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AB2" w:rsidRPr="00007A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817F4" w:rsidRDefault="00A817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662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76628">
        <w:t>6 декабря 2013 года № 354-П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2656F" w:rsidRDefault="0062656F" w:rsidP="0062656F">
      <w:pPr>
        <w:jc w:val="center"/>
        <w:outlineLvl w:val="1"/>
        <w:rPr>
          <w:b/>
          <w:szCs w:val="28"/>
        </w:rPr>
      </w:pPr>
      <w:r w:rsidRPr="006D0913">
        <w:rPr>
          <w:b/>
          <w:szCs w:val="28"/>
        </w:rPr>
        <w:t xml:space="preserve">О Регламенте работы в </w:t>
      </w:r>
      <w:r>
        <w:rPr>
          <w:b/>
          <w:szCs w:val="28"/>
        </w:rPr>
        <w:t>Е</w:t>
      </w:r>
      <w:r w:rsidRPr="006D0913">
        <w:rPr>
          <w:b/>
          <w:szCs w:val="28"/>
        </w:rPr>
        <w:t>диной системе электронного документооборота и делопроизводства</w:t>
      </w:r>
      <w:r>
        <w:rPr>
          <w:b/>
          <w:szCs w:val="28"/>
        </w:rPr>
        <w:t xml:space="preserve">  «Дело»</w:t>
      </w:r>
    </w:p>
    <w:p w:rsidR="00000057" w:rsidRDefault="00000057" w:rsidP="00A92C29">
      <w:pPr>
        <w:ind w:left="-142"/>
        <w:jc w:val="center"/>
        <w:rPr>
          <w:b/>
        </w:rPr>
      </w:pPr>
    </w:p>
    <w:p w:rsidR="0062656F" w:rsidRPr="006D0913" w:rsidRDefault="0062656F" w:rsidP="0062656F">
      <w:pPr>
        <w:ind w:left="-142" w:firstLine="709"/>
        <w:jc w:val="both"/>
        <w:rPr>
          <w:b/>
          <w:szCs w:val="28"/>
        </w:rPr>
      </w:pPr>
      <w:r w:rsidRPr="006D0913">
        <w:rPr>
          <w:szCs w:val="28"/>
        </w:rPr>
        <w:t xml:space="preserve">В целях обеспечения эффективного межведомственного информационного взаимодействия органов исполнительной власти Республики Карелия Правительство </w:t>
      </w:r>
      <w:r>
        <w:rPr>
          <w:szCs w:val="28"/>
        </w:rPr>
        <w:t xml:space="preserve">Республики Карелия                                 </w:t>
      </w:r>
      <w:proofErr w:type="spellStart"/>
      <w:proofErr w:type="gramStart"/>
      <w:r w:rsidRPr="0062656F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2656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2656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2656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2656F">
        <w:rPr>
          <w:b/>
          <w:szCs w:val="28"/>
        </w:rPr>
        <w:t>т</w:t>
      </w:r>
      <w:r w:rsidRPr="004005E4">
        <w:rPr>
          <w:szCs w:val="28"/>
        </w:rPr>
        <w:t>:</w:t>
      </w:r>
    </w:p>
    <w:p w:rsidR="0062656F" w:rsidRPr="006D0913" w:rsidRDefault="0062656F" w:rsidP="0062656F">
      <w:pPr>
        <w:ind w:left="-142" w:firstLine="709"/>
        <w:jc w:val="both"/>
        <w:rPr>
          <w:szCs w:val="28"/>
        </w:rPr>
      </w:pPr>
      <w:r>
        <w:rPr>
          <w:szCs w:val="28"/>
        </w:rPr>
        <w:t>Утвердить прилагаемый Регламент</w:t>
      </w:r>
      <w:r w:rsidRPr="006D0913">
        <w:rPr>
          <w:szCs w:val="28"/>
        </w:rPr>
        <w:t xml:space="preserve"> работы в </w:t>
      </w:r>
      <w:r>
        <w:rPr>
          <w:szCs w:val="28"/>
        </w:rPr>
        <w:t>Е</w:t>
      </w:r>
      <w:r w:rsidRPr="006D0913">
        <w:rPr>
          <w:szCs w:val="28"/>
        </w:rPr>
        <w:t>диной системе электронного документооборота и делопроизводства</w:t>
      </w:r>
      <w:r>
        <w:rPr>
          <w:szCs w:val="28"/>
        </w:rPr>
        <w:t xml:space="preserve"> «Дело»</w:t>
      </w:r>
      <w:r w:rsidRPr="006D0913">
        <w:rPr>
          <w:szCs w:val="28"/>
        </w:rPr>
        <w:t>.</w:t>
      </w:r>
    </w:p>
    <w:p w:rsidR="00A92C29" w:rsidRDefault="00A92C29" w:rsidP="0062656F">
      <w:pPr>
        <w:ind w:left="-142" w:firstLine="709"/>
        <w:jc w:val="both"/>
      </w:pPr>
    </w:p>
    <w:p w:rsidR="0062656F" w:rsidRDefault="0062656F" w:rsidP="00A92C29">
      <w:pPr>
        <w:ind w:left="-142" w:firstLine="568"/>
        <w:jc w:val="both"/>
      </w:pPr>
    </w:p>
    <w:p w:rsidR="0062656F" w:rsidRPr="00A92C29" w:rsidRDefault="0062656F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62656F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66ACA" w:rsidRDefault="00066ACA" w:rsidP="00BA52E2">
      <w:pPr>
        <w:ind w:left="-142"/>
        <w:rPr>
          <w:sz w:val="26"/>
          <w:szCs w:val="26"/>
        </w:rPr>
        <w:sectPr w:rsidR="00066ACA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ook w:val="01E0"/>
      </w:tblPr>
      <w:tblGrid>
        <w:gridCol w:w="4609"/>
        <w:gridCol w:w="4536"/>
      </w:tblGrid>
      <w:tr w:rsidR="00066ACA" w:rsidRPr="00D7593E" w:rsidTr="00026BC3">
        <w:tc>
          <w:tcPr>
            <w:tcW w:w="2520" w:type="pct"/>
            <w:shd w:val="clear" w:color="auto" w:fill="auto"/>
          </w:tcPr>
          <w:p w:rsidR="00066ACA" w:rsidRPr="00D7593E" w:rsidRDefault="00066ACA" w:rsidP="00026BC3">
            <w:pPr>
              <w:widowControl w:val="0"/>
              <w:rPr>
                <w:szCs w:val="28"/>
              </w:rPr>
            </w:pPr>
          </w:p>
        </w:tc>
        <w:tc>
          <w:tcPr>
            <w:tcW w:w="2480" w:type="pct"/>
            <w:shd w:val="clear" w:color="auto" w:fill="auto"/>
          </w:tcPr>
          <w:p w:rsidR="00066ACA" w:rsidRPr="00D7593E" w:rsidRDefault="00066ACA" w:rsidP="00026BC3">
            <w:pPr>
              <w:rPr>
                <w:szCs w:val="28"/>
              </w:rPr>
            </w:pPr>
            <w:proofErr w:type="gramStart"/>
            <w:r w:rsidRPr="00D7593E">
              <w:rPr>
                <w:szCs w:val="28"/>
              </w:rPr>
              <w:t>Утвержден</w:t>
            </w:r>
            <w:proofErr w:type="gramEnd"/>
            <w:r w:rsidRPr="00D7593E">
              <w:rPr>
                <w:szCs w:val="28"/>
              </w:rPr>
              <w:t xml:space="preserve"> постановлением</w:t>
            </w:r>
          </w:p>
          <w:p w:rsidR="00066ACA" w:rsidRPr="00D7593E" w:rsidRDefault="00066ACA" w:rsidP="00026BC3">
            <w:pPr>
              <w:rPr>
                <w:szCs w:val="28"/>
              </w:rPr>
            </w:pPr>
            <w:r w:rsidRPr="00D7593E">
              <w:rPr>
                <w:szCs w:val="28"/>
              </w:rPr>
              <w:t>Правительства Республики Карелия</w:t>
            </w:r>
          </w:p>
          <w:p w:rsidR="00026BC3" w:rsidRPr="00D7593E" w:rsidRDefault="00066ACA" w:rsidP="00026BC3">
            <w:pPr>
              <w:rPr>
                <w:szCs w:val="28"/>
              </w:rPr>
            </w:pPr>
            <w:r w:rsidRPr="00D7593E">
              <w:t xml:space="preserve">от </w:t>
            </w:r>
            <w:r w:rsidR="00376628">
              <w:t xml:space="preserve"> 6 декабря 2013 года № 354-П</w:t>
            </w:r>
          </w:p>
          <w:p w:rsidR="00066ACA" w:rsidRPr="00D7593E" w:rsidRDefault="00066ACA" w:rsidP="00026BC3">
            <w:pPr>
              <w:jc w:val="both"/>
              <w:rPr>
                <w:szCs w:val="28"/>
              </w:rPr>
            </w:pPr>
          </w:p>
        </w:tc>
      </w:tr>
    </w:tbl>
    <w:p w:rsidR="00066ACA" w:rsidRPr="00D7593E" w:rsidRDefault="00066ACA" w:rsidP="00AF5BDF">
      <w:pPr>
        <w:ind w:left="-142" w:firstLine="568"/>
        <w:rPr>
          <w:szCs w:val="28"/>
        </w:rPr>
      </w:pPr>
    </w:p>
    <w:p w:rsidR="00066ACA" w:rsidRPr="00D7593E" w:rsidRDefault="00066ACA" w:rsidP="00AF5BDF">
      <w:pPr>
        <w:ind w:left="-142" w:firstLine="568"/>
        <w:jc w:val="center"/>
        <w:outlineLvl w:val="1"/>
        <w:rPr>
          <w:b/>
          <w:szCs w:val="28"/>
        </w:rPr>
      </w:pPr>
      <w:r w:rsidRPr="00D7593E">
        <w:rPr>
          <w:b/>
          <w:szCs w:val="28"/>
        </w:rPr>
        <w:t>РЕГЛАМЕНТ</w:t>
      </w:r>
    </w:p>
    <w:p w:rsidR="00066ACA" w:rsidRPr="00D7593E" w:rsidRDefault="00066ACA" w:rsidP="00AF5BDF">
      <w:pPr>
        <w:ind w:left="-142" w:firstLine="568"/>
        <w:jc w:val="center"/>
        <w:rPr>
          <w:szCs w:val="28"/>
        </w:rPr>
      </w:pPr>
      <w:r w:rsidRPr="00D7593E">
        <w:rPr>
          <w:szCs w:val="28"/>
        </w:rPr>
        <w:t xml:space="preserve"> работы  в </w:t>
      </w:r>
      <w:r>
        <w:rPr>
          <w:szCs w:val="28"/>
        </w:rPr>
        <w:t>Е</w:t>
      </w:r>
      <w:r w:rsidRPr="00D7593E">
        <w:rPr>
          <w:szCs w:val="28"/>
        </w:rPr>
        <w:t xml:space="preserve">диной системе электронного документооборота и делопроизводства </w:t>
      </w:r>
      <w:r>
        <w:rPr>
          <w:szCs w:val="28"/>
        </w:rPr>
        <w:t xml:space="preserve"> «Дело»</w:t>
      </w:r>
    </w:p>
    <w:p w:rsidR="00066ACA" w:rsidRPr="00D7593E" w:rsidRDefault="00066ACA" w:rsidP="00AF5BDF">
      <w:pPr>
        <w:ind w:left="-142" w:firstLine="568"/>
        <w:jc w:val="center"/>
      </w:pPr>
    </w:p>
    <w:p w:rsidR="00066ACA" w:rsidRPr="00AF5BDF" w:rsidRDefault="00066ACA" w:rsidP="00AF5BDF">
      <w:pPr>
        <w:spacing w:after="120"/>
        <w:ind w:left="-142"/>
        <w:jc w:val="center"/>
        <w:outlineLvl w:val="0"/>
        <w:rPr>
          <w:szCs w:val="28"/>
        </w:rPr>
      </w:pPr>
      <w:r w:rsidRPr="00AF5BDF">
        <w:rPr>
          <w:szCs w:val="28"/>
        </w:rPr>
        <w:t>Общие положения</w:t>
      </w:r>
    </w:p>
    <w:p w:rsidR="00066ACA" w:rsidRPr="00A26DD4" w:rsidRDefault="00066ACA" w:rsidP="00AF5BDF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A26DD4">
        <w:rPr>
          <w:szCs w:val="28"/>
        </w:rPr>
        <w:t xml:space="preserve">Настоящий Регламент устанавливает правила и порядок работы  с документами в органах исполнительной власти Республики Карелия  в </w:t>
      </w:r>
      <w:r>
        <w:rPr>
          <w:szCs w:val="28"/>
        </w:rPr>
        <w:t>Е</w:t>
      </w:r>
      <w:r w:rsidRPr="00A26DD4">
        <w:rPr>
          <w:szCs w:val="28"/>
        </w:rPr>
        <w:t xml:space="preserve">диной системе электронного документооборота и делопроизводства  «Дело» (далее </w:t>
      </w:r>
      <w:r w:rsidR="00AF5BDF">
        <w:rPr>
          <w:szCs w:val="28"/>
        </w:rPr>
        <w:t>–</w:t>
      </w:r>
      <w:r w:rsidRPr="00A26DD4">
        <w:rPr>
          <w:szCs w:val="28"/>
        </w:rPr>
        <w:t xml:space="preserve"> ЕСЭДД)</w:t>
      </w:r>
      <w:r>
        <w:rPr>
          <w:szCs w:val="28"/>
        </w:rPr>
        <w:t>,</w:t>
      </w:r>
      <w:r w:rsidRPr="00A26DD4">
        <w:rPr>
          <w:szCs w:val="28"/>
        </w:rPr>
        <w:t xml:space="preserve"> предназначенной для автоматизированной обработки документов, содержащих открытую информацию и включаемых в номенклатуру дел органов исполнительной власти</w:t>
      </w:r>
      <w:r>
        <w:rPr>
          <w:szCs w:val="28"/>
        </w:rPr>
        <w:t xml:space="preserve"> Республики Карелия</w:t>
      </w:r>
      <w:r w:rsidRPr="00A26DD4">
        <w:rPr>
          <w:szCs w:val="28"/>
        </w:rPr>
        <w:t>, за исключением документов, содержащих информацию, составляющую государственную тайну.</w:t>
      </w:r>
      <w:proofErr w:type="gramEnd"/>
    </w:p>
    <w:p w:rsidR="00066ACA" w:rsidRDefault="00066ACA" w:rsidP="00AF5BDF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Документы «Для служебного пользован</w:t>
      </w:r>
      <w:r w:rsidR="00AF5BDF">
        <w:rPr>
          <w:szCs w:val="28"/>
        </w:rPr>
        <w:t>ия»</w:t>
      </w:r>
      <w:r>
        <w:rPr>
          <w:szCs w:val="28"/>
        </w:rPr>
        <w:t xml:space="preserve"> подлежат регистрации в ЕСЭДД без создания электронного документа.</w:t>
      </w:r>
    </w:p>
    <w:p w:rsidR="00066ACA" w:rsidRDefault="00066ACA" w:rsidP="00AF5BDF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Pr="00D7593E">
        <w:rPr>
          <w:szCs w:val="28"/>
        </w:rPr>
        <w:t xml:space="preserve">Работа с документами в ЕСЭДД осуществляется в соответствии </w:t>
      </w:r>
      <w:r w:rsidRPr="006B3828">
        <w:rPr>
          <w:szCs w:val="28"/>
        </w:rPr>
        <w:t>с</w:t>
      </w:r>
      <w:r w:rsidRPr="00D7593E">
        <w:rPr>
          <w:szCs w:val="28"/>
        </w:rPr>
        <w:t xml:space="preserve"> настоящим Регламентом</w:t>
      </w:r>
      <w:r w:rsidRPr="00985EAC">
        <w:rPr>
          <w:szCs w:val="28"/>
        </w:rPr>
        <w:t xml:space="preserve"> </w:t>
      </w:r>
      <w:r>
        <w:rPr>
          <w:szCs w:val="28"/>
        </w:rPr>
        <w:t xml:space="preserve">и </w:t>
      </w:r>
      <w:r w:rsidRPr="00D7593E">
        <w:rPr>
          <w:szCs w:val="28"/>
        </w:rPr>
        <w:t>инструкци</w:t>
      </w:r>
      <w:r>
        <w:rPr>
          <w:szCs w:val="28"/>
        </w:rPr>
        <w:t>ей</w:t>
      </w:r>
      <w:r w:rsidRPr="00D7593E">
        <w:rPr>
          <w:szCs w:val="28"/>
        </w:rPr>
        <w:t xml:space="preserve"> по делопроизводству </w:t>
      </w:r>
      <w:r w:rsidRPr="00D7593E">
        <w:rPr>
          <w:rFonts w:cs="Arial"/>
          <w:szCs w:val="28"/>
        </w:rPr>
        <w:t>орган</w:t>
      </w:r>
      <w:r>
        <w:rPr>
          <w:rFonts w:cs="Arial"/>
          <w:szCs w:val="28"/>
        </w:rPr>
        <w:t>а</w:t>
      </w:r>
      <w:r w:rsidRPr="00D7593E">
        <w:rPr>
          <w:rFonts w:cs="Arial"/>
          <w:szCs w:val="28"/>
        </w:rPr>
        <w:t xml:space="preserve"> исполнительной власти</w:t>
      </w:r>
      <w:r>
        <w:rPr>
          <w:rFonts w:cs="Arial"/>
          <w:szCs w:val="28"/>
        </w:rPr>
        <w:t xml:space="preserve"> Республики Карелия</w:t>
      </w:r>
      <w:r w:rsidRPr="00D7593E">
        <w:rPr>
          <w:szCs w:val="28"/>
        </w:rPr>
        <w:t>.</w:t>
      </w:r>
    </w:p>
    <w:p w:rsidR="00066ACA" w:rsidRPr="00AF5BDF" w:rsidRDefault="00066ACA" w:rsidP="00AF5BDF">
      <w:pPr>
        <w:spacing w:before="120" w:after="120"/>
        <w:ind w:left="-142"/>
        <w:jc w:val="center"/>
        <w:outlineLvl w:val="0"/>
        <w:rPr>
          <w:szCs w:val="28"/>
        </w:rPr>
      </w:pPr>
      <w:r w:rsidRPr="00AF5BDF">
        <w:rPr>
          <w:szCs w:val="28"/>
        </w:rPr>
        <w:t xml:space="preserve">Основные понятия </w:t>
      </w:r>
    </w:p>
    <w:p w:rsidR="00066ACA" w:rsidRDefault="00066ACA" w:rsidP="00AF5BDF">
      <w:pPr>
        <w:tabs>
          <w:tab w:val="left" w:pos="567"/>
        </w:tabs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ab/>
        <w:t>3</w:t>
      </w:r>
      <w:r w:rsidRPr="00CA1D12">
        <w:rPr>
          <w:szCs w:val="28"/>
        </w:rPr>
        <w:t xml:space="preserve">. Для </w:t>
      </w:r>
      <w:r w:rsidRPr="00281F66">
        <w:rPr>
          <w:szCs w:val="28"/>
        </w:rPr>
        <w:t>целей настоящего</w:t>
      </w:r>
      <w:r w:rsidRPr="00CA1D12">
        <w:rPr>
          <w:szCs w:val="28"/>
        </w:rPr>
        <w:t xml:space="preserve"> Регламента используются следующие термины и понятия:</w:t>
      </w:r>
    </w:p>
    <w:p w:rsidR="00066ACA" w:rsidRPr="00CA1D12" w:rsidRDefault="00066ACA" w:rsidP="00AF5BDF">
      <w:pPr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1) администратор – орган исполнительной власти Республики Карелия, осуществляющий обеспечение функционирования ЕСЭДД;</w:t>
      </w:r>
    </w:p>
    <w:p w:rsidR="00066ACA" w:rsidRPr="00CA1D12" w:rsidRDefault="00066ACA" w:rsidP="00AF5BDF">
      <w:pPr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2)</w:t>
      </w:r>
      <w:r w:rsidRPr="00CA1D12">
        <w:rPr>
          <w:szCs w:val="28"/>
        </w:rPr>
        <w:t xml:space="preserve"> участник – орган исполнительной власти</w:t>
      </w:r>
      <w:r>
        <w:rPr>
          <w:szCs w:val="28"/>
        </w:rPr>
        <w:t xml:space="preserve"> Республики Карелия;</w:t>
      </w:r>
    </w:p>
    <w:p w:rsidR="00066ACA" w:rsidRPr="00CA1D12" w:rsidRDefault="00066ACA" w:rsidP="00AF5BDF">
      <w:pPr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3)</w:t>
      </w:r>
      <w:r w:rsidRPr="00CA1D12">
        <w:rPr>
          <w:szCs w:val="28"/>
        </w:rPr>
        <w:t xml:space="preserve"> пользователь – сотрудник </w:t>
      </w:r>
      <w:r>
        <w:rPr>
          <w:szCs w:val="28"/>
        </w:rPr>
        <w:t>органа исполнительной власти</w:t>
      </w:r>
      <w:r w:rsidRPr="00B74DEC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Pr="00CA1D12">
        <w:rPr>
          <w:szCs w:val="28"/>
        </w:rPr>
        <w:t xml:space="preserve">, в должностные обязанности которого входит </w:t>
      </w:r>
      <w:r>
        <w:rPr>
          <w:szCs w:val="28"/>
        </w:rPr>
        <w:t>ведение документооборота и делопроизводства</w:t>
      </w:r>
      <w:r w:rsidRPr="00CA1D12">
        <w:rPr>
          <w:szCs w:val="28"/>
        </w:rPr>
        <w:t>;</w:t>
      </w:r>
    </w:p>
    <w:p w:rsidR="00066ACA" w:rsidRPr="00CA1D12" w:rsidRDefault="00066ACA" w:rsidP="00AF5BDF">
      <w:pPr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4)</w:t>
      </w:r>
      <w:r w:rsidRPr="00CA1D12">
        <w:rPr>
          <w:szCs w:val="28"/>
        </w:rPr>
        <w:t xml:space="preserve"> функциональный сотрудник – сотрудник </w:t>
      </w:r>
      <w:r>
        <w:rPr>
          <w:szCs w:val="28"/>
        </w:rPr>
        <w:t>органа исполнительной власти</w:t>
      </w:r>
      <w:r w:rsidRPr="00B74DEC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Pr="00CA1D12">
        <w:rPr>
          <w:szCs w:val="28"/>
        </w:rPr>
        <w:t xml:space="preserve">, в должностные обязанности которого не </w:t>
      </w:r>
      <w:r>
        <w:rPr>
          <w:szCs w:val="28"/>
        </w:rPr>
        <w:t>входит ведение делопроизводства</w:t>
      </w:r>
      <w:r w:rsidRPr="00CA1D12">
        <w:rPr>
          <w:szCs w:val="28"/>
        </w:rPr>
        <w:t>;</w:t>
      </w:r>
    </w:p>
    <w:p w:rsidR="00066ACA" w:rsidRPr="00CA1D12" w:rsidRDefault="00066ACA" w:rsidP="00AF5BDF">
      <w:pPr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5)</w:t>
      </w:r>
      <w:r w:rsidRPr="00CA1D12">
        <w:rPr>
          <w:szCs w:val="28"/>
        </w:rPr>
        <w:t xml:space="preserve"> ЭП – </w:t>
      </w:r>
      <w:r>
        <w:rPr>
          <w:szCs w:val="28"/>
        </w:rPr>
        <w:t xml:space="preserve"> усиленная квалифицированная </w:t>
      </w:r>
      <w:r w:rsidRPr="00CA1D12">
        <w:rPr>
          <w:szCs w:val="28"/>
        </w:rPr>
        <w:t>электронная подпись;</w:t>
      </w:r>
    </w:p>
    <w:p w:rsidR="00066ACA" w:rsidRDefault="00066ACA" w:rsidP="00AF5BDF">
      <w:pPr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6)</w:t>
      </w:r>
      <w:r w:rsidRPr="00CA1D12">
        <w:rPr>
          <w:szCs w:val="28"/>
        </w:rPr>
        <w:t xml:space="preserve"> РКК – регистрационно-контрольная карточка документа.</w:t>
      </w:r>
      <w:r>
        <w:rPr>
          <w:szCs w:val="28"/>
        </w:rPr>
        <w:t xml:space="preserve"> </w:t>
      </w:r>
    </w:p>
    <w:p w:rsidR="00066ACA" w:rsidRPr="00AF5BDF" w:rsidRDefault="00066ACA" w:rsidP="00AF5BDF">
      <w:pPr>
        <w:spacing w:before="120" w:after="120"/>
        <w:ind w:left="-142"/>
        <w:jc w:val="center"/>
        <w:rPr>
          <w:szCs w:val="28"/>
        </w:rPr>
      </w:pPr>
      <w:r w:rsidRPr="00AF5BDF">
        <w:rPr>
          <w:szCs w:val="28"/>
        </w:rPr>
        <w:t xml:space="preserve">Порядок работы в ЕСЭДД </w:t>
      </w:r>
    </w:p>
    <w:p w:rsidR="00066ACA" w:rsidRPr="00934F92" w:rsidRDefault="00066ACA" w:rsidP="00AF5BDF">
      <w:pPr>
        <w:ind w:left="-142" w:firstLine="568"/>
        <w:jc w:val="both"/>
      </w:pPr>
      <w:r>
        <w:t xml:space="preserve">4. Регистрация документов в </w:t>
      </w:r>
      <w:r w:rsidRPr="004870FC">
        <w:rPr>
          <w:szCs w:val="28"/>
        </w:rPr>
        <w:t>ЕСЭДД о</w:t>
      </w:r>
      <w:r>
        <w:rPr>
          <w:szCs w:val="28"/>
        </w:rPr>
        <w:t xml:space="preserve">существляется </w:t>
      </w:r>
      <w:r w:rsidRPr="004870FC">
        <w:rPr>
          <w:szCs w:val="28"/>
        </w:rPr>
        <w:t>однократно</w:t>
      </w:r>
      <w:r>
        <w:rPr>
          <w:szCs w:val="28"/>
        </w:rPr>
        <w:t>.</w:t>
      </w:r>
      <w:r w:rsidRPr="004870FC">
        <w:rPr>
          <w:szCs w:val="28"/>
        </w:rPr>
        <w:t xml:space="preserve"> Документы, </w:t>
      </w:r>
      <w:r>
        <w:rPr>
          <w:szCs w:val="28"/>
        </w:rPr>
        <w:t xml:space="preserve">ранее </w:t>
      </w:r>
      <w:r w:rsidRPr="004870FC">
        <w:rPr>
          <w:szCs w:val="28"/>
        </w:rPr>
        <w:t>зарегистрированные в ЕСЭДД, повторно не регистрируются</w:t>
      </w:r>
      <w:r>
        <w:rPr>
          <w:szCs w:val="28"/>
        </w:rPr>
        <w:t xml:space="preserve">, </w:t>
      </w:r>
      <w:r w:rsidRPr="004870FC">
        <w:rPr>
          <w:szCs w:val="28"/>
        </w:rPr>
        <w:t>им присваивается уже существующий номер.</w:t>
      </w:r>
    </w:p>
    <w:p w:rsidR="00066ACA" w:rsidRPr="004870FC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4870FC">
        <w:rPr>
          <w:szCs w:val="28"/>
        </w:rPr>
        <w:t>ередач</w:t>
      </w:r>
      <w:r>
        <w:rPr>
          <w:szCs w:val="28"/>
        </w:rPr>
        <w:t>а</w:t>
      </w:r>
      <w:r w:rsidRPr="004870FC">
        <w:rPr>
          <w:szCs w:val="28"/>
        </w:rPr>
        <w:t xml:space="preserve"> документов между </w:t>
      </w:r>
      <w:r>
        <w:rPr>
          <w:szCs w:val="28"/>
        </w:rPr>
        <w:t>участниками</w:t>
      </w:r>
      <w:r w:rsidRPr="004870FC">
        <w:rPr>
          <w:szCs w:val="28"/>
        </w:rPr>
        <w:t xml:space="preserve">, а также внутри структурных подразделений </w:t>
      </w:r>
      <w:r>
        <w:rPr>
          <w:szCs w:val="28"/>
        </w:rPr>
        <w:t>участников</w:t>
      </w:r>
      <w:r w:rsidRPr="004870FC">
        <w:rPr>
          <w:szCs w:val="28"/>
        </w:rPr>
        <w:t xml:space="preserve"> </w:t>
      </w:r>
      <w:r>
        <w:rPr>
          <w:szCs w:val="28"/>
        </w:rPr>
        <w:t>отражается</w:t>
      </w:r>
      <w:r w:rsidRPr="004870FC">
        <w:rPr>
          <w:szCs w:val="28"/>
        </w:rPr>
        <w:t xml:space="preserve"> в реестрах и журнале передачи документов в ЕСЭДД.</w:t>
      </w:r>
    </w:p>
    <w:p w:rsidR="00066ACA" w:rsidRDefault="00066ACA" w:rsidP="00AF5BDF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5.</w:t>
      </w:r>
      <w:r w:rsidR="004B46BF">
        <w:rPr>
          <w:szCs w:val="28"/>
        </w:rPr>
        <w:t xml:space="preserve"> </w:t>
      </w:r>
      <w:r w:rsidRPr="008C1954">
        <w:rPr>
          <w:szCs w:val="28"/>
        </w:rPr>
        <w:t>Номенклатура дел</w:t>
      </w:r>
      <w:r>
        <w:rPr>
          <w:szCs w:val="28"/>
        </w:rPr>
        <w:t xml:space="preserve"> </w:t>
      </w:r>
      <w:r w:rsidRPr="008C1954">
        <w:rPr>
          <w:szCs w:val="28"/>
        </w:rPr>
        <w:t xml:space="preserve">утверждается </w:t>
      </w:r>
      <w:r>
        <w:rPr>
          <w:szCs w:val="28"/>
        </w:rPr>
        <w:t>каждым участником</w:t>
      </w:r>
      <w:r w:rsidRPr="008C1954">
        <w:rPr>
          <w:szCs w:val="28"/>
        </w:rPr>
        <w:t xml:space="preserve"> самостоятельно</w:t>
      </w:r>
      <w:r>
        <w:rPr>
          <w:szCs w:val="28"/>
        </w:rPr>
        <w:t>,</w:t>
      </w:r>
      <w:r w:rsidRPr="008C1954">
        <w:rPr>
          <w:szCs w:val="28"/>
        </w:rPr>
        <w:t xml:space="preserve"> обновленные сведения направляются в письменном виде в адрес администратора для внесения изменений в соответствующие справочники системы.</w:t>
      </w:r>
    </w:p>
    <w:p w:rsidR="00066ACA" w:rsidRPr="004B46BF" w:rsidRDefault="00066ACA" w:rsidP="004B46BF">
      <w:pPr>
        <w:spacing w:before="120"/>
        <w:ind w:left="-142"/>
        <w:jc w:val="center"/>
        <w:rPr>
          <w:szCs w:val="28"/>
        </w:rPr>
      </w:pPr>
      <w:r w:rsidRPr="004B46BF">
        <w:rPr>
          <w:szCs w:val="28"/>
        </w:rPr>
        <w:t>Функции и обязанности</w:t>
      </w:r>
    </w:p>
    <w:p w:rsidR="00066ACA" w:rsidRPr="004B46BF" w:rsidRDefault="00066ACA" w:rsidP="004B46BF">
      <w:pPr>
        <w:spacing w:after="120"/>
        <w:ind w:left="-142"/>
        <w:jc w:val="center"/>
        <w:rPr>
          <w:szCs w:val="28"/>
        </w:rPr>
      </w:pPr>
      <w:r w:rsidRPr="004B46BF">
        <w:rPr>
          <w:szCs w:val="28"/>
        </w:rPr>
        <w:t xml:space="preserve"> пользователя и функционального сотрудника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6</w:t>
      </w:r>
      <w:r w:rsidRPr="00220700">
        <w:rPr>
          <w:szCs w:val="28"/>
        </w:rPr>
        <w:t xml:space="preserve">. </w:t>
      </w:r>
      <w:r>
        <w:rPr>
          <w:szCs w:val="28"/>
        </w:rPr>
        <w:t>В обязанности пользователя входит:</w:t>
      </w:r>
    </w:p>
    <w:p w:rsidR="00066ACA" w:rsidRPr="00F8196E" w:rsidRDefault="00066ACA" w:rsidP="00AF5BDF">
      <w:pPr>
        <w:pStyle w:val="ac"/>
        <w:numPr>
          <w:ilvl w:val="0"/>
          <w:numId w:val="7"/>
        </w:numPr>
        <w:ind w:left="-142" w:firstLine="568"/>
        <w:jc w:val="both"/>
        <w:rPr>
          <w:szCs w:val="28"/>
        </w:rPr>
      </w:pPr>
      <w:r w:rsidRPr="00F8196E">
        <w:rPr>
          <w:szCs w:val="28"/>
        </w:rPr>
        <w:t xml:space="preserve"> ведение документооборота и делопроизводства; </w:t>
      </w:r>
    </w:p>
    <w:p w:rsidR="00066ACA" w:rsidRPr="00F8196E" w:rsidRDefault="00066ACA" w:rsidP="00AF5BDF">
      <w:pPr>
        <w:pStyle w:val="ac"/>
        <w:numPr>
          <w:ilvl w:val="0"/>
          <w:numId w:val="7"/>
        </w:numPr>
        <w:ind w:left="-142" w:firstLine="568"/>
        <w:jc w:val="both"/>
        <w:rPr>
          <w:szCs w:val="28"/>
        </w:rPr>
      </w:pPr>
      <w:r w:rsidRPr="00F8196E">
        <w:rPr>
          <w:szCs w:val="28"/>
        </w:rPr>
        <w:t xml:space="preserve"> осуществление выборочной проверки правильности заполнения информационных полей ЕСЭДД функциональными сотрудниками.</w:t>
      </w:r>
    </w:p>
    <w:p w:rsidR="00066ACA" w:rsidRPr="004870FC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7</w:t>
      </w:r>
      <w:r w:rsidRPr="004870FC">
        <w:rPr>
          <w:szCs w:val="28"/>
        </w:rPr>
        <w:t xml:space="preserve">. </w:t>
      </w:r>
      <w:r>
        <w:rPr>
          <w:szCs w:val="28"/>
        </w:rPr>
        <w:t>Пользователь</w:t>
      </w:r>
      <w:r w:rsidRPr="004870FC">
        <w:rPr>
          <w:szCs w:val="28"/>
        </w:rPr>
        <w:t xml:space="preserve"> </w:t>
      </w:r>
      <w:r>
        <w:rPr>
          <w:szCs w:val="28"/>
        </w:rPr>
        <w:t xml:space="preserve">осуществляет </w:t>
      </w:r>
      <w:r w:rsidRPr="004870FC">
        <w:rPr>
          <w:szCs w:val="28"/>
        </w:rPr>
        <w:t>следующие функции: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1)</w:t>
      </w:r>
      <w:r w:rsidR="004B46BF">
        <w:rPr>
          <w:szCs w:val="28"/>
        </w:rPr>
        <w:t xml:space="preserve"> </w:t>
      </w:r>
      <w:r w:rsidRPr="004870FC">
        <w:rPr>
          <w:szCs w:val="28"/>
        </w:rPr>
        <w:t xml:space="preserve">регистрирует входящую, исходящую и внутреннюю </w:t>
      </w:r>
      <w:proofErr w:type="spellStart"/>
      <w:proofErr w:type="gramStart"/>
      <w:r w:rsidRPr="004870FC">
        <w:rPr>
          <w:szCs w:val="28"/>
        </w:rPr>
        <w:t>кор</w:t>
      </w:r>
      <w:r w:rsidR="004B46BF">
        <w:rPr>
          <w:szCs w:val="28"/>
        </w:rPr>
        <w:t>-</w:t>
      </w:r>
      <w:r w:rsidRPr="004870FC">
        <w:rPr>
          <w:szCs w:val="28"/>
        </w:rPr>
        <w:t>респонденцию</w:t>
      </w:r>
      <w:proofErr w:type="spellEnd"/>
      <w:proofErr w:type="gramEnd"/>
      <w:r w:rsidRPr="004870FC">
        <w:rPr>
          <w:szCs w:val="28"/>
        </w:rPr>
        <w:t>;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2)</w:t>
      </w:r>
      <w:r w:rsidR="004B46BF">
        <w:rPr>
          <w:szCs w:val="28"/>
        </w:rPr>
        <w:t xml:space="preserve"> </w:t>
      </w:r>
      <w:r w:rsidRPr="004870FC">
        <w:rPr>
          <w:szCs w:val="28"/>
        </w:rPr>
        <w:t xml:space="preserve">пересылает зарегистрированные входящие и внутренние документы </w:t>
      </w:r>
      <w:r>
        <w:rPr>
          <w:szCs w:val="28"/>
        </w:rPr>
        <w:t>функциональным сотрудникам</w:t>
      </w:r>
      <w:r w:rsidRPr="004870FC">
        <w:rPr>
          <w:szCs w:val="28"/>
        </w:rPr>
        <w:t xml:space="preserve"> в соответствии с поручением</w:t>
      </w:r>
      <w:r>
        <w:rPr>
          <w:szCs w:val="28"/>
        </w:rPr>
        <w:t xml:space="preserve"> (резолюцией) руководителя участника, внесенным в РКК;   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3) пересылает зарегистрированные исходящие документы;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4) сканирует и прикрепляет к РКК электронный документ; 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5) </w:t>
      </w:r>
      <w:r w:rsidRPr="007461DA">
        <w:rPr>
          <w:szCs w:val="28"/>
        </w:rPr>
        <w:t>вносит проекты поручений (резолюций)</w:t>
      </w:r>
      <w:r w:rsidR="004B46BF">
        <w:rPr>
          <w:szCs w:val="28"/>
        </w:rPr>
        <w:t xml:space="preserve"> руководителя участника</w:t>
      </w:r>
      <w:r>
        <w:rPr>
          <w:szCs w:val="28"/>
        </w:rPr>
        <w:t xml:space="preserve"> в РКК</w:t>
      </w:r>
      <w:r w:rsidRPr="007461DA">
        <w:rPr>
          <w:szCs w:val="28"/>
        </w:rPr>
        <w:t>;</w:t>
      </w:r>
    </w:p>
    <w:p w:rsidR="00066ACA" w:rsidRPr="004870FC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6) вносит поручения (резолюцию) руководителя участника в РКК;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7) проставляет в РКК отметки о списании оригинала или копии документа  «В дело» согласно номенклатуре дел;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8) при необходимости осуществляет редактирование справочника «Список организаций»;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9)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сроками</w:t>
      </w:r>
      <w:r w:rsidR="004B46BF">
        <w:rPr>
          <w:szCs w:val="28"/>
        </w:rPr>
        <w:t xml:space="preserve"> </w:t>
      </w:r>
      <w:r>
        <w:rPr>
          <w:szCs w:val="28"/>
        </w:rPr>
        <w:t xml:space="preserve">исполнения поручений </w:t>
      </w:r>
      <w:r w:rsidRPr="00C9482C">
        <w:rPr>
          <w:szCs w:val="28"/>
        </w:rPr>
        <w:t>(резолюций)</w:t>
      </w:r>
      <w:r>
        <w:rPr>
          <w:szCs w:val="28"/>
        </w:rPr>
        <w:t xml:space="preserve"> руководителя участника</w:t>
      </w:r>
      <w:r w:rsidRPr="00C9482C">
        <w:rPr>
          <w:szCs w:val="28"/>
        </w:rPr>
        <w:t>.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8. Функциональный сотрудник осуществляет следующие функции: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1) п</w:t>
      </w:r>
      <w:r w:rsidR="004B46BF">
        <w:rPr>
          <w:szCs w:val="28"/>
        </w:rPr>
        <w:t>ринимает к исполнению документы</w:t>
      </w:r>
      <w:r>
        <w:rPr>
          <w:szCs w:val="28"/>
        </w:rPr>
        <w:t xml:space="preserve"> в соответствии с поручением (резолюцией) руководителя</w:t>
      </w:r>
      <w:r w:rsidR="004B46BF">
        <w:rPr>
          <w:szCs w:val="28"/>
        </w:rPr>
        <w:t xml:space="preserve"> участника</w:t>
      </w:r>
      <w:r>
        <w:rPr>
          <w:szCs w:val="28"/>
        </w:rPr>
        <w:t>;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2) проставляет отметку об исполнении в РКК.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Пользователи и функциональные сотрудники (далее – сотрудники участника)</w:t>
      </w:r>
      <w:r w:rsidRPr="0061337A">
        <w:rPr>
          <w:szCs w:val="28"/>
        </w:rPr>
        <w:t xml:space="preserve"> нес</w:t>
      </w:r>
      <w:r>
        <w:rPr>
          <w:szCs w:val="28"/>
        </w:rPr>
        <w:t>у</w:t>
      </w:r>
      <w:r w:rsidRPr="0061337A">
        <w:rPr>
          <w:szCs w:val="28"/>
        </w:rPr>
        <w:t>т ответственность за правильность и достоверность внесенных им</w:t>
      </w:r>
      <w:r>
        <w:rPr>
          <w:szCs w:val="28"/>
        </w:rPr>
        <w:t>и</w:t>
      </w:r>
      <w:r w:rsidRPr="0061337A">
        <w:rPr>
          <w:szCs w:val="28"/>
        </w:rPr>
        <w:t xml:space="preserve"> сведений и изменений</w:t>
      </w:r>
      <w:r>
        <w:rPr>
          <w:szCs w:val="28"/>
        </w:rPr>
        <w:t xml:space="preserve"> в ЕСЭДД.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9</w:t>
      </w:r>
      <w:r w:rsidRPr="0061337A">
        <w:rPr>
          <w:szCs w:val="28"/>
        </w:rPr>
        <w:t>.</w:t>
      </w:r>
      <w:r w:rsidRPr="0061337A">
        <w:rPr>
          <w:szCs w:val="28"/>
        </w:rPr>
        <w:tab/>
      </w:r>
      <w:r>
        <w:rPr>
          <w:szCs w:val="28"/>
        </w:rPr>
        <w:t xml:space="preserve">Каждое рабочее место сотрудника участника </w:t>
      </w:r>
      <w:r w:rsidRPr="0061337A">
        <w:rPr>
          <w:szCs w:val="28"/>
        </w:rPr>
        <w:t>подключа</w:t>
      </w:r>
      <w:r>
        <w:rPr>
          <w:szCs w:val="28"/>
        </w:rPr>
        <w:t>е</w:t>
      </w:r>
      <w:r w:rsidRPr="0061337A">
        <w:rPr>
          <w:szCs w:val="28"/>
        </w:rPr>
        <w:t>тся</w:t>
      </w:r>
      <w:r>
        <w:rPr>
          <w:szCs w:val="28"/>
        </w:rPr>
        <w:t xml:space="preserve"> к ЕСЭДД</w:t>
      </w:r>
      <w:r w:rsidRPr="0061337A">
        <w:rPr>
          <w:szCs w:val="28"/>
        </w:rPr>
        <w:t xml:space="preserve"> </w:t>
      </w:r>
      <w:r>
        <w:rPr>
          <w:szCs w:val="28"/>
        </w:rPr>
        <w:t>на основании письменной заявки участника</w:t>
      </w:r>
      <w:r w:rsidR="004B46BF">
        <w:rPr>
          <w:szCs w:val="28"/>
        </w:rPr>
        <w:t xml:space="preserve"> согласно </w:t>
      </w:r>
      <w:r w:rsidR="00A817F4">
        <w:rPr>
          <w:szCs w:val="28"/>
        </w:rPr>
        <w:t>п</w:t>
      </w:r>
      <w:r w:rsidRPr="0061337A">
        <w:rPr>
          <w:szCs w:val="28"/>
        </w:rPr>
        <w:t>риложени</w:t>
      </w:r>
      <w:r w:rsidR="00A817F4">
        <w:rPr>
          <w:szCs w:val="28"/>
        </w:rPr>
        <w:t>ю к настоящему Регламенту</w:t>
      </w:r>
      <w:r w:rsidRPr="0061337A">
        <w:rPr>
          <w:szCs w:val="28"/>
        </w:rPr>
        <w:t>.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 w:rsidRPr="0061337A">
        <w:rPr>
          <w:szCs w:val="28"/>
        </w:rPr>
        <w:t>На основании</w:t>
      </w:r>
      <w:r>
        <w:rPr>
          <w:szCs w:val="28"/>
        </w:rPr>
        <w:t xml:space="preserve"> письменной</w:t>
      </w:r>
      <w:r w:rsidRPr="0061337A">
        <w:rPr>
          <w:szCs w:val="28"/>
        </w:rPr>
        <w:t xml:space="preserve"> заявки </w:t>
      </w:r>
      <w:r>
        <w:rPr>
          <w:szCs w:val="28"/>
        </w:rPr>
        <w:t>администратор организует: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1)</w:t>
      </w:r>
      <w:r w:rsidRPr="0061337A">
        <w:rPr>
          <w:szCs w:val="28"/>
        </w:rPr>
        <w:t xml:space="preserve"> </w:t>
      </w:r>
      <w:r>
        <w:rPr>
          <w:szCs w:val="28"/>
        </w:rPr>
        <w:t>уста</w:t>
      </w:r>
      <w:r w:rsidRPr="0061337A">
        <w:rPr>
          <w:szCs w:val="28"/>
        </w:rPr>
        <w:t>н</w:t>
      </w:r>
      <w:r>
        <w:rPr>
          <w:szCs w:val="28"/>
        </w:rPr>
        <w:t>овку</w:t>
      </w:r>
      <w:r w:rsidRPr="0061337A">
        <w:rPr>
          <w:szCs w:val="28"/>
        </w:rPr>
        <w:t xml:space="preserve"> программно</w:t>
      </w:r>
      <w:r>
        <w:rPr>
          <w:szCs w:val="28"/>
        </w:rPr>
        <w:t xml:space="preserve">го </w:t>
      </w:r>
      <w:r w:rsidRPr="0061337A">
        <w:rPr>
          <w:szCs w:val="28"/>
        </w:rPr>
        <w:t>обеспечени</w:t>
      </w:r>
      <w:r>
        <w:rPr>
          <w:szCs w:val="28"/>
        </w:rPr>
        <w:t>я</w:t>
      </w:r>
      <w:r w:rsidRPr="0061337A">
        <w:rPr>
          <w:szCs w:val="28"/>
        </w:rPr>
        <w:t xml:space="preserve"> ЕСЭДД на компьютер </w:t>
      </w:r>
      <w:r>
        <w:rPr>
          <w:szCs w:val="28"/>
        </w:rPr>
        <w:t>сотрудника участника;</w:t>
      </w:r>
      <w:r w:rsidRPr="0061337A">
        <w:rPr>
          <w:szCs w:val="28"/>
        </w:rPr>
        <w:t xml:space="preserve"> 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61337A">
        <w:rPr>
          <w:szCs w:val="28"/>
        </w:rPr>
        <w:t xml:space="preserve">регистрацию </w:t>
      </w:r>
      <w:r>
        <w:rPr>
          <w:szCs w:val="28"/>
        </w:rPr>
        <w:t>сотрудника участника</w:t>
      </w:r>
      <w:r w:rsidRPr="0061337A">
        <w:rPr>
          <w:szCs w:val="28"/>
        </w:rPr>
        <w:t xml:space="preserve"> в базе данных ЕСЭДД</w:t>
      </w:r>
      <w:r>
        <w:rPr>
          <w:szCs w:val="28"/>
        </w:rPr>
        <w:t>;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3) </w:t>
      </w:r>
      <w:r w:rsidRPr="0061337A">
        <w:rPr>
          <w:szCs w:val="28"/>
        </w:rPr>
        <w:t xml:space="preserve"> переда</w:t>
      </w:r>
      <w:r>
        <w:rPr>
          <w:szCs w:val="28"/>
        </w:rPr>
        <w:t>чу</w:t>
      </w:r>
      <w:r w:rsidRPr="0061337A">
        <w:rPr>
          <w:szCs w:val="28"/>
        </w:rPr>
        <w:t xml:space="preserve"> </w:t>
      </w:r>
      <w:r>
        <w:rPr>
          <w:szCs w:val="28"/>
        </w:rPr>
        <w:t xml:space="preserve"> </w:t>
      </w:r>
      <w:r w:rsidRPr="0061337A">
        <w:rPr>
          <w:szCs w:val="28"/>
        </w:rPr>
        <w:t xml:space="preserve"> </w:t>
      </w:r>
      <w:r>
        <w:rPr>
          <w:szCs w:val="28"/>
        </w:rPr>
        <w:t xml:space="preserve"> </w:t>
      </w:r>
      <w:r w:rsidRPr="0061337A">
        <w:rPr>
          <w:szCs w:val="28"/>
        </w:rPr>
        <w:t>идентификационны</w:t>
      </w:r>
      <w:r>
        <w:rPr>
          <w:szCs w:val="28"/>
        </w:rPr>
        <w:t>х</w:t>
      </w:r>
      <w:r w:rsidRPr="0061337A">
        <w:rPr>
          <w:szCs w:val="28"/>
        </w:rPr>
        <w:t xml:space="preserve"> данны</w:t>
      </w:r>
      <w:r>
        <w:rPr>
          <w:szCs w:val="28"/>
        </w:rPr>
        <w:t>х</w:t>
      </w:r>
      <w:r w:rsidRPr="0061337A">
        <w:rPr>
          <w:szCs w:val="28"/>
        </w:rPr>
        <w:t xml:space="preserve"> (</w:t>
      </w:r>
      <w:r>
        <w:rPr>
          <w:szCs w:val="28"/>
        </w:rPr>
        <w:t>логин</w:t>
      </w:r>
      <w:r w:rsidRPr="0061337A">
        <w:rPr>
          <w:szCs w:val="28"/>
        </w:rPr>
        <w:t xml:space="preserve"> и пароль) для доступа </w:t>
      </w:r>
      <w:r>
        <w:rPr>
          <w:szCs w:val="28"/>
        </w:rPr>
        <w:t>в</w:t>
      </w:r>
      <w:r w:rsidRPr="0061337A">
        <w:rPr>
          <w:szCs w:val="28"/>
        </w:rPr>
        <w:t xml:space="preserve"> ЕСЭДД.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10</w:t>
      </w:r>
      <w:r w:rsidRPr="0061337A">
        <w:rPr>
          <w:szCs w:val="28"/>
        </w:rPr>
        <w:t>.</w:t>
      </w:r>
      <w:r w:rsidR="00A817F4">
        <w:rPr>
          <w:szCs w:val="28"/>
        </w:rPr>
        <w:t xml:space="preserve"> </w:t>
      </w:r>
      <w:r>
        <w:rPr>
          <w:szCs w:val="28"/>
        </w:rPr>
        <w:t>Сотрудник участника</w:t>
      </w:r>
      <w:r w:rsidRPr="0061337A">
        <w:rPr>
          <w:szCs w:val="28"/>
        </w:rPr>
        <w:t xml:space="preserve"> не име</w:t>
      </w:r>
      <w:r>
        <w:rPr>
          <w:szCs w:val="28"/>
        </w:rPr>
        <w:t>е</w:t>
      </w:r>
      <w:r w:rsidRPr="0061337A">
        <w:rPr>
          <w:szCs w:val="28"/>
        </w:rPr>
        <w:t xml:space="preserve">т права передавать свои идентификационные данные другим </w:t>
      </w:r>
      <w:r>
        <w:rPr>
          <w:szCs w:val="28"/>
        </w:rPr>
        <w:t>лицам</w:t>
      </w:r>
      <w:r w:rsidRPr="0061337A">
        <w:rPr>
          <w:szCs w:val="28"/>
        </w:rPr>
        <w:t xml:space="preserve">. </w:t>
      </w:r>
      <w:r>
        <w:rPr>
          <w:szCs w:val="28"/>
        </w:rPr>
        <w:t>Сотрудник участника</w:t>
      </w:r>
      <w:r w:rsidRPr="0061337A">
        <w:rPr>
          <w:szCs w:val="28"/>
        </w:rPr>
        <w:t xml:space="preserve"> обязан не реже 1 раза в год самостоятельно менять свой пароль. 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 w:rsidRPr="0061337A">
        <w:rPr>
          <w:szCs w:val="28"/>
        </w:rPr>
        <w:t>В случае утраты пароля</w:t>
      </w:r>
      <w:r>
        <w:rPr>
          <w:szCs w:val="28"/>
        </w:rPr>
        <w:t xml:space="preserve"> </w:t>
      </w:r>
      <w:r w:rsidRPr="0095303E">
        <w:rPr>
          <w:szCs w:val="28"/>
        </w:rPr>
        <w:t xml:space="preserve">или </w:t>
      </w:r>
      <w:r>
        <w:rPr>
          <w:szCs w:val="28"/>
        </w:rPr>
        <w:t xml:space="preserve"> когда </w:t>
      </w:r>
      <w:r w:rsidRPr="0095303E">
        <w:rPr>
          <w:szCs w:val="28"/>
        </w:rPr>
        <w:t>пароль</w:t>
      </w:r>
      <w:r w:rsidRPr="0061337A">
        <w:rPr>
          <w:szCs w:val="28"/>
        </w:rPr>
        <w:t xml:space="preserve"> стал известен другим лицам, выдача нового пароля  производится  администратором </w:t>
      </w:r>
      <w:r>
        <w:rPr>
          <w:szCs w:val="28"/>
        </w:rPr>
        <w:t>на основании письменной заявки.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Изменения в справочники ЕСЭДД вносятся администратором в  течение одного рабочего дня со дня </w:t>
      </w:r>
      <w:r w:rsidRPr="0061337A">
        <w:rPr>
          <w:szCs w:val="28"/>
        </w:rPr>
        <w:t xml:space="preserve">поступления </w:t>
      </w:r>
      <w:r>
        <w:rPr>
          <w:szCs w:val="28"/>
        </w:rPr>
        <w:t>уведомления о кадровых изменениях в структурных подразделениях участника.</w:t>
      </w:r>
    </w:p>
    <w:p w:rsidR="00066ACA" w:rsidRPr="00A817F4" w:rsidRDefault="00066ACA" w:rsidP="00A817F4">
      <w:pPr>
        <w:spacing w:before="120" w:after="120"/>
        <w:ind w:left="-142"/>
        <w:jc w:val="center"/>
        <w:outlineLvl w:val="0"/>
        <w:rPr>
          <w:szCs w:val="28"/>
        </w:rPr>
      </w:pPr>
      <w:r w:rsidRPr="00A817F4">
        <w:rPr>
          <w:szCs w:val="28"/>
        </w:rPr>
        <w:t xml:space="preserve">Обязанности администратора </w:t>
      </w:r>
    </w:p>
    <w:p w:rsidR="00066ACA" w:rsidRPr="0061337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11</w:t>
      </w:r>
      <w:r w:rsidRPr="0061337A">
        <w:rPr>
          <w:szCs w:val="28"/>
        </w:rPr>
        <w:t>.</w:t>
      </w:r>
      <w:r>
        <w:rPr>
          <w:szCs w:val="28"/>
        </w:rPr>
        <w:t xml:space="preserve"> В обязанности администратора входит</w:t>
      </w:r>
      <w:r w:rsidRPr="0061337A">
        <w:rPr>
          <w:szCs w:val="28"/>
        </w:rPr>
        <w:t>:</w:t>
      </w:r>
    </w:p>
    <w:p w:rsidR="00066ACA" w:rsidRPr="0061337A" w:rsidRDefault="00066ACA" w:rsidP="00AF5BDF">
      <w:pPr>
        <w:numPr>
          <w:ilvl w:val="0"/>
          <w:numId w:val="6"/>
        </w:numPr>
        <w:ind w:left="-142" w:firstLine="568"/>
        <w:jc w:val="both"/>
        <w:rPr>
          <w:szCs w:val="28"/>
        </w:rPr>
      </w:pPr>
      <w:r w:rsidRPr="0061337A">
        <w:rPr>
          <w:szCs w:val="28"/>
        </w:rPr>
        <w:t>настройк</w:t>
      </w:r>
      <w:r>
        <w:rPr>
          <w:szCs w:val="28"/>
        </w:rPr>
        <w:t>а</w:t>
      </w:r>
      <w:r w:rsidRPr="0061337A">
        <w:rPr>
          <w:szCs w:val="28"/>
        </w:rPr>
        <w:t xml:space="preserve"> ЕСЭДД, формирование и корректировк</w:t>
      </w:r>
      <w:r>
        <w:rPr>
          <w:szCs w:val="28"/>
        </w:rPr>
        <w:t>а</w:t>
      </w:r>
      <w:r w:rsidRPr="0061337A">
        <w:rPr>
          <w:szCs w:val="28"/>
        </w:rPr>
        <w:t xml:space="preserve"> справочников ЕСЭДД, настройк</w:t>
      </w:r>
      <w:r>
        <w:rPr>
          <w:szCs w:val="28"/>
        </w:rPr>
        <w:t>а</w:t>
      </w:r>
      <w:r w:rsidRPr="0061337A">
        <w:rPr>
          <w:szCs w:val="28"/>
        </w:rPr>
        <w:t xml:space="preserve"> системных параметров и шаблонов, </w:t>
      </w:r>
      <w:r w:rsidRPr="00554AB0">
        <w:rPr>
          <w:szCs w:val="28"/>
        </w:rPr>
        <w:t>устан</w:t>
      </w:r>
      <w:r w:rsidR="00A817F4">
        <w:rPr>
          <w:szCs w:val="28"/>
        </w:rPr>
        <w:t>овление прав</w:t>
      </w:r>
      <w:r w:rsidRPr="00554AB0">
        <w:rPr>
          <w:szCs w:val="28"/>
        </w:rPr>
        <w:t xml:space="preserve"> доступа сотрудника участника ЕСЭДД</w:t>
      </w:r>
      <w:r w:rsidRPr="0061337A">
        <w:rPr>
          <w:szCs w:val="28"/>
        </w:rPr>
        <w:t>, в том числе по отношению к различным видам и группам документов;</w:t>
      </w:r>
    </w:p>
    <w:p w:rsidR="00066ACA" w:rsidRPr="00CE1392" w:rsidRDefault="00066ACA" w:rsidP="00AF5BDF">
      <w:pPr>
        <w:numPr>
          <w:ilvl w:val="0"/>
          <w:numId w:val="6"/>
        </w:numPr>
        <w:ind w:left="-142" w:firstLine="568"/>
        <w:jc w:val="both"/>
        <w:rPr>
          <w:szCs w:val="28"/>
        </w:rPr>
      </w:pPr>
      <w:r w:rsidRPr="00220700">
        <w:rPr>
          <w:szCs w:val="28"/>
        </w:rPr>
        <w:t>просмотр протокола работы пользователей, проверк</w:t>
      </w:r>
      <w:r>
        <w:rPr>
          <w:szCs w:val="28"/>
        </w:rPr>
        <w:t>а</w:t>
      </w:r>
      <w:r w:rsidRPr="00220700">
        <w:rPr>
          <w:szCs w:val="28"/>
        </w:rPr>
        <w:t xml:space="preserve"> правильности ввода информации в ЕСЭДД</w:t>
      </w:r>
      <w:r>
        <w:rPr>
          <w:szCs w:val="28"/>
        </w:rPr>
        <w:t>.</w:t>
      </w:r>
      <w:r w:rsidRPr="00220700">
        <w:rPr>
          <w:szCs w:val="28"/>
        </w:rPr>
        <w:t xml:space="preserve"> </w:t>
      </w:r>
      <w:r>
        <w:rPr>
          <w:szCs w:val="28"/>
        </w:rPr>
        <w:t>П</w:t>
      </w:r>
      <w:r w:rsidRPr="00CE1392">
        <w:rPr>
          <w:szCs w:val="28"/>
        </w:rPr>
        <w:t>ри  выявлении систематических ошибок, допускаемых сотрудниками</w:t>
      </w:r>
      <w:r>
        <w:rPr>
          <w:szCs w:val="28"/>
        </w:rPr>
        <w:t xml:space="preserve"> участника</w:t>
      </w:r>
      <w:r w:rsidRPr="00CE1392">
        <w:rPr>
          <w:szCs w:val="28"/>
        </w:rPr>
        <w:t>, информация доводится до руководителя участника</w:t>
      </w:r>
      <w:r>
        <w:rPr>
          <w:szCs w:val="28"/>
        </w:rPr>
        <w:t>;</w:t>
      </w:r>
    </w:p>
    <w:p w:rsidR="00066ACA" w:rsidRDefault="00066ACA" w:rsidP="00A817F4">
      <w:pPr>
        <w:numPr>
          <w:ilvl w:val="0"/>
          <w:numId w:val="6"/>
        </w:numPr>
        <w:tabs>
          <w:tab w:val="left" w:pos="851"/>
        </w:tabs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Pr="001B244C">
        <w:rPr>
          <w:szCs w:val="28"/>
        </w:rPr>
        <w:t>онтроль за</w:t>
      </w:r>
      <w:proofErr w:type="gramEnd"/>
      <w:r w:rsidRPr="001B244C">
        <w:rPr>
          <w:szCs w:val="28"/>
        </w:rPr>
        <w:t xml:space="preserve"> соблюдением порядка работы со сведениями ограниченного доступа в ЕСЭДД осуществляется администратором совместно со структурным подразделением</w:t>
      </w:r>
      <w:r>
        <w:rPr>
          <w:szCs w:val="28"/>
        </w:rPr>
        <w:t xml:space="preserve"> участника</w:t>
      </w:r>
      <w:r w:rsidRPr="001B244C">
        <w:rPr>
          <w:szCs w:val="28"/>
        </w:rPr>
        <w:t>, для которого эти сведения предназначены.</w:t>
      </w:r>
    </w:p>
    <w:p w:rsidR="00066ACA" w:rsidRPr="00A8781B" w:rsidRDefault="00A817F4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>12</w:t>
      </w:r>
      <w:r w:rsidR="00066ACA" w:rsidRPr="008907C0">
        <w:rPr>
          <w:szCs w:val="28"/>
        </w:rPr>
        <w:t>.</w:t>
      </w:r>
      <w:r>
        <w:rPr>
          <w:szCs w:val="28"/>
        </w:rPr>
        <w:t xml:space="preserve"> </w:t>
      </w:r>
      <w:r w:rsidR="00066ACA" w:rsidRPr="008907C0">
        <w:rPr>
          <w:szCs w:val="28"/>
        </w:rPr>
        <w:t xml:space="preserve">Администратор </w:t>
      </w:r>
      <w:r w:rsidR="00066ACA" w:rsidRPr="003C0274">
        <w:rPr>
          <w:szCs w:val="28"/>
        </w:rPr>
        <w:t>обеспечивает</w:t>
      </w:r>
      <w:r w:rsidR="00066ACA" w:rsidRPr="008907C0">
        <w:rPr>
          <w:szCs w:val="28"/>
        </w:rPr>
        <w:t xml:space="preserve"> установку</w:t>
      </w:r>
      <w:r w:rsidR="00066ACA">
        <w:rPr>
          <w:szCs w:val="28"/>
        </w:rPr>
        <w:t xml:space="preserve"> </w:t>
      </w:r>
      <w:r w:rsidR="00066ACA" w:rsidRPr="008907C0">
        <w:rPr>
          <w:szCs w:val="28"/>
        </w:rPr>
        <w:t xml:space="preserve"> серверной и клиентской частей, необходимого общесистемного программного обеспечени</w:t>
      </w:r>
      <w:r w:rsidR="00066ACA">
        <w:rPr>
          <w:szCs w:val="28"/>
        </w:rPr>
        <w:t xml:space="preserve">я, </w:t>
      </w:r>
      <w:r w:rsidR="00066ACA" w:rsidRPr="002C16E0">
        <w:rPr>
          <w:szCs w:val="28"/>
        </w:rPr>
        <w:t>резервное копирование данных</w:t>
      </w:r>
      <w:r w:rsidR="00066ACA">
        <w:rPr>
          <w:szCs w:val="28"/>
        </w:rPr>
        <w:t>.</w:t>
      </w:r>
    </w:p>
    <w:p w:rsidR="00066ACA" w:rsidRPr="00A817F4" w:rsidRDefault="00066ACA" w:rsidP="00A817F4">
      <w:pPr>
        <w:spacing w:before="120" w:after="120"/>
        <w:ind w:left="-142"/>
        <w:jc w:val="center"/>
      </w:pPr>
      <w:r w:rsidRPr="00A817F4">
        <w:t>Работа с обращениями граждан</w:t>
      </w:r>
    </w:p>
    <w:p w:rsidR="00066ACA" w:rsidRDefault="00066ACA" w:rsidP="00AF5BDF">
      <w:pPr>
        <w:ind w:left="-142" w:firstLine="568"/>
        <w:jc w:val="both"/>
      </w:pPr>
      <w:r>
        <w:t xml:space="preserve">13. Работа по </w:t>
      </w:r>
      <w:r w:rsidRPr="005E7CA5">
        <w:t>рассмотрени</w:t>
      </w:r>
      <w:r>
        <w:t>ю</w:t>
      </w:r>
      <w:r w:rsidRPr="005E7CA5">
        <w:t>, учет</w:t>
      </w:r>
      <w:r>
        <w:t>у</w:t>
      </w:r>
      <w:r w:rsidRPr="005E7CA5">
        <w:t xml:space="preserve"> и анализ</w:t>
      </w:r>
      <w:r>
        <w:t>у</w:t>
      </w:r>
      <w:r w:rsidRPr="005E7CA5">
        <w:t xml:space="preserve"> </w:t>
      </w:r>
      <w:r>
        <w:t>обращений граждан</w:t>
      </w:r>
      <w:r w:rsidRPr="00C21317">
        <w:t xml:space="preserve"> </w:t>
      </w:r>
      <w:r>
        <w:t xml:space="preserve">в ЕСЭДД </w:t>
      </w:r>
      <w:r w:rsidRPr="005E7CA5">
        <w:t xml:space="preserve"> </w:t>
      </w:r>
      <w:r>
        <w:t xml:space="preserve">осуществляется в соответствии с </w:t>
      </w:r>
      <w:r w:rsidRPr="005E7CA5">
        <w:t xml:space="preserve"> законодательством Российской Федерации по вопросам рассмотрения обращений граждан</w:t>
      </w:r>
      <w:r>
        <w:t xml:space="preserve">. </w:t>
      </w:r>
    </w:p>
    <w:p w:rsidR="00066ACA" w:rsidRPr="00821D94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14. </w:t>
      </w:r>
      <w:r w:rsidRPr="00821D94">
        <w:rPr>
          <w:szCs w:val="28"/>
        </w:rPr>
        <w:t xml:space="preserve">По итогам формирования гражданином обращения в орган исполнительной власти </w:t>
      </w:r>
      <w:r>
        <w:rPr>
          <w:szCs w:val="28"/>
        </w:rPr>
        <w:t xml:space="preserve">Республики Карелия </w:t>
      </w:r>
      <w:r w:rsidRPr="00821D94">
        <w:rPr>
          <w:szCs w:val="28"/>
        </w:rPr>
        <w:t xml:space="preserve">путем заполнения соответствующей формы виртуальной приемной на </w:t>
      </w:r>
      <w:proofErr w:type="gramStart"/>
      <w:r>
        <w:rPr>
          <w:szCs w:val="28"/>
        </w:rPr>
        <w:t>О</w:t>
      </w:r>
      <w:r w:rsidRPr="00821D94">
        <w:rPr>
          <w:szCs w:val="28"/>
        </w:rPr>
        <w:t>фициальном</w:t>
      </w:r>
      <w:proofErr w:type="gramEnd"/>
      <w:r w:rsidRPr="00821D94">
        <w:rPr>
          <w:szCs w:val="28"/>
        </w:rPr>
        <w:t xml:space="preserve"> </w:t>
      </w:r>
      <w:proofErr w:type="spellStart"/>
      <w:r>
        <w:rPr>
          <w:szCs w:val="28"/>
        </w:rPr>
        <w:t>интернет-</w:t>
      </w:r>
      <w:r w:rsidRPr="00821D94">
        <w:rPr>
          <w:szCs w:val="28"/>
        </w:rPr>
        <w:t>портале</w:t>
      </w:r>
      <w:proofErr w:type="spellEnd"/>
      <w:r w:rsidRPr="00821D94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Pr="00821D94">
        <w:rPr>
          <w:szCs w:val="28"/>
        </w:rPr>
        <w:t xml:space="preserve"> (http://gov.karelia.ru</w:t>
      </w:r>
      <w:r w:rsidRPr="00554AB0">
        <w:rPr>
          <w:szCs w:val="28"/>
        </w:rPr>
        <w:t>/</w:t>
      </w:r>
      <w:r w:rsidR="00A817F4">
        <w:rPr>
          <w:szCs w:val="28"/>
        </w:rPr>
        <w:t>) и его отправки</w:t>
      </w:r>
      <w:r w:rsidRPr="00821D94">
        <w:rPr>
          <w:szCs w:val="28"/>
        </w:rPr>
        <w:t xml:space="preserve"> обращению автоматически присваивается имитационный номер, который </w:t>
      </w:r>
      <w:r>
        <w:rPr>
          <w:szCs w:val="28"/>
        </w:rPr>
        <w:t>направляется</w:t>
      </w:r>
      <w:r w:rsidRPr="00821D94">
        <w:rPr>
          <w:szCs w:val="28"/>
        </w:rPr>
        <w:t xml:space="preserve"> гражданину </w:t>
      </w:r>
      <w:r>
        <w:rPr>
          <w:szCs w:val="28"/>
        </w:rPr>
        <w:t xml:space="preserve">по </w:t>
      </w:r>
      <w:r w:rsidRPr="00821D94">
        <w:rPr>
          <w:szCs w:val="28"/>
        </w:rPr>
        <w:t xml:space="preserve"> электронной почт</w:t>
      </w:r>
      <w:r>
        <w:rPr>
          <w:szCs w:val="28"/>
        </w:rPr>
        <w:t>е</w:t>
      </w:r>
      <w:r w:rsidRPr="00821D94">
        <w:rPr>
          <w:szCs w:val="28"/>
        </w:rPr>
        <w:t xml:space="preserve">. Имитационный номер позволяет </w:t>
      </w:r>
      <w:r>
        <w:rPr>
          <w:szCs w:val="28"/>
        </w:rPr>
        <w:t>заявителю отслеживать</w:t>
      </w:r>
      <w:r w:rsidRPr="00821D94">
        <w:rPr>
          <w:szCs w:val="28"/>
        </w:rPr>
        <w:t xml:space="preserve"> ход работы с обращением после его регистрации в </w:t>
      </w:r>
      <w:r>
        <w:rPr>
          <w:szCs w:val="28"/>
        </w:rPr>
        <w:t>ЕСЭДД</w:t>
      </w:r>
      <w:r w:rsidRPr="00821D94">
        <w:rPr>
          <w:szCs w:val="28"/>
        </w:rPr>
        <w:t>.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15. </w:t>
      </w:r>
      <w:r w:rsidRPr="00821D94">
        <w:rPr>
          <w:szCs w:val="28"/>
        </w:rPr>
        <w:t xml:space="preserve">Обращение с </w:t>
      </w:r>
      <w:r>
        <w:rPr>
          <w:szCs w:val="28"/>
        </w:rPr>
        <w:t>О</w:t>
      </w:r>
      <w:r w:rsidRPr="00821D94">
        <w:rPr>
          <w:szCs w:val="28"/>
        </w:rPr>
        <w:t>фициально</w:t>
      </w:r>
      <w:r>
        <w:rPr>
          <w:szCs w:val="28"/>
        </w:rPr>
        <w:t>го</w:t>
      </w:r>
      <w:r w:rsidRPr="00821D94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интернет-</w:t>
      </w:r>
      <w:r w:rsidRPr="00821D94">
        <w:rPr>
          <w:szCs w:val="28"/>
        </w:rPr>
        <w:t>портал</w:t>
      </w:r>
      <w:r>
        <w:rPr>
          <w:szCs w:val="28"/>
        </w:rPr>
        <w:t>а</w:t>
      </w:r>
      <w:proofErr w:type="spellEnd"/>
      <w:proofErr w:type="gramEnd"/>
      <w:r w:rsidRPr="00821D94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Pr="00821D94">
        <w:rPr>
          <w:szCs w:val="28"/>
        </w:rPr>
        <w:t xml:space="preserve"> поступает </w:t>
      </w:r>
      <w:r w:rsidRPr="009B6C20">
        <w:rPr>
          <w:szCs w:val="28"/>
        </w:rPr>
        <w:t>в адрес участника</w:t>
      </w:r>
      <w:r>
        <w:rPr>
          <w:szCs w:val="28"/>
        </w:rPr>
        <w:t xml:space="preserve"> </w:t>
      </w:r>
      <w:r w:rsidRPr="00821D94">
        <w:rPr>
          <w:szCs w:val="28"/>
        </w:rPr>
        <w:t xml:space="preserve">в виде сообщения электронной </w:t>
      </w:r>
      <w:r w:rsidRPr="00821D94">
        <w:rPr>
          <w:szCs w:val="28"/>
        </w:rPr>
        <w:lastRenderedPageBreak/>
        <w:t xml:space="preserve">почты, </w:t>
      </w:r>
      <w:r>
        <w:rPr>
          <w:szCs w:val="28"/>
        </w:rPr>
        <w:t>в котором</w:t>
      </w:r>
      <w:r w:rsidR="00A817F4">
        <w:rPr>
          <w:szCs w:val="28"/>
        </w:rPr>
        <w:t xml:space="preserve"> </w:t>
      </w:r>
      <w:r w:rsidRPr="00821D94">
        <w:rPr>
          <w:szCs w:val="28"/>
        </w:rPr>
        <w:t>указывается вся необходимая информация для регистрации обращения в</w:t>
      </w:r>
      <w:r>
        <w:rPr>
          <w:szCs w:val="28"/>
        </w:rPr>
        <w:t xml:space="preserve"> ЕСЭДД</w:t>
      </w:r>
      <w:r w:rsidRPr="00821D94">
        <w:rPr>
          <w:szCs w:val="28"/>
        </w:rPr>
        <w:t>, в том числе и имитационный номер.</w:t>
      </w:r>
    </w:p>
    <w:p w:rsidR="00066ACA" w:rsidRPr="00093FA9" w:rsidRDefault="00066ACA" w:rsidP="00AF5BDF">
      <w:pPr>
        <w:ind w:left="-142" w:firstLine="568"/>
        <w:jc w:val="both"/>
        <w:rPr>
          <w:szCs w:val="28"/>
        </w:rPr>
      </w:pPr>
      <w:r w:rsidRPr="00093FA9">
        <w:t xml:space="preserve">16. </w:t>
      </w:r>
      <w:r w:rsidRPr="00093FA9">
        <w:rPr>
          <w:szCs w:val="28"/>
        </w:rPr>
        <w:t>После регистрац</w:t>
      </w:r>
      <w:r w:rsidR="00A817F4">
        <w:rPr>
          <w:szCs w:val="28"/>
        </w:rPr>
        <w:t>ии обращения гражданина в ЕСЭДД</w:t>
      </w:r>
      <w:r w:rsidRPr="00093FA9">
        <w:rPr>
          <w:szCs w:val="28"/>
        </w:rPr>
        <w:t xml:space="preserve"> пользователь направляет информацию</w:t>
      </w:r>
      <w:r w:rsidR="00A817F4">
        <w:rPr>
          <w:szCs w:val="28"/>
        </w:rPr>
        <w:t xml:space="preserve"> </w:t>
      </w:r>
      <w:r w:rsidRPr="00093FA9">
        <w:rPr>
          <w:szCs w:val="28"/>
        </w:rPr>
        <w:t>о регистрационном номере по адресу электронной почты (при наличии), указанно</w:t>
      </w:r>
      <w:r>
        <w:rPr>
          <w:szCs w:val="28"/>
        </w:rPr>
        <w:t>му</w:t>
      </w:r>
      <w:r w:rsidRPr="00093FA9">
        <w:rPr>
          <w:szCs w:val="28"/>
        </w:rPr>
        <w:t xml:space="preserve"> заявителем.</w:t>
      </w:r>
    </w:p>
    <w:p w:rsidR="00066ACA" w:rsidRPr="00A817F4" w:rsidRDefault="00066ACA" w:rsidP="00A817F4">
      <w:pPr>
        <w:spacing w:before="120" w:after="120"/>
        <w:ind w:left="-142"/>
        <w:jc w:val="center"/>
        <w:rPr>
          <w:szCs w:val="28"/>
        </w:rPr>
      </w:pPr>
      <w:r w:rsidRPr="00A817F4">
        <w:rPr>
          <w:szCs w:val="28"/>
        </w:rPr>
        <w:t>Электронный документ в ЕСЭДД</w:t>
      </w:r>
    </w:p>
    <w:p w:rsidR="00066ACA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ab/>
        <w:t xml:space="preserve">17. </w:t>
      </w:r>
      <w:r w:rsidRPr="00BE3A79">
        <w:rPr>
          <w:szCs w:val="28"/>
        </w:rPr>
        <w:t>В ЕСЭДД создаются и используются:</w:t>
      </w:r>
    </w:p>
    <w:p w:rsidR="00066ACA" w:rsidRPr="00BE3A79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1) </w:t>
      </w:r>
      <w:r w:rsidRPr="00BE3A79">
        <w:rPr>
          <w:szCs w:val="28"/>
        </w:rPr>
        <w:t>документы, создаваемые в электронной форме без предварительного документирования на бумажном носителе;</w:t>
      </w:r>
    </w:p>
    <w:p w:rsidR="00066ACA" w:rsidRPr="00BE3A79" w:rsidRDefault="00066ACA" w:rsidP="00AF5BD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2) </w:t>
      </w:r>
      <w:r w:rsidRPr="00BE3A79">
        <w:rPr>
          <w:szCs w:val="28"/>
        </w:rPr>
        <w:t>электронные образы документов, полученные в результате сканирования документов на бумажном носителе;</w:t>
      </w:r>
    </w:p>
    <w:p w:rsidR="00066ACA" w:rsidRDefault="00066ACA" w:rsidP="00AF5BDF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3) </w:t>
      </w:r>
      <w:r w:rsidRPr="00BE3A79">
        <w:rPr>
          <w:szCs w:val="28"/>
        </w:rPr>
        <w:t xml:space="preserve">электронные документы, отправляемые и поступающие по защищенной системе межведомственного электронного документооборота  </w:t>
      </w:r>
      <w:r w:rsidRPr="00554AB0">
        <w:rPr>
          <w:szCs w:val="28"/>
        </w:rPr>
        <w:t>от федеральных органов исполнительной власти</w:t>
      </w:r>
      <w:r>
        <w:rPr>
          <w:szCs w:val="28"/>
        </w:rPr>
        <w:t xml:space="preserve"> и их территориальных органов</w:t>
      </w:r>
      <w:r w:rsidRPr="00554AB0">
        <w:rPr>
          <w:szCs w:val="28"/>
        </w:rPr>
        <w:t>, органов исполнительной власти субъектов Российской</w:t>
      </w:r>
      <w:r w:rsidRPr="00BE3A79">
        <w:rPr>
          <w:szCs w:val="28"/>
        </w:rPr>
        <w:t xml:space="preserve"> Федерации </w:t>
      </w:r>
      <w:r>
        <w:rPr>
          <w:szCs w:val="28"/>
        </w:rPr>
        <w:t>и иных государственных органов, органов местного самоуправления, подведомственных государственных унитарных предприятий и государственных учреждений, а также</w:t>
      </w:r>
      <w:r w:rsidR="00A817F4">
        <w:rPr>
          <w:szCs w:val="28"/>
        </w:rPr>
        <w:t xml:space="preserve"> от органов управления</w:t>
      </w:r>
      <w:r>
        <w:rPr>
          <w:szCs w:val="28"/>
        </w:rPr>
        <w:t xml:space="preserve"> государственных внебюджетных фондов. </w:t>
      </w:r>
    </w:p>
    <w:p w:rsidR="00066ACA" w:rsidRDefault="00066ACA" w:rsidP="00AF5BDF">
      <w:pPr>
        <w:ind w:left="-142" w:firstLine="568"/>
        <w:jc w:val="both"/>
      </w:pPr>
      <w:r>
        <w:rPr>
          <w:szCs w:val="28"/>
        </w:rPr>
        <w:t>18.</w:t>
      </w:r>
      <w:r w:rsidR="00A817F4">
        <w:rPr>
          <w:szCs w:val="28"/>
        </w:rPr>
        <w:t xml:space="preserve"> </w:t>
      </w:r>
      <w:r w:rsidRPr="009F4723">
        <w:t xml:space="preserve">Электронный документ, подписанный </w:t>
      </w:r>
      <w:r>
        <w:t>ЭП</w:t>
      </w:r>
      <w:r w:rsidRPr="009F4723">
        <w:t>, признается равнозначным документу, подписанному собственноручной подписью и имеющему оттиск печати</w:t>
      </w:r>
      <w:r>
        <w:t>.</w:t>
      </w:r>
    </w:p>
    <w:p w:rsidR="00066ACA" w:rsidRDefault="00066ACA" w:rsidP="00AF5BDF">
      <w:pPr>
        <w:ind w:left="-142" w:firstLine="568"/>
        <w:jc w:val="both"/>
      </w:pPr>
      <w:r>
        <w:t>19. П</w:t>
      </w:r>
      <w:r w:rsidRPr="009F4723">
        <w:t>ередач</w:t>
      </w:r>
      <w:r>
        <w:t>а</w:t>
      </w:r>
      <w:r w:rsidRPr="009F4723">
        <w:t xml:space="preserve"> электронных документов</w:t>
      </w:r>
      <w:r>
        <w:t>, подписанных ЭП,</w:t>
      </w:r>
      <w:r w:rsidRPr="009F4723">
        <w:t xml:space="preserve"> между </w:t>
      </w:r>
      <w:bookmarkStart w:id="0" w:name="OLE_LINK48"/>
      <w:bookmarkStart w:id="1" w:name="OLE_LINK47"/>
      <w:r w:rsidRPr="009F4723">
        <w:t xml:space="preserve">участниками </w:t>
      </w:r>
      <w:bookmarkEnd w:id="0"/>
      <w:bookmarkEnd w:id="1"/>
      <w:r w:rsidRPr="009F4723">
        <w:t xml:space="preserve">является достаточным условием, позволяющим </w:t>
      </w:r>
      <w:r>
        <w:t>идентифицировать участника</w:t>
      </w:r>
      <w:r w:rsidRPr="009F4723">
        <w:t xml:space="preserve"> и принять электронный документ к рассмотрению и исполнению.</w:t>
      </w:r>
    </w:p>
    <w:p w:rsidR="00066ACA" w:rsidRDefault="00066ACA" w:rsidP="00AF5BDF">
      <w:pPr>
        <w:ind w:left="-142" w:firstLine="568"/>
        <w:jc w:val="both"/>
      </w:pPr>
      <w:r>
        <w:t>20. В</w:t>
      </w:r>
      <w:r w:rsidRPr="009B3FFE">
        <w:t xml:space="preserve">о внутреннем документообороте участника могут использоваться способы подтверждения действий с электронными документами, при которых ЭП не используется. </w:t>
      </w:r>
    </w:p>
    <w:p w:rsidR="00066ACA" w:rsidRPr="005633BD" w:rsidRDefault="00066ACA" w:rsidP="00AF5BDF">
      <w:pPr>
        <w:ind w:left="-142" w:firstLine="568"/>
        <w:jc w:val="both"/>
      </w:pPr>
      <w:r>
        <w:t xml:space="preserve">21. </w:t>
      </w:r>
      <w:r w:rsidRPr="005633BD">
        <w:t>К РК</w:t>
      </w:r>
      <w:r>
        <w:t>К</w:t>
      </w:r>
      <w:r w:rsidRPr="005633BD">
        <w:t xml:space="preserve"> в обязательном порядке присоединяется файл (файлы) с текстом документа.</w:t>
      </w:r>
    </w:p>
    <w:p w:rsidR="00066ACA" w:rsidRPr="005633BD" w:rsidRDefault="00066ACA" w:rsidP="00AF5BDF">
      <w:pPr>
        <w:ind w:left="-142" w:firstLine="568"/>
        <w:jc w:val="both"/>
      </w:pPr>
      <w:r w:rsidRPr="005633BD">
        <w:t xml:space="preserve">Допустимый формат </w:t>
      </w:r>
      <w:bookmarkStart w:id="2" w:name="OLE_LINK112"/>
      <w:r w:rsidRPr="005633BD">
        <w:t>прикрепляемых файлов</w:t>
      </w:r>
      <w:bookmarkEnd w:id="2"/>
      <w:r w:rsidRPr="005633BD">
        <w:t>:</w:t>
      </w:r>
    </w:p>
    <w:p w:rsidR="00066ACA" w:rsidRPr="0081497C" w:rsidRDefault="00066ACA" w:rsidP="00AF5BDF">
      <w:pPr>
        <w:pStyle w:val="ac"/>
        <w:numPr>
          <w:ilvl w:val="0"/>
          <w:numId w:val="8"/>
        </w:numPr>
        <w:ind w:left="-142" w:firstLine="568"/>
        <w:jc w:val="both"/>
      </w:pPr>
      <w:r w:rsidRPr="0081497C">
        <w:t xml:space="preserve">для </w:t>
      </w:r>
      <w:bookmarkStart w:id="3" w:name="OLE_LINK109"/>
      <w:bookmarkStart w:id="4" w:name="OLE_LINK110"/>
      <w:r w:rsidRPr="0081497C">
        <w:t>электронных документов</w:t>
      </w:r>
      <w:bookmarkEnd w:id="3"/>
      <w:bookmarkEnd w:id="4"/>
      <w:r w:rsidRPr="0081497C">
        <w:t xml:space="preserve">: MS </w:t>
      </w:r>
      <w:proofErr w:type="spellStart"/>
      <w:r w:rsidRPr="0081497C">
        <w:t>Word</w:t>
      </w:r>
      <w:proofErr w:type="spellEnd"/>
      <w:r w:rsidRPr="0081497C">
        <w:t xml:space="preserve"> (DOC, DOCX), MS </w:t>
      </w:r>
      <w:proofErr w:type="spellStart"/>
      <w:r w:rsidRPr="0081497C">
        <w:t>Excel</w:t>
      </w:r>
      <w:proofErr w:type="spellEnd"/>
      <w:r w:rsidRPr="0081497C">
        <w:t xml:space="preserve"> (XLS, XLSX), текстовый формат (TXT);</w:t>
      </w:r>
    </w:p>
    <w:p w:rsidR="00066ACA" w:rsidRPr="0081497C" w:rsidRDefault="00066ACA" w:rsidP="00AF5BDF">
      <w:pPr>
        <w:pStyle w:val="ac"/>
        <w:numPr>
          <w:ilvl w:val="0"/>
          <w:numId w:val="8"/>
        </w:numPr>
        <w:ind w:left="-142" w:firstLine="568"/>
        <w:jc w:val="both"/>
        <w:rPr>
          <w:lang w:val="en-US"/>
        </w:rPr>
      </w:pPr>
      <w:r w:rsidRPr="0081497C">
        <w:t>для</w:t>
      </w:r>
      <w:r w:rsidRPr="0081497C">
        <w:rPr>
          <w:lang w:val="en-US"/>
        </w:rPr>
        <w:t xml:space="preserve"> </w:t>
      </w:r>
      <w:r w:rsidRPr="0081497C">
        <w:t>электронных</w:t>
      </w:r>
      <w:r w:rsidRPr="0081497C">
        <w:rPr>
          <w:lang w:val="en-US"/>
        </w:rPr>
        <w:t xml:space="preserve"> </w:t>
      </w:r>
      <w:r w:rsidRPr="0081497C">
        <w:t>образов</w:t>
      </w:r>
      <w:r w:rsidRPr="0081497C">
        <w:rPr>
          <w:lang w:val="en-US"/>
        </w:rPr>
        <w:t xml:space="preserve"> </w:t>
      </w:r>
      <w:r w:rsidRPr="0081497C">
        <w:t>документа</w:t>
      </w:r>
      <w:r w:rsidRPr="0081497C">
        <w:rPr>
          <w:lang w:val="en-US"/>
        </w:rPr>
        <w:t>: Portable Document Format (PDF), Tagged Image File Format (TIFF).</w:t>
      </w:r>
    </w:p>
    <w:p w:rsidR="00066ACA" w:rsidRPr="005633BD" w:rsidRDefault="00066ACA" w:rsidP="00AF5BDF">
      <w:pPr>
        <w:ind w:left="-142" w:firstLine="568"/>
        <w:jc w:val="both"/>
      </w:pPr>
      <w:r w:rsidRPr="005633BD">
        <w:t>Описание форматов для передачи электронных образов документов:</w:t>
      </w:r>
    </w:p>
    <w:p w:rsidR="00066ACA" w:rsidRPr="0081497C" w:rsidRDefault="00066ACA" w:rsidP="00AF5BDF">
      <w:pPr>
        <w:pStyle w:val="ac"/>
        <w:numPr>
          <w:ilvl w:val="0"/>
          <w:numId w:val="9"/>
        </w:numPr>
        <w:ind w:left="-142" w:firstLine="568"/>
        <w:jc w:val="both"/>
      </w:pPr>
      <w:r w:rsidRPr="0081497C">
        <w:rPr>
          <w:spacing w:val="-6"/>
          <w:szCs w:val="28"/>
          <w:lang w:val="en-US"/>
        </w:rPr>
        <w:t>Portable</w:t>
      </w:r>
      <w:r w:rsidRPr="0081497C">
        <w:rPr>
          <w:spacing w:val="-6"/>
          <w:szCs w:val="28"/>
        </w:rPr>
        <w:t xml:space="preserve"> </w:t>
      </w:r>
      <w:r w:rsidRPr="0081497C">
        <w:rPr>
          <w:spacing w:val="-6"/>
          <w:szCs w:val="28"/>
          <w:lang w:val="en-US"/>
        </w:rPr>
        <w:t>Document</w:t>
      </w:r>
      <w:r w:rsidRPr="0081497C">
        <w:rPr>
          <w:spacing w:val="-6"/>
          <w:szCs w:val="28"/>
        </w:rPr>
        <w:t xml:space="preserve"> </w:t>
      </w:r>
      <w:r w:rsidRPr="0081497C">
        <w:rPr>
          <w:spacing w:val="-6"/>
          <w:szCs w:val="28"/>
          <w:lang w:val="en-US"/>
        </w:rPr>
        <w:t>Format</w:t>
      </w:r>
      <w:r w:rsidRPr="0081497C">
        <w:rPr>
          <w:spacing w:val="-6"/>
          <w:szCs w:val="28"/>
        </w:rPr>
        <w:t xml:space="preserve"> (</w:t>
      </w:r>
      <w:r w:rsidRPr="0081497C">
        <w:rPr>
          <w:spacing w:val="-6"/>
          <w:szCs w:val="28"/>
          <w:lang w:val="en-US"/>
        </w:rPr>
        <w:t>PDF</w:t>
      </w:r>
      <w:r w:rsidRPr="0081497C">
        <w:rPr>
          <w:spacing w:val="-6"/>
          <w:szCs w:val="28"/>
        </w:rPr>
        <w:t>) версии 1.5, растровый формат отображения</w:t>
      </w:r>
      <w:r w:rsidRPr="0081497C">
        <w:t xml:space="preserve"> информации, режим сканирования – черно-белый, разрешение – 300 </w:t>
      </w:r>
      <w:proofErr w:type="spellStart"/>
      <w:r w:rsidRPr="0081497C">
        <w:t>dpi</w:t>
      </w:r>
      <w:proofErr w:type="spellEnd"/>
      <w:r w:rsidRPr="0081497C">
        <w:t>;</w:t>
      </w:r>
    </w:p>
    <w:p w:rsidR="00066ACA" w:rsidRPr="0081497C" w:rsidRDefault="004674BC" w:rsidP="00AF5BDF">
      <w:pPr>
        <w:pStyle w:val="ac"/>
        <w:numPr>
          <w:ilvl w:val="0"/>
          <w:numId w:val="9"/>
        </w:numPr>
        <w:ind w:left="-142" w:firstLine="568"/>
        <w:jc w:val="both"/>
      </w:pPr>
      <w:proofErr w:type="spellStart"/>
      <w:r>
        <w:t>Tagged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For</w:t>
      </w:r>
      <w:r w:rsidR="00066ACA" w:rsidRPr="0081497C">
        <w:t>mat</w:t>
      </w:r>
      <w:proofErr w:type="spellEnd"/>
      <w:r w:rsidR="00066ACA" w:rsidRPr="0081497C">
        <w:t xml:space="preserve"> (TIFF); электронный образ страницы документа в формате TIFF, компрессия TIFF CCITT </w:t>
      </w:r>
      <w:proofErr w:type="spellStart"/>
      <w:r w:rsidR="00066ACA" w:rsidRPr="0081497C">
        <w:t>Group</w:t>
      </w:r>
      <w:proofErr w:type="spellEnd"/>
      <w:r w:rsidR="00066ACA" w:rsidRPr="0081497C">
        <w:t xml:space="preserve"> 4 (2D) </w:t>
      </w:r>
      <w:proofErr w:type="spellStart"/>
      <w:r w:rsidR="00066ACA" w:rsidRPr="0081497C">
        <w:t>Fax</w:t>
      </w:r>
      <w:proofErr w:type="spellEnd"/>
      <w:r w:rsidR="00066ACA" w:rsidRPr="0081497C">
        <w:t xml:space="preserve">, </w:t>
      </w:r>
      <w:r w:rsidR="00A817F4">
        <w:t xml:space="preserve">              </w:t>
      </w:r>
      <w:r w:rsidR="00066ACA" w:rsidRPr="0081497C">
        <w:lastRenderedPageBreak/>
        <w:t xml:space="preserve">300 </w:t>
      </w:r>
      <w:proofErr w:type="spellStart"/>
      <w:r w:rsidR="00066ACA" w:rsidRPr="0081497C">
        <w:t>dpi</w:t>
      </w:r>
      <w:proofErr w:type="spellEnd"/>
      <w:r w:rsidR="00066ACA" w:rsidRPr="0081497C">
        <w:t>, многостраничный, монохромный (черно-белый) с глубиной цвета 1 бит.</w:t>
      </w:r>
    </w:p>
    <w:p w:rsidR="00066ACA" w:rsidRPr="005633BD" w:rsidRDefault="00066ACA" w:rsidP="00AF5BDF">
      <w:pPr>
        <w:ind w:left="-142" w:firstLine="568"/>
        <w:jc w:val="both"/>
      </w:pPr>
      <w:r w:rsidRPr="005633BD">
        <w:t>Передача электронных документов в виде файлов других форматов должна согласовываться участниками.</w:t>
      </w:r>
    </w:p>
    <w:p w:rsidR="00066ACA" w:rsidRDefault="00066ACA" w:rsidP="00AF5BDF">
      <w:pPr>
        <w:ind w:left="-142" w:firstLine="568"/>
        <w:jc w:val="both"/>
      </w:pPr>
      <w:r w:rsidRPr="005633BD">
        <w:t xml:space="preserve">Размер прикрепляемого файла не должен превышать 2 </w:t>
      </w:r>
      <w:r>
        <w:t>МБ</w:t>
      </w:r>
      <w:r w:rsidRPr="00275E37">
        <w:t>.</w:t>
      </w:r>
      <w:r w:rsidRPr="005633BD">
        <w:t xml:space="preserve"> </w:t>
      </w:r>
    </w:p>
    <w:p w:rsidR="00066ACA" w:rsidRPr="005633BD" w:rsidRDefault="00066ACA" w:rsidP="00AF5BDF">
      <w:pPr>
        <w:ind w:left="-142" w:firstLine="568"/>
        <w:jc w:val="both"/>
      </w:pPr>
      <w:r w:rsidRPr="005633BD">
        <w:t>Пересмотр перечня регистрационных данных электронных документов и форматов прикрепляемых файлов в процессе</w:t>
      </w:r>
      <w:r>
        <w:t xml:space="preserve"> использования ЕСЭДД, </w:t>
      </w:r>
      <w:r w:rsidRPr="005633BD">
        <w:t xml:space="preserve">а также своевременное доведение их до участников возлагается на </w:t>
      </w:r>
      <w:r>
        <w:t>участника, создавшего документ</w:t>
      </w:r>
      <w:r w:rsidRPr="005633BD">
        <w:t>.</w:t>
      </w:r>
    </w:p>
    <w:p w:rsidR="00066ACA" w:rsidRDefault="00066ACA" w:rsidP="00AF5BDF">
      <w:pPr>
        <w:ind w:left="-142" w:firstLine="568"/>
        <w:jc w:val="both"/>
      </w:pPr>
      <w:r>
        <w:t>22</w:t>
      </w:r>
      <w:r w:rsidRPr="005633BD">
        <w:t>.</w:t>
      </w:r>
      <w:bookmarkStart w:id="5" w:name="OLE_LINK165"/>
      <w:bookmarkStart w:id="6" w:name="OLE_LINK166"/>
      <w:bookmarkStart w:id="7" w:name="OLE_LINK173"/>
      <w:bookmarkStart w:id="8" w:name="OLE_LINK174"/>
      <w:r w:rsidRPr="005633BD">
        <w:t> Поручения (резолюции)</w:t>
      </w:r>
      <w:r w:rsidR="00A817F4">
        <w:t xml:space="preserve"> руководителя (участника)</w:t>
      </w:r>
      <w:r w:rsidRPr="005633BD">
        <w:t xml:space="preserve"> </w:t>
      </w:r>
      <w:bookmarkEnd w:id="5"/>
      <w:bookmarkEnd w:id="6"/>
      <w:r w:rsidRPr="005633BD">
        <w:t>по исполнению электронных документов</w:t>
      </w:r>
      <w:r>
        <w:t>, отчеты об их исполнении</w:t>
      </w:r>
      <w:r w:rsidRPr="005633BD">
        <w:t xml:space="preserve"> вводятся в РК</w:t>
      </w:r>
      <w:r>
        <w:t>К</w:t>
      </w:r>
      <w:r w:rsidR="00A817F4">
        <w:t>,</w:t>
      </w:r>
      <w:r w:rsidRPr="005633BD">
        <w:t xml:space="preserve"> заверяются </w:t>
      </w:r>
      <w:bookmarkStart w:id="9" w:name="OLE_LINK179"/>
      <w:bookmarkStart w:id="10" w:name="OLE_LINK180"/>
      <w:r w:rsidRPr="005633BD">
        <w:t>ЭП</w:t>
      </w:r>
      <w:r>
        <w:t xml:space="preserve"> и являются</w:t>
      </w:r>
      <w:r w:rsidRPr="005633BD">
        <w:t xml:space="preserve"> неотъемлемой частью</w:t>
      </w:r>
      <w:r>
        <w:t xml:space="preserve"> электронного документа.</w:t>
      </w:r>
      <w:r w:rsidRPr="005633BD">
        <w:t xml:space="preserve"> </w:t>
      </w:r>
      <w:bookmarkEnd w:id="7"/>
      <w:bookmarkEnd w:id="8"/>
      <w:bookmarkEnd w:id="9"/>
      <w:bookmarkEnd w:id="10"/>
    </w:p>
    <w:p w:rsidR="00066ACA" w:rsidRPr="00A817F4" w:rsidRDefault="00066ACA" w:rsidP="00A817F4">
      <w:pPr>
        <w:spacing w:before="120" w:after="120"/>
        <w:ind w:left="-142"/>
        <w:jc w:val="center"/>
      </w:pPr>
      <w:r w:rsidRPr="00A817F4">
        <w:t>Порядок хранения  и уничтожения электронных документов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>
        <w:t>23</w:t>
      </w:r>
      <w:r w:rsidRPr="005633BD">
        <w:t>. Электронные документы формируются в дел</w:t>
      </w:r>
      <w:r>
        <w:t>а</w:t>
      </w:r>
      <w:r w:rsidRPr="005633BD">
        <w:t xml:space="preserve"> в соответствии с номенклатурой дел участника и индексируются в порядке, установленном в отношении дел, составленных из документов на бумажном носителе.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 w:rsidRPr="005633BD">
        <w:t xml:space="preserve">При составлении номенклатуры дел </w:t>
      </w:r>
      <w:r>
        <w:t xml:space="preserve">участник </w:t>
      </w:r>
      <w:r w:rsidRPr="005633BD">
        <w:t>учитывает перечень документов</w:t>
      </w:r>
      <w:r>
        <w:t>,</w:t>
      </w:r>
      <w:r w:rsidRPr="005633BD">
        <w:t xml:space="preserve"> создание, хранение и использование которых осуществляется в форме электронных документов</w:t>
      </w:r>
      <w:r w:rsidR="00A817F4">
        <w:t xml:space="preserve">, </w:t>
      </w:r>
      <w:r w:rsidRPr="005633BD">
        <w:t>и указывает</w:t>
      </w:r>
      <w:r>
        <w:t xml:space="preserve"> в номенклатуре дел</w:t>
      </w:r>
      <w:r w:rsidRPr="005633BD">
        <w:t>, что дело ведется в электронно</w:t>
      </w:r>
      <w:r>
        <w:t>й</w:t>
      </w:r>
      <w:r>
        <w:tab/>
        <w:t>форме</w:t>
      </w:r>
      <w:r w:rsidRPr="005633BD">
        <w:t xml:space="preserve"> (с отметкой – ЭД).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>
        <w:t>24</w:t>
      </w:r>
      <w:r w:rsidRPr="005633BD">
        <w:t xml:space="preserve">.  </w:t>
      </w:r>
      <w:r>
        <w:t>Э</w:t>
      </w:r>
      <w:r w:rsidRPr="005633BD">
        <w:t>лектронные документы подлежат хранению в ЕСЭДД в течение сроков, определенных номенклатурой дел</w:t>
      </w:r>
      <w:r>
        <w:t xml:space="preserve"> участника</w:t>
      </w:r>
      <w:r w:rsidRPr="005633BD">
        <w:t xml:space="preserve">. </w:t>
      </w:r>
      <w:r>
        <w:t xml:space="preserve"> 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>
        <w:t>25</w:t>
      </w:r>
      <w:r w:rsidRPr="005633BD">
        <w:t xml:space="preserve">. Срок хранения </w:t>
      </w:r>
      <w:r>
        <w:t>РКК</w:t>
      </w:r>
      <w:r w:rsidRPr="005633BD">
        <w:t xml:space="preserve"> устанавливается </w:t>
      </w:r>
      <w:r w:rsidR="00A817F4">
        <w:t xml:space="preserve">номенклатурой дел участника </w:t>
      </w:r>
      <w:r>
        <w:t>в соответствии со</w:t>
      </w:r>
      <w:r w:rsidRPr="00040FA9">
        <w:t xml:space="preserve"> </w:t>
      </w:r>
      <w:r w:rsidRPr="009B6C20">
        <w:t>сроками хранения журналов для регистрации документов</w:t>
      </w:r>
      <w:r w:rsidRPr="005633BD">
        <w:t xml:space="preserve">. </w:t>
      </w:r>
      <w:r>
        <w:t xml:space="preserve"> </w:t>
      </w:r>
    </w:p>
    <w:p w:rsidR="00066ACA" w:rsidRDefault="00066ACA" w:rsidP="00AF5BDF">
      <w:pPr>
        <w:spacing w:line="230" w:lineRule="auto"/>
        <w:ind w:left="-142" w:firstLine="568"/>
        <w:jc w:val="both"/>
      </w:pPr>
      <w:r>
        <w:t>26</w:t>
      </w:r>
      <w:r w:rsidRPr="005633BD">
        <w:t xml:space="preserve">.  </w:t>
      </w:r>
      <w:r>
        <w:t>По</w:t>
      </w:r>
      <w:r w:rsidRPr="005633BD">
        <w:t xml:space="preserve"> истечени</w:t>
      </w:r>
      <w:r>
        <w:t>и</w:t>
      </w:r>
      <w:r w:rsidRPr="005633BD">
        <w:t xml:space="preserve"> срока хранения </w:t>
      </w:r>
      <w:r w:rsidR="00A817F4">
        <w:t>электронных документов</w:t>
      </w:r>
      <w:r>
        <w:t xml:space="preserve"> РКК</w:t>
      </w:r>
      <w:r w:rsidRPr="005633BD">
        <w:t xml:space="preserve"> подлежат уничтожению на основании акта </w:t>
      </w:r>
      <w:r>
        <w:t>об</w:t>
      </w:r>
      <w:r w:rsidRPr="005633BD">
        <w:t xml:space="preserve"> уничтожени</w:t>
      </w:r>
      <w:r>
        <w:t>и</w:t>
      </w:r>
      <w:r w:rsidRPr="005633BD">
        <w:t>, утвержд</w:t>
      </w:r>
      <w:r>
        <w:t>аемого руководителем</w:t>
      </w:r>
      <w:r w:rsidRPr="005633BD">
        <w:t xml:space="preserve"> участник</w:t>
      </w:r>
      <w:r>
        <w:t>а</w:t>
      </w:r>
      <w:r w:rsidRPr="005633BD">
        <w:t>.</w:t>
      </w:r>
      <w:r w:rsidRPr="00920C83">
        <w:t xml:space="preserve"> </w:t>
      </w:r>
      <w:r>
        <w:t xml:space="preserve"> </w:t>
      </w:r>
    </w:p>
    <w:p w:rsidR="00066ACA" w:rsidRPr="00A817F4" w:rsidRDefault="00066ACA" w:rsidP="00A817F4">
      <w:pPr>
        <w:spacing w:before="120" w:line="230" w:lineRule="auto"/>
        <w:ind w:left="-142"/>
        <w:jc w:val="center"/>
      </w:pPr>
      <w:r w:rsidRPr="00A817F4">
        <w:t xml:space="preserve">Требования к </w:t>
      </w:r>
      <w:proofErr w:type="gramStart"/>
      <w:r w:rsidRPr="00A817F4">
        <w:t>технологическим</w:t>
      </w:r>
      <w:proofErr w:type="gramEnd"/>
    </w:p>
    <w:p w:rsidR="00066ACA" w:rsidRPr="00A817F4" w:rsidRDefault="00066ACA" w:rsidP="00A817F4">
      <w:pPr>
        <w:spacing w:after="120" w:line="230" w:lineRule="auto"/>
        <w:ind w:left="-142"/>
        <w:jc w:val="center"/>
      </w:pPr>
      <w:r w:rsidRPr="00A817F4">
        <w:t>и программным средствам обеспечения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>
        <w:t>27</w:t>
      </w:r>
      <w:r w:rsidRPr="005633BD">
        <w:t>.</w:t>
      </w:r>
      <w:bookmarkStart w:id="11" w:name="OLE_LINK73"/>
      <w:bookmarkStart w:id="12" w:name="OLE_LINK67"/>
      <w:r w:rsidRPr="005633BD">
        <w:t xml:space="preserve"> База данных </w:t>
      </w:r>
      <w:r>
        <w:t>ЕСЭДД</w:t>
      </w:r>
      <w:r w:rsidRPr="005633BD">
        <w:t xml:space="preserve"> </w:t>
      </w:r>
      <w:bookmarkEnd w:id="11"/>
      <w:bookmarkEnd w:id="12"/>
      <w:r w:rsidRPr="005633BD">
        <w:t xml:space="preserve">и серверная часть программного обеспечения размещаются на серверах в </w:t>
      </w:r>
      <w:r>
        <w:rPr>
          <w:szCs w:val="28"/>
        </w:rPr>
        <w:t>органе исполнительной власти Республики Карелия, осуществляющем обеспечение функционирования ЕСЭДД</w:t>
      </w:r>
      <w:r w:rsidRPr="005633BD">
        <w:t>.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>
        <w:t>28</w:t>
      </w:r>
      <w:r w:rsidRPr="005633BD">
        <w:t xml:space="preserve">. Резервное копирование базы данных </w:t>
      </w:r>
      <w:r>
        <w:t>ЕСЭДД</w:t>
      </w:r>
      <w:r w:rsidRPr="005633BD">
        <w:t xml:space="preserve"> производится не реже чем 1 раз в сутки.</w:t>
      </w:r>
    </w:p>
    <w:p w:rsidR="00066ACA" w:rsidRPr="005633BD" w:rsidRDefault="00066ACA" w:rsidP="00AF5BDF">
      <w:pPr>
        <w:spacing w:line="230" w:lineRule="auto"/>
        <w:ind w:left="-142" w:firstLine="568"/>
        <w:jc w:val="both"/>
      </w:pPr>
      <w:r w:rsidRPr="005633BD">
        <w:t>Серверы должны функционировать в круглосуточном режиме. Допускается отключение серверов на профилактику сроком до 6 часов 1 раз в месяц.</w:t>
      </w:r>
    </w:p>
    <w:p w:rsidR="00066ACA" w:rsidRDefault="00066ACA" w:rsidP="00A817F4">
      <w:pPr>
        <w:ind w:left="-142" w:firstLine="568"/>
        <w:jc w:val="both"/>
        <w:rPr>
          <w:szCs w:val="28"/>
        </w:rPr>
      </w:pPr>
      <w:r>
        <w:t>29</w:t>
      </w:r>
      <w:r w:rsidRPr="005633BD">
        <w:t>. В целях защиты информации, размещенной в ЕСЭДД,</w:t>
      </w:r>
      <w:r w:rsidRPr="005633BD">
        <w:br/>
        <w:t xml:space="preserve">от неправомерного доступа обеспечивается электронное протоколирование действий </w:t>
      </w:r>
      <w:r>
        <w:t>участников</w:t>
      </w:r>
      <w:r w:rsidRPr="005633BD">
        <w:t xml:space="preserve">, позволяющее обеспечивать учет всех действий по размещению, изменению и удалению информации в ЕСЭДД, фиксирование точного времени и информации о </w:t>
      </w:r>
      <w:r>
        <w:t>сотруднике участника</w:t>
      </w:r>
      <w:r w:rsidRPr="005633BD">
        <w:t>, осуществившем изменения и ознакомившемся с информацией.</w:t>
      </w:r>
    </w:p>
    <w:p w:rsidR="00A817F4" w:rsidRDefault="00066ACA" w:rsidP="00A817F4">
      <w:pPr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A817F4">
        <w:rPr>
          <w:bCs/>
          <w:szCs w:val="28"/>
        </w:rPr>
        <w:t xml:space="preserve"> к Регламенту</w:t>
      </w:r>
    </w:p>
    <w:p w:rsidR="00A817F4" w:rsidRDefault="00A817F4" w:rsidP="00A817F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работы </w:t>
      </w:r>
      <w:r w:rsidR="00066ACA" w:rsidRPr="00D7593E">
        <w:rPr>
          <w:szCs w:val="28"/>
        </w:rPr>
        <w:t xml:space="preserve">в </w:t>
      </w:r>
      <w:r w:rsidR="00066ACA">
        <w:rPr>
          <w:szCs w:val="28"/>
        </w:rPr>
        <w:t>Е</w:t>
      </w:r>
      <w:r>
        <w:rPr>
          <w:szCs w:val="28"/>
        </w:rPr>
        <w:t xml:space="preserve">диной системе </w:t>
      </w:r>
      <w:proofErr w:type="gramStart"/>
      <w:r>
        <w:rPr>
          <w:szCs w:val="28"/>
        </w:rPr>
        <w:t>электронного</w:t>
      </w:r>
      <w:proofErr w:type="gramEnd"/>
    </w:p>
    <w:p w:rsidR="00066ACA" w:rsidRPr="00E26A41" w:rsidRDefault="00066ACA" w:rsidP="00A817F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sz w:val="20"/>
        </w:rPr>
      </w:pPr>
      <w:r w:rsidRPr="00D7593E">
        <w:rPr>
          <w:szCs w:val="28"/>
        </w:rPr>
        <w:t xml:space="preserve">документооборота и делопроизводства </w:t>
      </w:r>
      <w:r>
        <w:rPr>
          <w:szCs w:val="28"/>
        </w:rPr>
        <w:t>«Дело»</w:t>
      </w:r>
    </w:p>
    <w:p w:rsidR="00066ACA" w:rsidRDefault="00066ACA" w:rsidP="00066ACA">
      <w:pPr>
        <w:ind w:firstLine="709"/>
        <w:jc w:val="center"/>
        <w:rPr>
          <w:szCs w:val="28"/>
        </w:rPr>
      </w:pPr>
    </w:p>
    <w:p w:rsidR="00944044" w:rsidRPr="00E26A41" w:rsidRDefault="00944044" w:rsidP="00066ACA">
      <w:pPr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5"/>
      </w:tblGrid>
      <w:tr w:rsidR="00066ACA" w:rsidRPr="00E26A41" w:rsidTr="004674BC">
        <w:trPr>
          <w:trHeight w:val="274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CA" w:rsidRPr="00E26A41" w:rsidRDefault="00066ACA" w:rsidP="00026BC3">
            <w:pPr>
              <w:jc w:val="center"/>
              <w:rPr>
                <w:b/>
                <w:sz w:val="24"/>
                <w:szCs w:val="24"/>
              </w:rPr>
            </w:pPr>
            <w:r w:rsidRPr="00E26A41">
              <w:rPr>
                <w:b/>
                <w:sz w:val="24"/>
                <w:szCs w:val="24"/>
              </w:rPr>
              <w:t>Заявление на предоставление клиентских лицензий Единой системы электронного документооборота и делопроизводства</w:t>
            </w:r>
            <w:r>
              <w:rPr>
                <w:b/>
                <w:sz w:val="24"/>
                <w:szCs w:val="24"/>
              </w:rPr>
              <w:t xml:space="preserve"> «Дело» </w:t>
            </w:r>
            <w:r w:rsidRPr="00E26A41">
              <w:rPr>
                <w:b/>
                <w:sz w:val="24"/>
                <w:szCs w:val="24"/>
              </w:rPr>
              <w:t xml:space="preserve"> (ЕСЭДД)</w:t>
            </w:r>
          </w:p>
          <w:tbl>
            <w:tblPr>
              <w:tblW w:w="5000" w:type="pct"/>
              <w:tblLook w:val="04A0"/>
            </w:tblPr>
            <w:tblGrid>
              <w:gridCol w:w="1059"/>
              <w:gridCol w:w="7870"/>
            </w:tblGrid>
            <w:tr w:rsidR="00066ACA" w:rsidRPr="00E26A41" w:rsidTr="00026BC3">
              <w:trPr>
                <w:trHeight w:val="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066ACA" w:rsidRPr="00E26A41" w:rsidRDefault="00066ACA" w:rsidP="00026BC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2F0505">
              <w:trPr>
                <w:trHeight w:val="70"/>
              </w:trPr>
              <w:tc>
                <w:tcPr>
                  <w:tcW w:w="593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в</w:t>
                  </w:r>
                  <w:r w:rsidRPr="00E26A41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E26A41">
                    <w:rPr>
                      <w:sz w:val="24"/>
                      <w:szCs w:val="24"/>
                    </w:rPr>
                    <w:t>лице</w:t>
                  </w:r>
                </w:p>
              </w:tc>
              <w:tc>
                <w:tcPr>
                  <w:tcW w:w="4407" w:type="pct"/>
                  <w:tcBorders>
                    <w:left w:val="nil"/>
                    <w:right w:val="nil"/>
                  </w:tcBorders>
                </w:tcPr>
                <w:p w:rsidR="00066ACA" w:rsidRPr="00E26A41" w:rsidRDefault="00944044" w:rsidP="00944044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                </w:t>
                  </w:r>
                  <w:r w:rsidR="00066ACA" w:rsidRPr="00E26A41">
                    <w:rPr>
                      <w:sz w:val="24"/>
                      <w:szCs w:val="24"/>
                      <w:vertAlign w:val="superscript"/>
                    </w:rPr>
                    <w:t>(наименование</w:t>
                  </w:r>
                  <w:r w:rsidR="00066ACA" w:rsidRPr="00E26A41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066ACA">
                    <w:rPr>
                      <w:sz w:val="24"/>
                      <w:szCs w:val="24"/>
                      <w:vertAlign w:val="superscript"/>
                    </w:rPr>
                    <w:t>органа исполнительной власти Республики Карелия</w:t>
                  </w:r>
                  <w:r w:rsidR="00066ACA" w:rsidRPr="00E26A41">
                    <w:rPr>
                      <w:sz w:val="24"/>
                      <w:szCs w:val="24"/>
                      <w:vertAlign w:val="superscript"/>
                    </w:rPr>
                    <w:t>)</w:t>
                  </w:r>
                </w:p>
                <w:p w:rsidR="00066ACA" w:rsidRPr="00E26A41" w:rsidRDefault="00066ACA" w:rsidP="002F0505">
                  <w:pPr>
                    <w:ind w:left="-33" w:right="-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F0505">
                    <w:rPr>
                      <w:sz w:val="24"/>
                      <w:szCs w:val="24"/>
                    </w:rPr>
                    <w:t>_______________________________________________________________,</w:t>
                  </w:r>
                </w:p>
              </w:tc>
            </w:tr>
            <w:tr w:rsidR="00066ACA" w:rsidRPr="00E26A41" w:rsidTr="002F0505">
              <w:tc>
                <w:tcPr>
                  <w:tcW w:w="593" w:type="pct"/>
                </w:tcPr>
                <w:p w:rsidR="00066ACA" w:rsidRPr="00E26A41" w:rsidRDefault="00066ACA" w:rsidP="00026BC3">
                  <w:pPr>
                    <w:snapToGrid w:val="0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407" w:type="pct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066ACA" w:rsidRPr="00E26A41" w:rsidRDefault="00066ACA" w:rsidP="00026BC3">
                  <w:pPr>
                    <w:snapToGrid w:val="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E26A41">
                    <w:rPr>
                      <w:sz w:val="24"/>
                      <w:szCs w:val="24"/>
                      <w:vertAlign w:val="superscript"/>
                    </w:rPr>
                    <w:t>(должность,</w:t>
                  </w:r>
                  <w:r w:rsidRPr="00E26A41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E26A41">
                    <w:rPr>
                      <w:sz w:val="24"/>
                      <w:szCs w:val="24"/>
                      <w:vertAlign w:val="superscript"/>
                    </w:rPr>
                    <w:t>фамилия,</w:t>
                  </w:r>
                  <w:r w:rsidRPr="00E26A41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E26A41">
                    <w:rPr>
                      <w:sz w:val="24"/>
                      <w:szCs w:val="24"/>
                      <w:vertAlign w:val="superscript"/>
                    </w:rPr>
                    <w:t>имя,</w:t>
                  </w:r>
                  <w:r w:rsidRPr="00E26A41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E26A41">
                    <w:rPr>
                      <w:sz w:val="24"/>
                      <w:szCs w:val="24"/>
                      <w:vertAlign w:val="superscript"/>
                    </w:rPr>
                    <w:t>отчество)</w:t>
                  </w:r>
                </w:p>
              </w:tc>
            </w:tr>
          </w:tbl>
          <w:p w:rsidR="00066ACA" w:rsidRPr="00E26A41" w:rsidRDefault="00066ACA" w:rsidP="00026BC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26A41">
              <w:rPr>
                <w:sz w:val="24"/>
                <w:szCs w:val="24"/>
              </w:rPr>
              <w:t>действующего</w:t>
            </w:r>
            <w:proofErr w:type="gramEnd"/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на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основании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_________________________________</w:t>
            </w:r>
            <w:r w:rsidRPr="00E26A41">
              <w:rPr>
                <w:sz w:val="24"/>
                <w:szCs w:val="24"/>
              </w:rPr>
              <w:t>____</w:t>
            </w:r>
            <w:r w:rsidRPr="00E26A41">
              <w:rPr>
                <w:rFonts w:eastAsia="Calibri"/>
                <w:sz w:val="24"/>
                <w:szCs w:val="24"/>
              </w:rPr>
              <w:t xml:space="preserve"> п</w:t>
            </w:r>
            <w:r w:rsidRPr="00E26A41">
              <w:rPr>
                <w:sz w:val="24"/>
                <w:szCs w:val="24"/>
              </w:rPr>
              <w:t>росит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Look w:val="04A0"/>
            </w:tblPr>
            <w:tblGrid>
              <w:gridCol w:w="8929"/>
            </w:tblGrid>
            <w:tr w:rsidR="00066ACA" w:rsidRPr="00E26A41" w:rsidTr="00026BC3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6ACA" w:rsidRPr="00E26A41" w:rsidRDefault="00066ACA" w:rsidP="00026BC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4044" w:rsidRPr="00E26A41" w:rsidTr="00944044">
              <w:trPr>
                <w:trHeight w:val="7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4044" w:rsidRPr="00E26A41" w:rsidRDefault="00944044" w:rsidP="00026B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E26A41">
                    <w:rPr>
                      <w:sz w:val="24"/>
                      <w:szCs w:val="24"/>
                      <w:vertAlign w:val="superscript"/>
                    </w:rPr>
                    <w:t>(полное</w:t>
                  </w:r>
                  <w:r w:rsidRPr="00E26A41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E26A41">
                    <w:rPr>
                      <w:sz w:val="24"/>
                      <w:szCs w:val="24"/>
                      <w:vertAlign w:val="superscript"/>
                    </w:rPr>
                    <w:t>наименование</w:t>
                  </w:r>
                  <w:r w:rsidRPr="00E26A41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 xml:space="preserve"> удостоверяющего центра</w:t>
                  </w:r>
                  <w:r w:rsidRPr="00E26A41">
                    <w:rPr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</w:tr>
          </w:tbl>
          <w:p w:rsidR="00066ACA" w:rsidRPr="00E26A41" w:rsidRDefault="00066ACA" w:rsidP="00026BC3">
            <w:pPr>
              <w:jc w:val="both"/>
              <w:rPr>
                <w:sz w:val="24"/>
                <w:szCs w:val="24"/>
              </w:rPr>
            </w:pPr>
            <w:r w:rsidRPr="00E26A41">
              <w:rPr>
                <w:sz w:val="24"/>
                <w:szCs w:val="24"/>
              </w:rPr>
              <w:t xml:space="preserve">организовать выдачу лицензий </w:t>
            </w:r>
            <w:r>
              <w:rPr>
                <w:sz w:val="24"/>
                <w:szCs w:val="24"/>
              </w:rPr>
              <w:t>Е</w:t>
            </w:r>
            <w:r w:rsidRPr="00E26A41">
              <w:rPr>
                <w:sz w:val="24"/>
                <w:szCs w:val="24"/>
              </w:rPr>
              <w:t>диной системы электронного документооборота и делопроизводства</w:t>
            </w:r>
            <w:r>
              <w:rPr>
                <w:sz w:val="24"/>
                <w:szCs w:val="24"/>
              </w:rPr>
              <w:t xml:space="preserve"> «Дело»</w:t>
            </w:r>
            <w:r w:rsidRPr="00E26A41">
              <w:rPr>
                <w:sz w:val="24"/>
                <w:szCs w:val="24"/>
              </w:rPr>
              <w:t xml:space="preserve"> в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соответствии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с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указанными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в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настоящем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заявлении</w:t>
            </w:r>
            <w:r w:rsidRPr="00E26A41">
              <w:rPr>
                <w:rFonts w:eastAsia="Calibri"/>
                <w:sz w:val="24"/>
                <w:szCs w:val="24"/>
              </w:rPr>
              <w:t xml:space="preserve"> </w:t>
            </w:r>
            <w:r w:rsidRPr="00E26A41">
              <w:rPr>
                <w:sz w:val="24"/>
                <w:szCs w:val="24"/>
              </w:rPr>
              <w:t>данными: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6"/>
              <w:gridCol w:w="5324"/>
              <w:gridCol w:w="2899"/>
            </w:tblGrid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26A4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26A4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E26A4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Наименование поля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Значение поля</w:t>
                  </w: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Общие сведения</w:t>
                  </w: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органа исполнительной власти Республики Карелия (ОИВ)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Фамилия, имя, отчество (при наличии отчества) </w:t>
                  </w:r>
                  <w:r w:rsidRPr="00E26A41">
                    <w:rPr>
                      <w:sz w:val="24"/>
                      <w:szCs w:val="24"/>
                    </w:rPr>
                    <w:t>сотрудника</w:t>
                  </w:r>
                  <w:r>
                    <w:rPr>
                      <w:sz w:val="24"/>
                      <w:szCs w:val="24"/>
                    </w:rPr>
                    <w:t xml:space="preserve"> ОИВ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Должность</w:t>
                  </w:r>
                  <w:r>
                    <w:rPr>
                      <w:sz w:val="24"/>
                      <w:szCs w:val="24"/>
                    </w:rPr>
                    <w:t xml:space="preserve"> сотрудника ОИВ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sz w:val="24"/>
                      <w:szCs w:val="24"/>
                    </w:rPr>
                    <w:t xml:space="preserve">структурного подразделения ОИВ 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Сведения о лицензиях</w:t>
                  </w:r>
                </w:p>
              </w:tc>
            </w:tr>
            <w:tr w:rsidR="00066ACA" w:rsidRPr="00E26A41" w:rsidTr="002E0316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ACA" w:rsidRPr="00E26A41" w:rsidRDefault="00066ACA" w:rsidP="002E0316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2E0316">
                  <w:pPr>
                    <w:ind w:right="-37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Виды необходимых лицензий </w:t>
                  </w:r>
                  <w:r w:rsidRPr="00E26A41">
                    <w:rPr>
                      <w:i/>
                      <w:sz w:val="24"/>
                      <w:szCs w:val="24"/>
                    </w:rPr>
                    <w:t>(Дело-предприятие, Дело-</w:t>
                  </w:r>
                  <w:proofErr w:type="gramStart"/>
                  <w:r w:rsidRPr="00E26A41">
                    <w:rPr>
                      <w:i/>
                      <w:sz w:val="24"/>
                      <w:szCs w:val="24"/>
                      <w:lang w:val="en-US"/>
                    </w:rPr>
                    <w:t>Web</w:t>
                  </w:r>
                  <w:proofErr w:type="gramEnd"/>
                  <w:r w:rsidRPr="00E26A41">
                    <w:rPr>
                      <w:i/>
                      <w:sz w:val="24"/>
                      <w:szCs w:val="24"/>
                    </w:rPr>
                    <w:t>, Сканирование, Поточное сканирование, Печать штрих-кода, Поиск</w:t>
                  </w:r>
                  <w:r>
                    <w:rPr>
                      <w:i/>
                      <w:sz w:val="24"/>
                      <w:szCs w:val="24"/>
                    </w:rPr>
                    <w:t xml:space="preserve"> по штрих-коду, ЭЦП и Шифрование</w:t>
                  </w:r>
                  <w:r w:rsidRPr="00554AB0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Количество необходимых лицензий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Сведения о рабочей станции сотрудника</w:t>
                  </w:r>
                </w:p>
              </w:tc>
            </w:tr>
            <w:tr w:rsidR="00066ACA" w:rsidRPr="00E26A41" w:rsidTr="002E0316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ACA" w:rsidRPr="00E26A41" w:rsidRDefault="00066ACA" w:rsidP="002E0316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i/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Стационарный </w:t>
                  </w:r>
                  <w:r w:rsidRPr="00E26A41">
                    <w:rPr>
                      <w:sz w:val="24"/>
                      <w:szCs w:val="24"/>
                      <w:lang w:val="en-US"/>
                    </w:rPr>
                    <w:t>IP</w:t>
                  </w:r>
                  <w:r w:rsidRPr="00E26A41">
                    <w:rPr>
                      <w:sz w:val="24"/>
                      <w:szCs w:val="24"/>
                    </w:rPr>
                    <w:t xml:space="preserve">-адрес рабочей станции </w:t>
                  </w:r>
                  <w:r w:rsidRPr="00E26A41">
                    <w:rPr>
                      <w:i/>
                      <w:sz w:val="24"/>
                      <w:szCs w:val="24"/>
                    </w:rPr>
                    <w:t xml:space="preserve">(в случае использования </w:t>
                  </w:r>
                  <w:proofErr w:type="spellStart"/>
                  <w:r w:rsidRPr="00E26A41">
                    <w:rPr>
                      <w:i/>
                      <w:sz w:val="24"/>
                      <w:szCs w:val="24"/>
                      <w:lang w:val="en-US"/>
                    </w:rPr>
                    <w:t>VipNet</w:t>
                  </w:r>
                  <w:proofErr w:type="spellEnd"/>
                  <w:r w:rsidRPr="00E26A41">
                    <w:rPr>
                      <w:i/>
                      <w:sz w:val="24"/>
                      <w:szCs w:val="24"/>
                    </w:rPr>
                    <w:t>-координатора для организации доступа к ЕСЭДД)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Права доступа в картотеке органа исполнительной власти</w:t>
                  </w: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Регистрация документов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Поиск документов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Редактирование Р</w:t>
                  </w:r>
                  <w:r w:rsidRPr="00554AB0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E26A41">
                    <w:rPr>
                      <w:sz w:val="24"/>
                      <w:szCs w:val="24"/>
                    </w:rPr>
                    <w:t xml:space="preserve">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Удаление Р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554AB0">
                    <w:rPr>
                      <w:sz w:val="24"/>
                      <w:szCs w:val="24"/>
                    </w:rPr>
                    <w:t>К</w:t>
                  </w:r>
                  <w:r w:rsidRPr="00E26A41">
                    <w:rPr>
                      <w:sz w:val="24"/>
                      <w:szCs w:val="24"/>
                    </w:rPr>
                    <w:t xml:space="preserve">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Получение отчетов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Списание документов в дело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Отправка по </w:t>
                  </w:r>
                  <w:proofErr w:type="spellStart"/>
                  <w:r w:rsidRPr="00E26A41">
                    <w:rPr>
                      <w:sz w:val="24"/>
                      <w:szCs w:val="24"/>
                    </w:rPr>
                    <w:t>e-mail</w:t>
                  </w:r>
                  <w:proofErr w:type="spellEnd"/>
                  <w:r w:rsidRPr="00E26A41">
                    <w:rPr>
                      <w:sz w:val="24"/>
                      <w:szCs w:val="24"/>
                    </w:rPr>
                    <w:t xml:space="preserve">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Добавление файлов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  <w:bookmarkStart w:id="13" w:name="_GoBack"/>
                  <w:bookmarkEnd w:id="13"/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Чтение файлов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4.10.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Редактирование файлов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4.11.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Удаление файлов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944044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4.12.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Просмотр поручений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944044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4.13.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Ввод резолюций </w:t>
                  </w:r>
                  <w:r w:rsidRPr="00E26A41">
                    <w:rPr>
                      <w:i/>
                      <w:sz w:val="24"/>
                      <w:szCs w:val="24"/>
                    </w:rPr>
                    <w:t>(от чьего имени)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944044">
              <w:tc>
                <w:tcPr>
                  <w:tcW w:w="3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ACA" w:rsidRPr="00E26A41" w:rsidRDefault="00066ACA" w:rsidP="00944044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lastRenderedPageBreak/>
                    <w:t>4.14.</w:t>
                  </w:r>
                </w:p>
              </w:tc>
              <w:tc>
                <w:tcPr>
                  <w:tcW w:w="30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944044">
                  <w:pPr>
                    <w:ind w:right="-179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Контроль исполнения поручений </w:t>
                  </w:r>
                  <w:r w:rsidRPr="00E26A41">
                    <w:rPr>
                      <w:i/>
                      <w:sz w:val="24"/>
                      <w:szCs w:val="24"/>
                    </w:rPr>
                    <w:t>(от чьего имени)</w:t>
                  </w:r>
                </w:p>
              </w:tc>
              <w:tc>
                <w:tcPr>
                  <w:tcW w:w="16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>4.15.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 w:rsidRPr="00E26A41">
                    <w:rPr>
                      <w:sz w:val="24"/>
                      <w:szCs w:val="24"/>
                    </w:rPr>
                    <w:t xml:space="preserve">Добавление организаций и граждан </w:t>
                  </w:r>
                  <w:r w:rsidRPr="00E26A41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554AB0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554AB0">
                    <w:rPr>
                      <w:sz w:val="24"/>
                      <w:szCs w:val="24"/>
                    </w:rPr>
                    <w:t>4.16.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554AB0" w:rsidRDefault="00066ACA" w:rsidP="00026BC3">
                  <w:pPr>
                    <w:rPr>
                      <w:sz w:val="24"/>
                      <w:szCs w:val="24"/>
                    </w:rPr>
                  </w:pPr>
                  <w:r w:rsidRPr="00554AB0">
                    <w:rPr>
                      <w:sz w:val="24"/>
                      <w:szCs w:val="24"/>
                    </w:rPr>
                    <w:t xml:space="preserve">Визирование проектов </w:t>
                  </w:r>
                  <w:r w:rsidRPr="00554AB0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6ACA" w:rsidRPr="00E26A41" w:rsidTr="00026BC3"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554AB0" w:rsidRDefault="00066ACA" w:rsidP="00026BC3">
                  <w:pPr>
                    <w:jc w:val="center"/>
                    <w:rPr>
                      <w:sz w:val="24"/>
                      <w:szCs w:val="24"/>
                    </w:rPr>
                  </w:pPr>
                  <w:r w:rsidRPr="00554AB0">
                    <w:rPr>
                      <w:sz w:val="24"/>
                      <w:szCs w:val="24"/>
                    </w:rPr>
                    <w:t>4.17.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ACA" w:rsidRPr="00554AB0" w:rsidRDefault="00066ACA" w:rsidP="00026BC3">
                  <w:pPr>
                    <w:rPr>
                      <w:sz w:val="24"/>
                      <w:szCs w:val="24"/>
                    </w:rPr>
                  </w:pPr>
                  <w:r w:rsidRPr="00554AB0">
                    <w:rPr>
                      <w:sz w:val="24"/>
                      <w:szCs w:val="24"/>
                    </w:rPr>
                    <w:t xml:space="preserve">Подписание проектов </w:t>
                  </w:r>
                  <w:r w:rsidRPr="00554AB0">
                    <w:rPr>
                      <w:i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1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ACA" w:rsidRPr="00E26A41" w:rsidRDefault="00066ACA" w:rsidP="00026BC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6ACA" w:rsidRPr="00E26A41" w:rsidRDefault="00066ACA" w:rsidP="00026BC3">
            <w:pPr>
              <w:jc w:val="both"/>
              <w:rPr>
                <w:b/>
                <w:bCs/>
                <w:sz w:val="24"/>
                <w:szCs w:val="24"/>
              </w:rPr>
            </w:pPr>
            <w:r w:rsidRPr="00E26A41">
              <w:rPr>
                <w:b/>
                <w:bCs/>
                <w:sz w:val="24"/>
                <w:szCs w:val="24"/>
              </w:rPr>
              <w:t xml:space="preserve">  Руководитель</w:t>
            </w:r>
            <w:r w:rsidRPr="00E26A4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ОИВ</w:t>
            </w:r>
            <w:r w:rsidRPr="00E26A4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Look w:val="04A0"/>
            </w:tblPr>
            <w:tblGrid>
              <w:gridCol w:w="2840"/>
              <w:gridCol w:w="459"/>
              <w:gridCol w:w="2341"/>
              <w:gridCol w:w="616"/>
              <w:gridCol w:w="2673"/>
            </w:tblGrid>
            <w:tr w:rsidR="00066ACA" w:rsidRPr="00E26A41" w:rsidTr="00026BC3">
              <w:trPr>
                <w:trHeight w:val="266"/>
              </w:trPr>
              <w:tc>
                <w:tcPr>
                  <w:tcW w:w="159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066ACA" w:rsidRPr="00E26A41" w:rsidRDefault="00066ACA" w:rsidP="00026BC3">
                  <w:pPr>
                    <w:rPr>
                      <w:rFonts w:ascii="TimesET" w:hAnsi="TimesET"/>
                      <w:sz w:val="20"/>
                    </w:rPr>
                  </w:pPr>
                </w:p>
              </w:tc>
              <w:tc>
                <w:tcPr>
                  <w:tcW w:w="257" w:type="pct"/>
                  <w:vAlign w:val="bottom"/>
                </w:tcPr>
                <w:p w:rsidR="00066ACA" w:rsidRPr="00E26A41" w:rsidRDefault="00066ACA" w:rsidP="00026BC3">
                  <w:pPr>
                    <w:rPr>
                      <w:rFonts w:ascii="TimesET" w:hAnsi="TimesET"/>
                      <w:sz w:val="20"/>
                    </w:rPr>
                  </w:pP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066ACA" w:rsidRPr="00E26A41" w:rsidRDefault="00066ACA" w:rsidP="00026BC3">
                  <w:pPr>
                    <w:rPr>
                      <w:rFonts w:ascii="TimesET" w:hAnsi="TimesET"/>
                      <w:sz w:val="20"/>
                    </w:rPr>
                  </w:pPr>
                </w:p>
              </w:tc>
              <w:tc>
                <w:tcPr>
                  <w:tcW w:w="345" w:type="pct"/>
                  <w:vAlign w:val="bottom"/>
                </w:tcPr>
                <w:p w:rsidR="00066ACA" w:rsidRPr="00E26A41" w:rsidRDefault="00066ACA" w:rsidP="00026BC3">
                  <w:pPr>
                    <w:rPr>
                      <w:rFonts w:ascii="TimesET" w:hAnsi="TimesET"/>
                      <w:sz w:val="20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066ACA" w:rsidRPr="00E26A41" w:rsidRDefault="00066ACA" w:rsidP="00026BC3">
                  <w:pPr>
                    <w:rPr>
                      <w:rFonts w:ascii="TimesET" w:hAnsi="TimesET"/>
                      <w:sz w:val="20"/>
                    </w:rPr>
                  </w:pPr>
                </w:p>
              </w:tc>
            </w:tr>
            <w:tr w:rsidR="00066ACA" w:rsidRPr="00E26A41" w:rsidTr="004674BC">
              <w:tc>
                <w:tcPr>
                  <w:tcW w:w="1590" w:type="pct"/>
                  <w:tcBorders>
                    <w:top w:val="single" w:sz="4" w:space="0" w:color="000000"/>
                    <w:left w:val="nil"/>
                    <w:right w:val="nil"/>
                  </w:tcBorders>
                  <w:hideMark/>
                </w:tcPr>
                <w:p w:rsidR="00066ACA" w:rsidRPr="00E26A41" w:rsidRDefault="00066ACA" w:rsidP="004674BC">
                  <w:pPr>
                    <w:keepNext/>
                    <w:keepLines/>
                    <w:suppressLineNumbers/>
                    <w:tabs>
                      <w:tab w:val="left" w:pos="-2410"/>
                      <w:tab w:val="left" w:pos="2355"/>
                    </w:tabs>
                    <w:suppressAutoHyphens/>
                    <w:snapToGrid w:val="0"/>
                    <w:spacing w:before="40" w:line="192" w:lineRule="auto"/>
                    <w:jc w:val="center"/>
                    <w:rPr>
                      <w:sz w:val="24"/>
                      <w:szCs w:val="24"/>
                      <w:vertAlign w:val="superscript"/>
                      <w:lang w:eastAsia="zh-CN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eastAsia="zh-CN"/>
                    </w:rPr>
                    <w:t>(</w:t>
                  </w:r>
                  <w:r w:rsidRPr="00B74DEC">
                    <w:rPr>
                      <w:sz w:val="24"/>
                      <w:szCs w:val="24"/>
                      <w:vertAlign w:val="superscript"/>
                      <w:lang w:eastAsia="zh-CN"/>
                    </w:rPr>
                    <w:t>Наименование должности руководителя ОИВ)</w:t>
                  </w:r>
                </w:p>
              </w:tc>
              <w:tc>
                <w:tcPr>
                  <w:tcW w:w="257" w:type="pct"/>
                </w:tcPr>
                <w:p w:rsidR="00066ACA" w:rsidRPr="00E26A41" w:rsidRDefault="00066ACA" w:rsidP="004674BC">
                  <w:pPr>
                    <w:keepNext/>
                    <w:keepLines/>
                    <w:suppressLineNumbers/>
                    <w:tabs>
                      <w:tab w:val="left" w:pos="-2410"/>
                    </w:tabs>
                    <w:suppressAutoHyphens/>
                    <w:snapToGrid w:val="0"/>
                    <w:spacing w:line="192" w:lineRule="auto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1" w:type="pct"/>
                  <w:tcBorders>
                    <w:top w:val="single" w:sz="4" w:space="0" w:color="000000"/>
                    <w:left w:val="nil"/>
                    <w:right w:val="nil"/>
                  </w:tcBorders>
                  <w:hideMark/>
                </w:tcPr>
                <w:p w:rsidR="00066ACA" w:rsidRPr="00E26A41" w:rsidRDefault="00066ACA" w:rsidP="004674BC">
                  <w:pPr>
                    <w:keepNext/>
                    <w:keepLines/>
                    <w:suppressLineNumbers/>
                    <w:tabs>
                      <w:tab w:val="left" w:pos="-2410"/>
                    </w:tabs>
                    <w:suppressAutoHyphens/>
                    <w:snapToGrid w:val="0"/>
                    <w:spacing w:before="40" w:line="192" w:lineRule="auto"/>
                    <w:jc w:val="center"/>
                    <w:rPr>
                      <w:sz w:val="24"/>
                      <w:szCs w:val="24"/>
                      <w:vertAlign w:val="superscript"/>
                      <w:lang w:eastAsia="zh-CN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eastAsia="zh-CN"/>
                    </w:rPr>
                    <w:t>(п</w:t>
                  </w:r>
                  <w:r w:rsidRPr="00E26A41">
                    <w:rPr>
                      <w:sz w:val="24"/>
                      <w:szCs w:val="24"/>
                      <w:vertAlign w:val="superscript"/>
                      <w:lang w:eastAsia="zh-CN"/>
                    </w:rPr>
                    <w:t>одпись</w:t>
                  </w:r>
                  <w:r>
                    <w:rPr>
                      <w:sz w:val="24"/>
                      <w:szCs w:val="24"/>
                      <w:vertAlign w:val="superscript"/>
                      <w:lang w:eastAsia="zh-CN"/>
                    </w:rPr>
                    <w:t>)</w:t>
                  </w:r>
                </w:p>
              </w:tc>
              <w:tc>
                <w:tcPr>
                  <w:tcW w:w="345" w:type="pct"/>
                </w:tcPr>
                <w:p w:rsidR="00066ACA" w:rsidRPr="00E26A41" w:rsidRDefault="00066ACA" w:rsidP="004674BC">
                  <w:pPr>
                    <w:keepNext/>
                    <w:keepLines/>
                    <w:suppressLineNumbers/>
                    <w:tabs>
                      <w:tab w:val="left" w:pos="-2410"/>
                      <w:tab w:val="left" w:pos="450"/>
                    </w:tabs>
                    <w:suppressAutoHyphens/>
                    <w:snapToGrid w:val="0"/>
                    <w:spacing w:line="192" w:lineRule="auto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4" w:space="0" w:color="000000"/>
                    <w:left w:val="nil"/>
                    <w:right w:val="nil"/>
                  </w:tcBorders>
                  <w:hideMark/>
                </w:tcPr>
                <w:p w:rsidR="00066ACA" w:rsidRPr="00E26A41" w:rsidRDefault="00066ACA" w:rsidP="004674BC">
                  <w:pPr>
                    <w:keepNext/>
                    <w:keepLines/>
                    <w:suppressLineNumbers/>
                    <w:tabs>
                      <w:tab w:val="left" w:pos="-2410"/>
                      <w:tab w:val="left" w:pos="450"/>
                    </w:tabs>
                    <w:suppressAutoHyphens/>
                    <w:snapToGrid w:val="0"/>
                    <w:spacing w:before="40" w:line="192" w:lineRule="auto"/>
                    <w:jc w:val="center"/>
                    <w:rPr>
                      <w:sz w:val="24"/>
                      <w:szCs w:val="24"/>
                      <w:vertAlign w:val="superscript"/>
                      <w:lang w:eastAsia="zh-CN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eastAsia="zh-CN"/>
                    </w:rPr>
                    <w:t>(расшифровка подписи)</w:t>
                  </w:r>
                </w:p>
              </w:tc>
            </w:tr>
            <w:tr w:rsidR="004674BC" w:rsidRPr="00E26A41" w:rsidTr="004674BC">
              <w:trPr>
                <w:trHeight w:val="430"/>
              </w:trPr>
              <w:tc>
                <w:tcPr>
                  <w:tcW w:w="1590" w:type="pct"/>
                  <w:tcBorders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674BC" w:rsidRDefault="004674BC" w:rsidP="004674BC">
                  <w:pPr>
                    <w:keepNext/>
                    <w:keepLines/>
                    <w:suppressLineNumbers/>
                    <w:tabs>
                      <w:tab w:val="left" w:pos="-2410"/>
                      <w:tab w:val="left" w:pos="2355"/>
                    </w:tabs>
                    <w:suppressAutoHyphens/>
                    <w:snapToGrid w:val="0"/>
                    <w:spacing w:before="40" w:line="192" w:lineRule="auto"/>
                    <w:rPr>
                      <w:sz w:val="24"/>
                      <w:szCs w:val="24"/>
                      <w:vertAlign w:val="superscript"/>
                      <w:lang w:eastAsia="zh-CN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eastAsia="zh-CN"/>
                    </w:rPr>
                    <w:t xml:space="preserve">     </w:t>
                  </w:r>
                  <w:r w:rsidRPr="00E26A41">
                    <w:rPr>
                      <w:sz w:val="24"/>
                      <w:szCs w:val="24"/>
                      <w:vertAlign w:val="superscript"/>
                      <w:lang w:eastAsia="zh-CN"/>
                    </w:rPr>
                    <w:t>М.П.</w:t>
                  </w:r>
                </w:p>
              </w:tc>
              <w:tc>
                <w:tcPr>
                  <w:tcW w:w="257" w:type="pct"/>
                </w:tcPr>
                <w:p w:rsidR="004674BC" w:rsidRPr="00E26A41" w:rsidRDefault="004674BC" w:rsidP="004674BC">
                  <w:pPr>
                    <w:keepNext/>
                    <w:keepLines/>
                    <w:suppressLineNumbers/>
                    <w:tabs>
                      <w:tab w:val="left" w:pos="-2410"/>
                    </w:tabs>
                    <w:suppressAutoHyphens/>
                    <w:snapToGrid w:val="0"/>
                    <w:spacing w:line="192" w:lineRule="auto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1" w:type="pct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4674BC" w:rsidRDefault="004674BC" w:rsidP="004674BC">
                  <w:pPr>
                    <w:keepNext/>
                    <w:keepLines/>
                    <w:suppressLineNumbers/>
                    <w:tabs>
                      <w:tab w:val="left" w:pos="-2410"/>
                    </w:tabs>
                    <w:suppressAutoHyphens/>
                    <w:snapToGrid w:val="0"/>
                    <w:spacing w:before="40" w:line="192" w:lineRule="auto"/>
                    <w:jc w:val="center"/>
                    <w:rPr>
                      <w:sz w:val="24"/>
                      <w:szCs w:val="24"/>
                      <w:vertAlign w:val="superscript"/>
                      <w:lang w:eastAsia="zh-CN"/>
                    </w:rPr>
                  </w:pPr>
                </w:p>
              </w:tc>
              <w:tc>
                <w:tcPr>
                  <w:tcW w:w="345" w:type="pct"/>
                </w:tcPr>
                <w:p w:rsidR="004674BC" w:rsidRPr="00E26A41" w:rsidRDefault="004674BC" w:rsidP="004674BC">
                  <w:pPr>
                    <w:keepNext/>
                    <w:keepLines/>
                    <w:suppressLineNumbers/>
                    <w:tabs>
                      <w:tab w:val="left" w:pos="-2410"/>
                      <w:tab w:val="left" w:pos="450"/>
                    </w:tabs>
                    <w:suppressAutoHyphens/>
                    <w:snapToGrid w:val="0"/>
                    <w:spacing w:line="192" w:lineRule="auto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97" w:type="pct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4674BC" w:rsidRDefault="004674BC" w:rsidP="004674BC">
                  <w:pPr>
                    <w:keepNext/>
                    <w:keepLines/>
                    <w:suppressLineNumbers/>
                    <w:tabs>
                      <w:tab w:val="left" w:pos="-2410"/>
                      <w:tab w:val="left" w:pos="450"/>
                    </w:tabs>
                    <w:suppressAutoHyphens/>
                    <w:snapToGrid w:val="0"/>
                    <w:spacing w:before="40" w:line="192" w:lineRule="auto"/>
                    <w:jc w:val="center"/>
                    <w:rPr>
                      <w:sz w:val="24"/>
                      <w:szCs w:val="24"/>
                      <w:vertAlign w:val="superscript"/>
                      <w:lang w:eastAsia="zh-CN"/>
                    </w:rPr>
                  </w:pPr>
                </w:p>
              </w:tc>
            </w:tr>
          </w:tbl>
          <w:p w:rsidR="00066ACA" w:rsidRPr="00E26A41" w:rsidRDefault="00066ACA" w:rsidP="00026BC3">
            <w:pPr>
              <w:jc w:val="center"/>
              <w:rPr>
                <w:szCs w:val="28"/>
              </w:rPr>
            </w:pPr>
          </w:p>
        </w:tc>
      </w:tr>
    </w:tbl>
    <w:p w:rsidR="00066ACA" w:rsidRPr="00E26A41" w:rsidRDefault="00066ACA" w:rsidP="00066ACA">
      <w:pPr>
        <w:ind w:firstLine="709"/>
        <w:jc w:val="both"/>
        <w:rPr>
          <w:szCs w:val="28"/>
        </w:rPr>
      </w:pPr>
    </w:p>
    <w:p w:rsidR="00066ACA" w:rsidRPr="00E26A41" w:rsidRDefault="00066ACA" w:rsidP="00066ACA">
      <w:pPr>
        <w:ind w:firstLine="709"/>
        <w:jc w:val="center"/>
        <w:rPr>
          <w:szCs w:val="28"/>
        </w:rPr>
      </w:pPr>
    </w:p>
    <w:p w:rsidR="00066ACA" w:rsidRPr="009D2DE2" w:rsidRDefault="00066ACA" w:rsidP="00BA52E2">
      <w:pPr>
        <w:ind w:left="-142"/>
        <w:rPr>
          <w:sz w:val="26"/>
          <w:szCs w:val="26"/>
        </w:rPr>
      </w:pPr>
    </w:p>
    <w:sectPr w:rsidR="00066ACA" w:rsidRPr="009D2DE2" w:rsidSect="004B46BF"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F4" w:rsidRDefault="00A817F4" w:rsidP="00CE0D98">
      <w:r>
        <w:separator/>
      </w:r>
    </w:p>
  </w:endnote>
  <w:endnote w:type="continuationSeparator" w:id="0">
    <w:p w:rsidR="00A817F4" w:rsidRDefault="00A817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F4" w:rsidRDefault="00A817F4" w:rsidP="00CE0D98">
      <w:r>
        <w:separator/>
      </w:r>
    </w:p>
  </w:footnote>
  <w:footnote w:type="continuationSeparator" w:id="0">
    <w:p w:rsidR="00A817F4" w:rsidRDefault="00A817F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5814"/>
      <w:docPartObj>
        <w:docPartGallery w:val="Page Numbers (Top of Page)"/>
        <w:docPartUnique/>
      </w:docPartObj>
    </w:sdtPr>
    <w:sdtContent>
      <w:p w:rsidR="00A817F4" w:rsidRDefault="00007AB2">
        <w:pPr>
          <w:pStyle w:val="a7"/>
          <w:jc w:val="center"/>
        </w:pPr>
        <w:fldSimple w:instr=" PAGE   \* MERGEFORMAT ">
          <w:r w:rsidR="00376628">
            <w:rPr>
              <w:noProof/>
            </w:rPr>
            <w:t>7</w:t>
          </w:r>
        </w:fldSimple>
      </w:p>
    </w:sdtContent>
  </w:sdt>
  <w:p w:rsidR="00A817F4" w:rsidRDefault="00A817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F4" w:rsidRDefault="00A817F4">
    <w:pPr>
      <w:pStyle w:val="a7"/>
      <w:jc w:val="center"/>
    </w:pPr>
  </w:p>
  <w:p w:rsidR="00A817F4" w:rsidRDefault="00A817F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169"/>
    <w:multiLevelType w:val="hybridMultilevel"/>
    <w:tmpl w:val="C6486E1A"/>
    <w:lvl w:ilvl="0" w:tplc="0734D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7478AE"/>
    <w:multiLevelType w:val="hybridMultilevel"/>
    <w:tmpl w:val="00840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B25C4"/>
    <w:multiLevelType w:val="hybridMultilevel"/>
    <w:tmpl w:val="F9CA70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CF57F5"/>
    <w:multiLevelType w:val="hybridMultilevel"/>
    <w:tmpl w:val="CAE41316"/>
    <w:lvl w:ilvl="0" w:tplc="B770D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AB2"/>
    <w:rsid w:val="00012E50"/>
    <w:rsid w:val="00026BC3"/>
    <w:rsid w:val="000306BC"/>
    <w:rsid w:val="0003591E"/>
    <w:rsid w:val="00066ACA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E0316"/>
    <w:rsid w:val="002F0505"/>
    <w:rsid w:val="00307849"/>
    <w:rsid w:val="00376628"/>
    <w:rsid w:val="003970D7"/>
    <w:rsid w:val="003C4D42"/>
    <w:rsid w:val="003E6EA6"/>
    <w:rsid w:val="004653C9"/>
    <w:rsid w:val="00465C76"/>
    <w:rsid w:val="004674BC"/>
    <w:rsid w:val="004731EA"/>
    <w:rsid w:val="004A24AD"/>
    <w:rsid w:val="004B46BF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656F"/>
    <w:rsid w:val="006429B5"/>
    <w:rsid w:val="00653398"/>
    <w:rsid w:val="006B18D1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362CC"/>
    <w:rsid w:val="008573B7"/>
    <w:rsid w:val="00860B53"/>
    <w:rsid w:val="00884F2A"/>
    <w:rsid w:val="008A1AF8"/>
    <w:rsid w:val="008A3180"/>
    <w:rsid w:val="00944044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817F4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1334"/>
    <w:rsid w:val="00AF5BDF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B46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B46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1607</Words>
  <Characters>12223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11</cp:revision>
  <cp:lastPrinted>2013-12-05T12:44:00Z</cp:lastPrinted>
  <dcterms:created xsi:type="dcterms:W3CDTF">2013-12-03T12:13:00Z</dcterms:created>
  <dcterms:modified xsi:type="dcterms:W3CDTF">2013-12-06T06:51:00Z</dcterms:modified>
</cp:coreProperties>
</file>