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C9541D" w:rsidRPr="00C9541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973A2B" w:rsidRDefault="00973A2B"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76349E" w:rsidP="0042392B">
      <w:pPr>
        <w:spacing w:before="240"/>
        <w:ind w:left="-142"/>
        <w:jc w:val="center"/>
      </w:pPr>
      <w:r>
        <w:t>от</w:t>
      </w:r>
      <w:r w:rsidR="00ED6C2A">
        <w:t xml:space="preserve"> </w:t>
      </w:r>
      <w:r w:rsidR="0042392B">
        <w:t>13 января 2014 года № 2-П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3302C9" w:rsidRPr="00B2003D" w:rsidRDefault="003302C9" w:rsidP="003302C9">
      <w:pPr>
        <w:widowControl w:val="0"/>
        <w:autoSpaceDE w:val="0"/>
        <w:autoSpaceDN w:val="0"/>
        <w:adjustRightInd w:val="0"/>
        <w:jc w:val="center"/>
        <w:rPr>
          <w:b/>
          <w:bCs/>
          <w:szCs w:val="28"/>
        </w:rPr>
      </w:pPr>
      <w:r w:rsidRPr="00B2003D">
        <w:rPr>
          <w:b/>
          <w:bCs/>
          <w:szCs w:val="28"/>
        </w:rPr>
        <w:t>Об утверждении Порядка</w:t>
      </w:r>
      <w:r w:rsidRPr="00B2003D">
        <w:rPr>
          <w:szCs w:val="28"/>
        </w:rPr>
        <w:t xml:space="preserve"> </w:t>
      </w:r>
      <w:r w:rsidRPr="00B2003D">
        <w:rPr>
          <w:b/>
          <w:bCs/>
          <w:szCs w:val="28"/>
        </w:rPr>
        <w:t xml:space="preserve">формирования и использования </w:t>
      </w:r>
    </w:p>
    <w:p w:rsidR="003302C9" w:rsidRPr="00B2003D" w:rsidRDefault="003302C9" w:rsidP="003302C9">
      <w:pPr>
        <w:widowControl w:val="0"/>
        <w:autoSpaceDE w:val="0"/>
        <w:autoSpaceDN w:val="0"/>
        <w:adjustRightInd w:val="0"/>
        <w:jc w:val="center"/>
        <w:rPr>
          <w:b/>
          <w:bCs/>
          <w:szCs w:val="28"/>
        </w:rPr>
      </w:pPr>
      <w:r w:rsidRPr="00B2003D">
        <w:rPr>
          <w:b/>
          <w:bCs/>
          <w:szCs w:val="28"/>
        </w:rPr>
        <w:t xml:space="preserve">бюджетных ассигнований Инвестиционного фонда Республики Карелия </w:t>
      </w:r>
    </w:p>
    <w:p w:rsidR="003302C9" w:rsidRDefault="003302C9" w:rsidP="003302C9">
      <w:pPr>
        <w:widowControl w:val="0"/>
        <w:autoSpaceDE w:val="0"/>
        <w:autoSpaceDN w:val="0"/>
        <w:adjustRightInd w:val="0"/>
        <w:ind w:firstLine="540"/>
        <w:jc w:val="both"/>
        <w:rPr>
          <w:rFonts w:ascii="Calibri" w:hAnsi="Calibri" w:cs="Calibri"/>
          <w:szCs w:val="28"/>
        </w:rPr>
      </w:pPr>
    </w:p>
    <w:p w:rsidR="003302C9" w:rsidRPr="005C33E6" w:rsidRDefault="003302C9" w:rsidP="003302C9">
      <w:pPr>
        <w:autoSpaceDE w:val="0"/>
        <w:autoSpaceDN w:val="0"/>
        <w:adjustRightInd w:val="0"/>
        <w:ind w:firstLine="540"/>
        <w:jc w:val="both"/>
        <w:rPr>
          <w:b/>
          <w:szCs w:val="28"/>
        </w:rPr>
      </w:pPr>
      <w:r w:rsidRPr="00B2003D">
        <w:rPr>
          <w:szCs w:val="28"/>
        </w:rPr>
        <w:t xml:space="preserve">В целях реализации Закона Республики Карелия от 10 июня </w:t>
      </w:r>
      <w:r w:rsidR="005C33E6">
        <w:rPr>
          <w:szCs w:val="28"/>
        </w:rPr>
        <w:t xml:space="preserve">                   </w:t>
      </w:r>
      <w:r w:rsidRPr="00B2003D">
        <w:rPr>
          <w:szCs w:val="28"/>
        </w:rPr>
        <w:t xml:space="preserve">2013 года </w:t>
      </w:r>
      <w:r>
        <w:rPr>
          <w:szCs w:val="28"/>
        </w:rPr>
        <w:t xml:space="preserve"> </w:t>
      </w:r>
      <w:r w:rsidRPr="00B2003D">
        <w:rPr>
          <w:szCs w:val="28"/>
        </w:rPr>
        <w:t xml:space="preserve">№ 1711-ЗРК «Об Инвестиционном фонде Республики Карелия» Правительство Республики Карелия </w:t>
      </w:r>
      <w:proofErr w:type="spellStart"/>
      <w:r w:rsidRPr="005C33E6">
        <w:rPr>
          <w:b/>
          <w:szCs w:val="28"/>
        </w:rPr>
        <w:t>п</w:t>
      </w:r>
      <w:proofErr w:type="spellEnd"/>
      <w:r w:rsidR="005C33E6">
        <w:rPr>
          <w:b/>
          <w:szCs w:val="28"/>
        </w:rPr>
        <w:t xml:space="preserve"> </w:t>
      </w:r>
      <w:r w:rsidRPr="005C33E6">
        <w:rPr>
          <w:b/>
          <w:szCs w:val="28"/>
        </w:rPr>
        <w:t>о</w:t>
      </w:r>
      <w:r w:rsidR="005C33E6">
        <w:rPr>
          <w:b/>
          <w:szCs w:val="28"/>
        </w:rPr>
        <w:t xml:space="preserve"> </w:t>
      </w:r>
      <w:r w:rsidRPr="005C33E6">
        <w:rPr>
          <w:b/>
          <w:szCs w:val="28"/>
        </w:rPr>
        <w:t>с</w:t>
      </w:r>
      <w:r w:rsidR="005C33E6">
        <w:rPr>
          <w:b/>
          <w:szCs w:val="28"/>
        </w:rPr>
        <w:t xml:space="preserve"> </w:t>
      </w:r>
      <w:r w:rsidRPr="005C33E6">
        <w:rPr>
          <w:b/>
          <w:szCs w:val="28"/>
        </w:rPr>
        <w:t>т</w:t>
      </w:r>
      <w:r w:rsidR="005C33E6">
        <w:rPr>
          <w:b/>
          <w:szCs w:val="28"/>
        </w:rPr>
        <w:t xml:space="preserve"> </w:t>
      </w:r>
      <w:r w:rsidRPr="005C33E6">
        <w:rPr>
          <w:b/>
          <w:szCs w:val="28"/>
        </w:rPr>
        <w:t>а</w:t>
      </w:r>
      <w:r w:rsidR="005C33E6">
        <w:rPr>
          <w:b/>
          <w:szCs w:val="28"/>
        </w:rPr>
        <w:t xml:space="preserve"> </w:t>
      </w:r>
      <w:proofErr w:type="spellStart"/>
      <w:r w:rsidRPr="005C33E6">
        <w:rPr>
          <w:b/>
          <w:szCs w:val="28"/>
        </w:rPr>
        <w:t>н</w:t>
      </w:r>
      <w:proofErr w:type="spellEnd"/>
      <w:r w:rsidR="005C33E6">
        <w:rPr>
          <w:b/>
          <w:szCs w:val="28"/>
        </w:rPr>
        <w:t xml:space="preserve"> </w:t>
      </w:r>
      <w:r w:rsidRPr="005C33E6">
        <w:rPr>
          <w:b/>
          <w:szCs w:val="28"/>
        </w:rPr>
        <w:t>о</w:t>
      </w:r>
      <w:r w:rsidR="005C33E6">
        <w:rPr>
          <w:b/>
          <w:szCs w:val="28"/>
        </w:rPr>
        <w:t xml:space="preserve"> </w:t>
      </w:r>
      <w:r w:rsidRPr="005C33E6">
        <w:rPr>
          <w:b/>
          <w:szCs w:val="28"/>
        </w:rPr>
        <w:t>в</w:t>
      </w:r>
      <w:r w:rsidR="005C33E6">
        <w:rPr>
          <w:b/>
          <w:szCs w:val="28"/>
        </w:rPr>
        <w:t xml:space="preserve"> </w:t>
      </w:r>
      <w:r w:rsidRPr="005C33E6">
        <w:rPr>
          <w:b/>
          <w:szCs w:val="28"/>
        </w:rPr>
        <w:t>л</w:t>
      </w:r>
      <w:r w:rsidR="005C33E6">
        <w:rPr>
          <w:b/>
          <w:szCs w:val="28"/>
        </w:rPr>
        <w:t xml:space="preserve"> </w:t>
      </w:r>
      <w:r w:rsidRPr="005C33E6">
        <w:rPr>
          <w:b/>
          <w:szCs w:val="28"/>
        </w:rPr>
        <w:t>я</w:t>
      </w:r>
      <w:r w:rsidR="005C33E6">
        <w:rPr>
          <w:b/>
          <w:szCs w:val="28"/>
        </w:rPr>
        <w:t xml:space="preserve"> </w:t>
      </w:r>
      <w:r w:rsidRPr="005C33E6">
        <w:rPr>
          <w:b/>
          <w:szCs w:val="28"/>
        </w:rPr>
        <w:t>е</w:t>
      </w:r>
      <w:r w:rsidR="005C33E6">
        <w:rPr>
          <w:b/>
          <w:szCs w:val="28"/>
        </w:rPr>
        <w:t xml:space="preserve"> </w:t>
      </w:r>
      <w:r w:rsidRPr="005C33E6">
        <w:rPr>
          <w:b/>
          <w:szCs w:val="28"/>
        </w:rPr>
        <w:t>т:</w:t>
      </w:r>
    </w:p>
    <w:p w:rsidR="003302C9" w:rsidRPr="00B2003D" w:rsidRDefault="003302C9" w:rsidP="003302C9">
      <w:pPr>
        <w:numPr>
          <w:ilvl w:val="0"/>
          <w:numId w:val="6"/>
        </w:numPr>
        <w:tabs>
          <w:tab w:val="left" w:pos="993"/>
        </w:tabs>
        <w:autoSpaceDE w:val="0"/>
        <w:autoSpaceDN w:val="0"/>
        <w:adjustRightInd w:val="0"/>
        <w:ind w:left="0" w:firstLine="567"/>
        <w:jc w:val="both"/>
        <w:rPr>
          <w:szCs w:val="28"/>
        </w:rPr>
      </w:pPr>
      <w:r w:rsidRPr="00B2003D">
        <w:rPr>
          <w:szCs w:val="28"/>
        </w:rPr>
        <w:t xml:space="preserve">Утвердить прилагаемый Порядок формирования и </w:t>
      </w:r>
      <w:r w:rsidRPr="007D7F7B">
        <w:rPr>
          <w:szCs w:val="28"/>
        </w:rPr>
        <w:t xml:space="preserve">использования </w:t>
      </w:r>
      <w:r w:rsidRPr="00B2003D">
        <w:rPr>
          <w:szCs w:val="28"/>
        </w:rPr>
        <w:t>бюджетных ассигнований Инвестиционного фонда Республики Карелия.</w:t>
      </w:r>
    </w:p>
    <w:p w:rsidR="003302C9" w:rsidRPr="00B2003D" w:rsidRDefault="003302C9" w:rsidP="003302C9">
      <w:pPr>
        <w:pStyle w:val="ConsPlusNormal"/>
        <w:widowControl/>
        <w:numPr>
          <w:ilvl w:val="0"/>
          <w:numId w:val="6"/>
        </w:numPr>
        <w:tabs>
          <w:tab w:val="left" w:pos="993"/>
        </w:tabs>
        <w:ind w:left="0" w:firstLine="567"/>
        <w:jc w:val="both"/>
        <w:rPr>
          <w:rFonts w:ascii="Times New Roman" w:hAnsi="Times New Roman" w:cs="Times New Roman"/>
          <w:sz w:val="28"/>
          <w:szCs w:val="28"/>
        </w:rPr>
      </w:pPr>
      <w:r w:rsidRPr="00B2003D">
        <w:rPr>
          <w:rFonts w:ascii="Times New Roman" w:hAnsi="Times New Roman" w:cs="Times New Roman"/>
          <w:sz w:val="28"/>
          <w:szCs w:val="28"/>
        </w:rPr>
        <w:t>Признать утратившим силу постановление Правительства Республики Карелия от 7 ноября 2012 года № 336-П «Об утверждении Положения об Инвестиционном фонде Республики Карелия» (Собрание законодательства Республики Карелия, 2012,</w:t>
      </w:r>
      <w:r>
        <w:rPr>
          <w:rFonts w:ascii="Times New Roman" w:hAnsi="Times New Roman" w:cs="Times New Roman"/>
          <w:sz w:val="28"/>
          <w:szCs w:val="28"/>
        </w:rPr>
        <w:t xml:space="preserve"> </w:t>
      </w:r>
      <w:r w:rsidRPr="00B2003D">
        <w:rPr>
          <w:rFonts w:ascii="Times New Roman" w:hAnsi="Times New Roman" w:cs="Times New Roman"/>
          <w:sz w:val="28"/>
          <w:szCs w:val="28"/>
        </w:rPr>
        <w:t>№ 11,</w:t>
      </w:r>
      <w:r w:rsidR="004A3DDE">
        <w:rPr>
          <w:rFonts w:ascii="Times New Roman" w:hAnsi="Times New Roman" w:cs="Times New Roman"/>
          <w:sz w:val="28"/>
          <w:szCs w:val="28"/>
        </w:rPr>
        <w:t xml:space="preserve"> </w:t>
      </w:r>
      <w:r w:rsidRPr="00B2003D">
        <w:rPr>
          <w:rFonts w:ascii="Times New Roman" w:hAnsi="Times New Roman" w:cs="Times New Roman"/>
          <w:sz w:val="28"/>
          <w:szCs w:val="28"/>
        </w:rPr>
        <w:t>ст. 2019).</w:t>
      </w: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5C33E6" w:rsidRDefault="008A3180" w:rsidP="00BA52E2">
      <w:pPr>
        <w:ind w:left="-142"/>
        <w:rPr>
          <w:szCs w:val="28"/>
        </w:rPr>
        <w:sectPr w:rsidR="005C33E6" w:rsidSect="00AC72DD">
          <w:headerReference w:type="default" r:id="rId8"/>
          <w:headerReference w:type="first" r:id="rId9"/>
          <w:pgSz w:w="11906" w:h="16838"/>
          <w:pgMar w:top="1134" w:right="1276" w:bottom="1134"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5C33E6" w:rsidRPr="009D0505" w:rsidRDefault="005C33E6" w:rsidP="005C33E6">
      <w:pPr>
        <w:autoSpaceDE w:val="0"/>
        <w:autoSpaceDN w:val="0"/>
        <w:adjustRightInd w:val="0"/>
        <w:ind w:firstLine="4678"/>
      </w:pPr>
      <w:proofErr w:type="gramStart"/>
      <w:r>
        <w:lastRenderedPageBreak/>
        <w:t>Утвержден</w:t>
      </w:r>
      <w:proofErr w:type="gramEnd"/>
      <w:r>
        <w:t xml:space="preserve"> п</w:t>
      </w:r>
      <w:r w:rsidRPr="009D0505">
        <w:t>остановлени</w:t>
      </w:r>
      <w:r>
        <w:t>ем</w:t>
      </w:r>
    </w:p>
    <w:p w:rsidR="005C33E6" w:rsidRPr="009D0505" w:rsidRDefault="005C33E6" w:rsidP="005C33E6">
      <w:pPr>
        <w:autoSpaceDE w:val="0"/>
        <w:autoSpaceDN w:val="0"/>
        <w:adjustRightInd w:val="0"/>
        <w:ind w:firstLine="4678"/>
      </w:pPr>
      <w:r w:rsidRPr="009D0505">
        <w:t>Правительства Республики Карелия</w:t>
      </w:r>
    </w:p>
    <w:p w:rsidR="005C33E6" w:rsidRPr="009D0505" w:rsidRDefault="005C33E6" w:rsidP="005C33E6">
      <w:pPr>
        <w:autoSpaceDE w:val="0"/>
        <w:autoSpaceDN w:val="0"/>
        <w:adjustRightInd w:val="0"/>
        <w:ind w:firstLine="4678"/>
      </w:pPr>
      <w:r w:rsidRPr="009D0505">
        <w:t xml:space="preserve">от </w:t>
      </w:r>
      <w:r w:rsidR="0042392B">
        <w:t>13 января 2014 года № 2-П</w:t>
      </w:r>
    </w:p>
    <w:p w:rsidR="005C33E6" w:rsidRPr="00712524" w:rsidRDefault="005C33E6" w:rsidP="005C33E6"/>
    <w:p w:rsidR="00EA5A1B" w:rsidRDefault="005C33E6" w:rsidP="005C33E6">
      <w:pPr>
        <w:pStyle w:val="8"/>
        <w:spacing w:before="0" w:after="0" w:line="276" w:lineRule="auto"/>
        <w:jc w:val="center"/>
        <w:rPr>
          <w:b/>
          <w:i w:val="0"/>
          <w:iCs w:val="0"/>
          <w:sz w:val="26"/>
          <w:szCs w:val="26"/>
        </w:rPr>
      </w:pPr>
      <w:r w:rsidRPr="005C33E6">
        <w:rPr>
          <w:b/>
          <w:i w:val="0"/>
          <w:iCs w:val="0"/>
          <w:sz w:val="26"/>
          <w:szCs w:val="26"/>
        </w:rPr>
        <w:t xml:space="preserve">Порядок </w:t>
      </w:r>
    </w:p>
    <w:p w:rsidR="005C33E6" w:rsidRPr="005C33E6" w:rsidRDefault="005C33E6" w:rsidP="005C33E6">
      <w:pPr>
        <w:pStyle w:val="8"/>
        <w:spacing w:before="0" w:after="0" w:line="276" w:lineRule="auto"/>
        <w:jc w:val="center"/>
        <w:rPr>
          <w:b/>
          <w:i w:val="0"/>
          <w:iCs w:val="0"/>
          <w:sz w:val="26"/>
          <w:szCs w:val="26"/>
        </w:rPr>
      </w:pPr>
      <w:r w:rsidRPr="005C33E6">
        <w:rPr>
          <w:b/>
          <w:i w:val="0"/>
          <w:iCs w:val="0"/>
          <w:sz w:val="26"/>
          <w:szCs w:val="26"/>
        </w:rPr>
        <w:t xml:space="preserve">формирования и использования бюджетных ассигнований </w:t>
      </w:r>
    </w:p>
    <w:p w:rsidR="005C33E6" w:rsidRPr="005C33E6" w:rsidRDefault="005C33E6" w:rsidP="005C33E6">
      <w:pPr>
        <w:pStyle w:val="8"/>
        <w:spacing w:before="0" w:after="0" w:line="276" w:lineRule="auto"/>
        <w:jc w:val="center"/>
        <w:rPr>
          <w:b/>
          <w:i w:val="0"/>
          <w:iCs w:val="0"/>
          <w:sz w:val="26"/>
          <w:szCs w:val="26"/>
        </w:rPr>
      </w:pPr>
      <w:r w:rsidRPr="005C33E6">
        <w:rPr>
          <w:b/>
          <w:i w:val="0"/>
          <w:iCs w:val="0"/>
          <w:sz w:val="26"/>
          <w:szCs w:val="26"/>
        </w:rPr>
        <w:t>Инвестиционного фонда Республики Карелия</w:t>
      </w:r>
    </w:p>
    <w:p w:rsidR="005C33E6" w:rsidRPr="005C33E6" w:rsidRDefault="005C33E6" w:rsidP="005C33E6">
      <w:pPr>
        <w:pStyle w:val="ConsPlusNormal"/>
        <w:widowControl/>
        <w:ind w:firstLine="567"/>
        <w:jc w:val="center"/>
        <w:outlineLvl w:val="0"/>
        <w:rPr>
          <w:rFonts w:ascii="Times New Roman" w:hAnsi="Times New Roman" w:cs="Times New Roman"/>
          <w:sz w:val="26"/>
          <w:szCs w:val="26"/>
        </w:rPr>
      </w:pPr>
    </w:p>
    <w:p w:rsidR="005C33E6" w:rsidRPr="005C33E6" w:rsidRDefault="005C33E6" w:rsidP="005C33E6">
      <w:pPr>
        <w:pStyle w:val="ConsPlusNormal"/>
        <w:widowControl/>
        <w:ind w:firstLine="567"/>
        <w:jc w:val="center"/>
        <w:outlineLvl w:val="0"/>
        <w:rPr>
          <w:rFonts w:ascii="Times New Roman" w:hAnsi="Times New Roman" w:cs="Times New Roman"/>
          <w:sz w:val="26"/>
          <w:szCs w:val="26"/>
        </w:rPr>
      </w:pPr>
      <w:r w:rsidRPr="005C33E6">
        <w:rPr>
          <w:rFonts w:ascii="Times New Roman" w:hAnsi="Times New Roman" w:cs="Times New Roman"/>
          <w:sz w:val="26"/>
          <w:szCs w:val="26"/>
        </w:rPr>
        <w:t>I. Общие положения</w:t>
      </w:r>
    </w:p>
    <w:p w:rsidR="005C33E6" w:rsidRPr="005C33E6" w:rsidRDefault="005C33E6" w:rsidP="005C33E6">
      <w:pPr>
        <w:pStyle w:val="ConsPlusNormal"/>
        <w:widowControl/>
        <w:ind w:firstLine="567"/>
        <w:jc w:val="center"/>
        <w:outlineLvl w:val="0"/>
        <w:rPr>
          <w:rFonts w:ascii="Times New Roman" w:hAnsi="Times New Roman" w:cs="Times New Roman"/>
          <w:sz w:val="26"/>
          <w:szCs w:val="26"/>
        </w:rPr>
      </w:pPr>
    </w:p>
    <w:p w:rsidR="005C33E6" w:rsidRPr="005C33E6" w:rsidRDefault="005C33E6" w:rsidP="005C33E6">
      <w:pPr>
        <w:pStyle w:val="ConsPlusNormal"/>
        <w:widowControl/>
        <w:ind w:firstLine="567"/>
        <w:jc w:val="both"/>
        <w:rPr>
          <w:rFonts w:ascii="Times New Roman" w:hAnsi="Times New Roman" w:cs="Times New Roman"/>
          <w:sz w:val="26"/>
          <w:szCs w:val="26"/>
        </w:rPr>
      </w:pPr>
      <w:r w:rsidRPr="005C33E6">
        <w:rPr>
          <w:rFonts w:ascii="Times New Roman" w:hAnsi="Times New Roman" w:cs="Times New Roman"/>
          <w:sz w:val="26"/>
          <w:szCs w:val="26"/>
        </w:rPr>
        <w:t xml:space="preserve">1. </w:t>
      </w:r>
      <w:proofErr w:type="gramStart"/>
      <w:r w:rsidRPr="005C33E6">
        <w:rPr>
          <w:rFonts w:ascii="Times New Roman" w:hAnsi="Times New Roman" w:cs="Times New Roman"/>
          <w:sz w:val="26"/>
          <w:szCs w:val="26"/>
        </w:rPr>
        <w:t>Настоящий Порядок определяет пр</w:t>
      </w:r>
      <w:r w:rsidR="00EA5A1B">
        <w:rPr>
          <w:rFonts w:ascii="Times New Roman" w:hAnsi="Times New Roman" w:cs="Times New Roman"/>
          <w:sz w:val="26"/>
          <w:szCs w:val="26"/>
        </w:rPr>
        <w:t>авила</w:t>
      </w:r>
      <w:r w:rsidRPr="005C33E6">
        <w:rPr>
          <w:rFonts w:ascii="Times New Roman" w:hAnsi="Times New Roman" w:cs="Times New Roman"/>
          <w:sz w:val="26"/>
          <w:szCs w:val="26"/>
        </w:rPr>
        <w:t xml:space="preserve"> формирования и использования бюджетных ассигнований Инвестиционного фонда Республики Карелия (далее – региональный инвестиционный фонд) для реализации инвестиционных проектов, осуществляемых на принципах государственно-частного партнерства (далее </w:t>
      </w:r>
      <w:r w:rsidR="00EA5A1B">
        <w:rPr>
          <w:rFonts w:ascii="Times New Roman" w:hAnsi="Times New Roman" w:cs="Times New Roman"/>
          <w:sz w:val="26"/>
          <w:szCs w:val="26"/>
        </w:rPr>
        <w:t>–</w:t>
      </w:r>
      <w:r w:rsidRPr="005C33E6">
        <w:rPr>
          <w:rFonts w:ascii="Times New Roman" w:hAnsi="Times New Roman" w:cs="Times New Roman"/>
          <w:sz w:val="26"/>
          <w:szCs w:val="26"/>
        </w:rPr>
        <w:t xml:space="preserve"> проекты), в том числе устанавливает категории проектов, порядок и критерии их отбора, основные требования к проектам и их участникам, проведени</w:t>
      </w:r>
      <w:r w:rsidR="00EA5A1B">
        <w:rPr>
          <w:rFonts w:ascii="Times New Roman" w:hAnsi="Times New Roman" w:cs="Times New Roman"/>
          <w:sz w:val="26"/>
          <w:szCs w:val="26"/>
        </w:rPr>
        <w:t>ю</w:t>
      </w:r>
      <w:r w:rsidRPr="005C33E6">
        <w:rPr>
          <w:rFonts w:ascii="Times New Roman" w:hAnsi="Times New Roman" w:cs="Times New Roman"/>
          <w:sz w:val="26"/>
          <w:szCs w:val="26"/>
        </w:rPr>
        <w:t xml:space="preserve"> контроля и мониторинга их реализации.</w:t>
      </w:r>
      <w:proofErr w:type="gramEnd"/>
    </w:p>
    <w:p w:rsidR="005C33E6" w:rsidRPr="005C33E6" w:rsidRDefault="005C33E6" w:rsidP="005C33E6">
      <w:pPr>
        <w:widowControl w:val="0"/>
        <w:autoSpaceDE w:val="0"/>
        <w:autoSpaceDN w:val="0"/>
        <w:adjustRightInd w:val="0"/>
        <w:ind w:firstLine="540"/>
        <w:jc w:val="both"/>
        <w:rPr>
          <w:i/>
          <w:sz w:val="26"/>
          <w:szCs w:val="26"/>
        </w:rPr>
      </w:pPr>
      <w:r w:rsidRPr="005C33E6">
        <w:rPr>
          <w:sz w:val="26"/>
          <w:szCs w:val="26"/>
        </w:rPr>
        <w:t>2. Объем бюджетных ассигнований регионального инвестиционного фонда, устанавливаемый законом Республики Карелия о бюджете Республики Карелия на очередной финансовый год и плановый период,  формируется в соответствии с законом Республики Карелия о бюджетном процессе в Республике Карелия.</w:t>
      </w:r>
      <w:r w:rsidRPr="005C33E6">
        <w:rPr>
          <w:i/>
          <w:sz w:val="26"/>
          <w:szCs w:val="26"/>
        </w:rPr>
        <w:t xml:space="preserve"> </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3. Остатки средств бюджета Республики Карелия на начало текущего финансового года в объеме неполного использования бюджетных ассигнований регионального инвестиционного фонда отчетного финансового года направляются на реализацию в текущем финансовом году проектов за счет средств регионального инвестиционного фонда. </w:t>
      </w:r>
    </w:p>
    <w:p w:rsidR="005C33E6" w:rsidRPr="005C33E6" w:rsidRDefault="005C33E6" w:rsidP="005C33E6">
      <w:pPr>
        <w:widowControl w:val="0"/>
        <w:tabs>
          <w:tab w:val="left" w:pos="851"/>
        </w:tabs>
        <w:autoSpaceDE w:val="0"/>
        <w:autoSpaceDN w:val="0"/>
        <w:adjustRightInd w:val="0"/>
        <w:ind w:firstLine="540"/>
        <w:jc w:val="both"/>
        <w:rPr>
          <w:sz w:val="26"/>
          <w:szCs w:val="26"/>
        </w:rPr>
      </w:pPr>
      <w:r w:rsidRPr="005C33E6">
        <w:rPr>
          <w:sz w:val="26"/>
          <w:szCs w:val="26"/>
        </w:rPr>
        <w:t>4. Бюджетные ассигнования регионального инвестиционного фонда предоставляются для реализации проектов на конкурсной основе с соблюдением следующих принципов:</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а) обеспечение равных условий доступа к процедуре предоставления бюджетных ассигнований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б) соответствие проектов критериям, установленным настоящим Порядком;</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безубыточность проектов;</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г) разделение рисков государства и инвесторов;</w:t>
      </w:r>
    </w:p>
    <w:p w:rsidR="005C33E6" w:rsidRPr="005C33E6" w:rsidRDefault="005C33E6" w:rsidP="005C33E6">
      <w:pPr>
        <w:widowControl w:val="0"/>
        <w:autoSpaceDE w:val="0"/>
        <w:autoSpaceDN w:val="0"/>
        <w:adjustRightInd w:val="0"/>
        <w:ind w:firstLine="540"/>
        <w:jc w:val="both"/>
        <w:rPr>
          <w:sz w:val="26"/>
          <w:szCs w:val="26"/>
        </w:rPr>
      </w:pPr>
      <w:proofErr w:type="spellStart"/>
      <w:r w:rsidRPr="005C33E6">
        <w:rPr>
          <w:sz w:val="26"/>
          <w:szCs w:val="26"/>
        </w:rPr>
        <w:t>д</w:t>
      </w:r>
      <w:proofErr w:type="spellEnd"/>
      <w:r w:rsidRPr="005C33E6">
        <w:rPr>
          <w:sz w:val="26"/>
          <w:szCs w:val="26"/>
        </w:rPr>
        <w:t>) учет государственных и частных интересов.</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5. Бюджетные ассигнования регионального инвестиционного фонда не могут быть предоставлены для реализации проектов, по которым предусмотрены расходные обязательства Республики Карелия в соответствующем году.</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6. Распределение бюджетных ассигнований регионального инвестиционного фонда осуществляется в пределах средств, предусмотренных на эти цели в бюджете Республики Карелия на очередной финансовый год и плановый период.</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7. Инициаторами инвестиционного проекта могут выступать инвестор и (или) исполнительные органы государственной власти Республики Карелия, органы местного самоуправления муниципальных образований в Республике Карелия (далее </w:t>
      </w:r>
      <w:r w:rsidR="004A3DDE">
        <w:rPr>
          <w:sz w:val="26"/>
          <w:szCs w:val="26"/>
        </w:rPr>
        <w:t>–</w:t>
      </w:r>
      <w:r w:rsidRPr="005C33E6">
        <w:rPr>
          <w:sz w:val="26"/>
          <w:szCs w:val="26"/>
        </w:rPr>
        <w:t xml:space="preserve"> органы местного самоуправления).</w:t>
      </w:r>
    </w:p>
    <w:p w:rsidR="005C33E6" w:rsidRPr="005C33E6" w:rsidRDefault="005C33E6" w:rsidP="005C33E6">
      <w:pPr>
        <w:widowControl w:val="0"/>
        <w:tabs>
          <w:tab w:val="left" w:pos="993"/>
        </w:tabs>
        <w:autoSpaceDE w:val="0"/>
        <w:autoSpaceDN w:val="0"/>
        <w:adjustRightInd w:val="0"/>
        <w:ind w:firstLine="540"/>
        <w:jc w:val="both"/>
        <w:rPr>
          <w:sz w:val="26"/>
          <w:szCs w:val="26"/>
        </w:rPr>
      </w:pPr>
      <w:bookmarkStart w:id="0" w:name="Par48"/>
      <w:bookmarkEnd w:id="0"/>
      <w:r w:rsidRPr="005C33E6">
        <w:rPr>
          <w:sz w:val="26"/>
          <w:szCs w:val="26"/>
        </w:rPr>
        <w:t>8. Бюджетные ассигнования регионального инвестиционного фонда предоставляются в форме:</w:t>
      </w:r>
    </w:p>
    <w:p w:rsidR="005C33E6" w:rsidRPr="005C33E6" w:rsidRDefault="005C33E6" w:rsidP="005C33E6">
      <w:pPr>
        <w:widowControl w:val="0"/>
        <w:autoSpaceDE w:val="0"/>
        <w:autoSpaceDN w:val="0"/>
        <w:adjustRightInd w:val="0"/>
        <w:ind w:firstLine="540"/>
        <w:jc w:val="both"/>
        <w:rPr>
          <w:sz w:val="26"/>
          <w:szCs w:val="26"/>
        </w:rPr>
      </w:pPr>
      <w:bookmarkStart w:id="1" w:name="Par49"/>
      <w:bookmarkEnd w:id="1"/>
      <w:r w:rsidRPr="005C33E6">
        <w:rPr>
          <w:sz w:val="26"/>
          <w:szCs w:val="26"/>
        </w:rPr>
        <w:t xml:space="preserve">а) бюджетных инвестиций в объекты капитального строительства государственной собственности Республики Карелия или предоставления субсидий </w:t>
      </w:r>
      <w:r w:rsidRPr="005C33E6">
        <w:rPr>
          <w:sz w:val="26"/>
          <w:szCs w:val="26"/>
        </w:rPr>
        <w:lastRenderedPageBreak/>
        <w:t xml:space="preserve">местным бюджетам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5C33E6" w:rsidRPr="005C33E6" w:rsidRDefault="005C33E6" w:rsidP="005C33E6">
      <w:pPr>
        <w:widowControl w:val="0"/>
        <w:autoSpaceDE w:val="0"/>
        <w:autoSpaceDN w:val="0"/>
        <w:adjustRightInd w:val="0"/>
        <w:ind w:firstLine="540"/>
        <w:jc w:val="both"/>
        <w:rPr>
          <w:sz w:val="26"/>
          <w:szCs w:val="26"/>
        </w:rPr>
      </w:pPr>
      <w:bookmarkStart w:id="2" w:name="Par50"/>
      <w:bookmarkEnd w:id="2"/>
      <w:r w:rsidRPr="005C33E6">
        <w:rPr>
          <w:sz w:val="26"/>
          <w:szCs w:val="26"/>
        </w:rPr>
        <w:t xml:space="preserve">б) бюджетных инвестиций в объекты капитального строительства государственной собственности Республики Карелия, создаваемые в рамках концессионных соглашений, или предоставления субсидий местным бюджетам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муниципальной собственности, бюджетные инвестиции в которые осуществляются из местных бюджетов</w:t>
      </w:r>
      <w:r w:rsidR="00EA5A1B">
        <w:rPr>
          <w:sz w:val="26"/>
          <w:szCs w:val="26"/>
        </w:rPr>
        <w:t>,</w:t>
      </w:r>
      <w:r w:rsidR="00EA5A1B" w:rsidRPr="00EA5A1B">
        <w:rPr>
          <w:sz w:val="26"/>
          <w:szCs w:val="26"/>
        </w:rPr>
        <w:t xml:space="preserve"> </w:t>
      </w:r>
      <w:r w:rsidR="00EA5A1B" w:rsidRPr="005C33E6">
        <w:rPr>
          <w:sz w:val="26"/>
          <w:szCs w:val="26"/>
        </w:rPr>
        <w:t>создаваемых в рамках концессионных соглашений</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bookmarkStart w:id="3" w:name="Par51"/>
      <w:bookmarkEnd w:id="3"/>
      <w:r w:rsidRPr="005C33E6">
        <w:rPr>
          <w:sz w:val="26"/>
          <w:szCs w:val="26"/>
        </w:rPr>
        <w:t xml:space="preserve">в) финансирования разработки проектной документации на объекты капитального строительства государственной собственности Республики Карелия или предоставления субсидий местным бюджетам на </w:t>
      </w:r>
      <w:proofErr w:type="spellStart"/>
      <w:r w:rsidRPr="005C33E6">
        <w:rPr>
          <w:sz w:val="26"/>
          <w:szCs w:val="26"/>
        </w:rPr>
        <w:t>софинансирование</w:t>
      </w:r>
      <w:proofErr w:type="spellEnd"/>
      <w:r w:rsidRPr="005C33E6">
        <w:rPr>
          <w:sz w:val="26"/>
          <w:szCs w:val="26"/>
        </w:rPr>
        <w:t xml:space="preserve"> разработки проектной документации на объекты капитального строительства муниципальной собственности;</w:t>
      </w:r>
    </w:p>
    <w:p w:rsidR="005C33E6" w:rsidRPr="005C33E6" w:rsidRDefault="005C33E6" w:rsidP="005C33E6">
      <w:pPr>
        <w:widowControl w:val="0"/>
        <w:autoSpaceDE w:val="0"/>
        <w:autoSpaceDN w:val="0"/>
        <w:adjustRightInd w:val="0"/>
        <w:ind w:firstLine="540"/>
        <w:jc w:val="both"/>
        <w:rPr>
          <w:sz w:val="26"/>
          <w:szCs w:val="26"/>
        </w:rPr>
      </w:pPr>
      <w:bookmarkStart w:id="4" w:name="Par52"/>
      <w:bookmarkEnd w:id="4"/>
      <w:r w:rsidRPr="005C33E6">
        <w:rPr>
          <w:sz w:val="26"/>
          <w:szCs w:val="26"/>
        </w:rPr>
        <w:t xml:space="preserve">г) финансирования разработки проектной документации на объекты капитального строительства государственной собственности Республики Карелия, предполагаемые к созданию в рамках концессионных соглашений, или предоставления субсидий местным бюджетам на </w:t>
      </w:r>
      <w:proofErr w:type="spellStart"/>
      <w:r w:rsidRPr="005C33E6">
        <w:rPr>
          <w:sz w:val="26"/>
          <w:szCs w:val="26"/>
        </w:rPr>
        <w:t>софинансирование</w:t>
      </w:r>
      <w:proofErr w:type="spellEnd"/>
      <w:r w:rsidRPr="005C33E6">
        <w:rPr>
          <w:sz w:val="26"/>
          <w:szCs w:val="26"/>
        </w:rPr>
        <w:t xml:space="preserve"> разработки проектной документации на объекты капитального строительства муниципальной собственности, предполагаемые к созданию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9. Бюджетные ассигнования регионального инвестиционного фонда могут быть предоставлены в целях реализации проекта в одной или нескольких формах, предусмотренных </w:t>
      </w:r>
      <w:r w:rsidR="00EA5A1B">
        <w:rPr>
          <w:sz w:val="26"/>
          <w:szCs w:val="26"/>
        </w:rPr>
        <w:t xml:space="preserve">пунктом 8 </w:t>
      </w:r>
      <w:r w:rsidRPr="005C33E6">
        <w:rPr>
          <w:sz w:val="26"/>
          <w:szCs w:val="26"/>
        </w:rPr>
        <w:t>настоящего Порядка.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10. Бюджетные ассигнования регионального инвестиционного фонда могут быть предоставлены для выполнения проекта, предполагаемого к реализации на территории нескольких субъектов Российской Федерации, включая территорию Республики Карелия (проекты, имеющие межрегиональное значение).</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jc w:val="center"/>
        <w:outlineLvl w:val="1"/>
        <w:rPr>
          <w:sz w:val="26"/>
          <w:szCs w:val="26"/>
        </w:rPr>
      </w:pPr>
      <w:r w:rsidRPr="005C33E6">
        <w:rPr>
          <w:sz w:val="26"/>
          <w:szCs w:val="26"/>
        </w:rPr>
        <w:t>II. Отбор проектов</w:t>
      </w:r>
    </w:p>
    <w:p w:rsidR="005C33E6" w:rsidRPr="005C33E6" w:rsidRDefault="005C33E6" w:rsidP="005C33E6">
      <w:pPr>
        <w:widowControl w:val="0"/>
        <w:autoSpaceDE w:val="0"/>
        <w:autoSpaceDN w:val="0"/>
        <w:adjustRightInd w:val="0"/>
        <w:ind w:firstLine="540"/>
        <w:jc w:val="both"/>
        <w:rPr>
          <w:sz w:val="26"/>
          <w:szCs w:val="26"/>
        </w:rPr>
      </w:pPr>
    </w:p>
    <w:p w:rsidR="00EA5A1B" w:rsidRDefault="005C33E6" w:rsidP="005C33E6">
      <w:pPr>
        <w:widowControl w:val="0"/>
        <w:autoSpaceDE w:val="0"/>
        <w:autoSpaceDN w:val="0"/>
        <w:adjustRightInd w:val="0"/>
        <w:ind w:firstLine="540"/>
        <w:jc w:val="both"/>
        <w:rPr>
          <w:sz w:val="26"/>
          <w:szCs w:val="26"/>
        </w:rPr>
      </w:pPr>
      <w:r w:rsidRPr="005C33E6">
        <w:rPr>
          <w:sz w:val="26"/>
          <w:szCs w:val="26"/>
        </w:rPr>
        <w:t xml:space="preserve">11. Отбор проектов осуществляется Комиссией по проведению отбора инвестиционных проектов, претендующих на предоставление бюджетных ассигнований Инвестиционного фонда Республики Карелия (далее </w:t>
      </w:r>
      <w:r w:rsidR="00EA5A1B">
        <w:rPr>
          <w:sz w:val="26"/>
          <w:szCs w:val="26"/>
        </w:rPr>
        <w:t>–</w:t>
      </w:r>
      <w:r w:rsidRPr="005C33E6">
        <w:rPr>
          <w:sz w:val="26"/>
          <w:szCs w:val="26"/>
        </w:rPr>
        <w:t xml:space="preserve"> Комиссия)</w:t>
      </w:r>
      <w:r w:rsidR="00EA5A1B">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1</w:t>
      </w:r>
      <w:r w:rsidR="00EA5A1B">
        <w:rPr>
          <w:sz w:val="26"/>
          <w:szCs w:val="26"/>
        </w:rPr>
        <w:t>2</w:t>
      </w:r>
      <w:r w:rsidRPr="005C33E6">
        <w:rPr>
          <w:sz w:val="26"/>
          <w:szCs w:val="26"/>
        </w:rPr>
        <w:t>. Порядок деятельности Комиссии определяется положением о Комиссии, установленным приложением 1 к настоящему Порядку.</w:t>
      </w:r>
    </w:p>
    <w:p w:rsidR="005C33E6" w:rsidRPr="005C33E6" w:rsidRDefault="005C33E6" w:rsidP="005C33E6">
      <w:pPr>
        <w:widowControl w:val="0"/>
        <w:autoSpaceDE w:val="0"/>
        <w:autoSpaceDN w:val="0"/>
        <w:adjustRightInd w:val="0"/>
        <w:ind w:firstLine="540"/>
        <w:jc w:val="both"/>
        <w:rPr>
          <w:sz w:val="26"/>
          <w:szCs w:val="26"/>
        </w:rPr>
      </w:pPr>
      <w:bookmarkStart w:id="5" w:name="Par62"/>
      <w:bookmarkEnd w:id="5"/>
      <w:r w:rsidRPr="005C33E6">
        <w:rPr>
          <w:sz w:val="26"/>
          <w:szCs w:val="26"/>
        </w:rPr>
        <w:t>1</w:t>
      </w:r>
      <w:r w:rsidR="00EA5A1B">
        <w:rPr>
          <w:sz w:val="26"/>
          <w:szCs w:val="26"/>
        </w:rPr>
        <w:t>3</w:t>
      </w:r>
      <w:r w:rsidRPr="005C33E6">
        <w:rPr>
          <w:sz w:val="26"/>
          <w:szCs w:val="26"/>
        </w:rPr>
        <w:t>. Отбор проектов осуществляется в отношении следующих категорий проектов:</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а) проекты, претендующие на предоставление одновременно бюджетных ассигнований регионального инвестиционного фонда и бюджетных ассигнований Инвестиционного фонда Российской Федерации (далее </w:t>
      </w:r>
      <w:r w:rsidR="00EA5A1B">
        <w:rPr>
          <w:sz w:val="26"/>
          <w:szCs w:val="26"/>
        </w:rPr>
        <w:t>–</w:t>
      </w:r>
      <w:r w:rsidRPr="005C33E6">
        <w:rPr>
          <w:sz w:val="26"/>
          <w:szCs w:val="26"/>
        </w:rPr>
        <w:t xml:space="preserve"> проекты, претендующие на федеральную и региональную поддержку);</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б) проекты, претендующие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w:t>
      </w:r>
    </w:p>
    <w:p w:rsidR="005C33E6" w:rsidRDefault="005C33E6" w:rsidP="005C33E6">
      <w:pPr>
        <w:widowControl w:val="0"/>
        <w:autoSpaceDE w:val="0"/>
        <w:autoSpaceDN w:val="0"/>
        <w:adjustRightInd w:val="0"/>
        <w:ind w:firstLine="540"/>
        <w:jc w:val="both"/>
        <w:rPr>
          <w:sz w:val="26"/>
          <w:szCs w:val="26"/>
        </w:rPr>
      </w:pPr>
      <w:r w:rsidRPr="005C33E6">
        <w:rPr>
          <w:sz w:val="26"/>
          <w:szCs w:val="26"/>
        </w:rPr>
        <w:t>в) проекты, претендующие на предоставление бюджетных ассигнований регионального инвестиционного фонда в целях финансирования разработки проектной документации.</w:t>
      </w:r>
    </w:p>
    <w:p w:rsidR="002E1523" w:rsidRPr="005C33E6" w:rsidRDefault="002E1523"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lastRenderedPageBreak/>
        <w:t>1</w:t>
      </w:r>
      <w:r w:rsidR="00EA5A1B">
        <w:rPr>
          <w:sz w:val="26"/>
          <w:szCs w:val="26"/>
        </w:rPr>
        <w:t>4</w:t>
      </w:r>
      <w:r w:rsidRPr="005C33E6">
        <w:rPr>
          <w:sz w:val="26"/>
          <w:szCs w:val="26"/>
        </w:rPr>
        <w:t>. При формировании документов для участия проекта в отборе стоимостные показатели проекта рассчитываются и указываются в ценах, сложившихся по состоянию на первый квартал года подачи заявления на участие в отборе проектов, и в ценах соответствующих лет, с учетом налога на добавленную стоимость.</w:t>
      </w:r>
    </w:p>
    <w:p w:rsid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 xml:space="preserve">В случае если настоящим Порядком установлено требование о представлении сводного сметного расчета стоимости строительства объекта капитального строительства, такой расчет составляется с учетом положительного заключения государственной экспертизы и (или) заключения о достоверности использования направляемых на капитальные вложения средств федерального бюджета, бюджета Республики Карелия, местного бюджета, полученного в соответствии с требованиями </w:t>
      </w:r>
      <w:r w:rsidR="002E1523">
        <w:rPr>
          <w:sz w:val="26"/>
          <w:szCs w:val="26"/>
        </w:rPr>
        <w:t>пункта 3 статьи 14</w:t>
      </w:r>
      <w:r w:rsidRPr="005C33E6">
        <w:rPr>
          <w:sz w:val="26"/>
          <w:szCs w:val="26"/>
        </w:rPr>
        <w:t xml:space="preserve"> Федерального закона от 25 февраля 1999 года</w:t>
      </w:r>
      <w:proofErr w:type="gramEnd"/>
      <w:r w:rsidRPr="005C33E6">
        <w:rPr>
          <w:sz w:val="26"/>
          <w:szCs w:val="26"/>
        </w:rPr>
        <w:t xml:space="preserve"> </w:t>
      </w:r>
      <w:r w:rsidR="004A533F">
        <w:rPr>
          <w:sz w:val="26"/>
          <w:szCs w:val="26"/>
        </w:rPr>
        <w:t xml:space="preserve">           </w:t>
      </w:r>
      <w:r w:rsidRPr="005C33E6">
        <w:rPr>
          <w:sz w:val="26"/>
          <w:szCs w:val="26"/>
        </w:rPr>
        <w:t>№</w:t>
      </w:r>
      <w:r w:rsidR="004A533F">
        <w:rPr>
          <w:sz w:val="26"/>
          <w:szCs w:val="26"/>
        </w:rPr>
        <w:t xml:space="preserve"> </w:t>
      </w:r>
      <w:r w:rsidRPr="005C33E6">
        <w:rPr>
          <w:sz w:val="26"/>
          <w:szCs w:val="26"/>
        </w:rPr>
        <w:t xml:space="preserve">39-ФЗ «Об инвестиционной деятельности в Российской Федерации, осуществляемой в форме капитальных вложений» (далее </w:t>
      </w:r>
      <w:r w:rsidR="004A533F">
        <w:rPr>
          <w:sz w:val="26"/>
          <w:szCs w:val="26"/>
        </w:rPr>
        <w:t>–</w:t>
      </w:r>
      <w:r w:rsidRPr="005C33E6">
        <w:rPr>
          <w:sz w:val="26"/>
          <w:szCs w:val="26"/>
        </w:rPr>
        <w:t xml:space="preserve"> Федеральный закон)</w:t>
      </w:r>
      <w:r w:rsidR="004A533F">
        <w:rPr>
          <w:sz w:val="26"/>
          <w:szCs w:val="26"/>
        </w:rPr>
        <w:t>,</w:t>
      </w:r>
      <w:r w:rsidRPr="005C33E6">
        <w:rPr>
          <w:sz w:val="26"/>
          <w:szCs w:val="26"/>
        </w:rPr>
        <w:t xml:space="preserve"> в ценах на первый квартал года подачи заявления на участие в отборе проектов.</w:t>
      </w:r>
    </w:p>
    <w:p w:rsidR="004A533F" w:rsidRDefault="004A533F" w:rsidP="005C33E6">
      <w:pPr>
        <w:widowControl w:val="0"/>
        <w:autoSpaceDE w:val="0"/>
        <w:autoSpaceDN w:val="0"/>
        <w:adjustRightInd w:val="0"/>
        <w:ind w:firstLine="540"/>
        <w:jc w:val="both"/>
        <w:rPr>
          <w:sz w:val="26"/>
          <w:szCs w:val="26"/>
        </w:rPr>
      </w:pPr>
      <w:r>
        <w:rPr>
          <w:sz w:val="26"/>
          <w:szCs w:val="26"/>
        </w:rPr>
        <w:t xml:space="preserve">15. </w:t>
      </w:r>
      <w:proofErr w:type="gramStart"/>
      <w:r>
        <w:rPr>
          <w:sz w:val="26"/>
          <w:szCs w:val="26"/>
        </w:rPr>
        <w:t xml:space="preserve">Извещение о проведении конкурсного отбора проектов публикуется Министерством экономического развития Республики Карелия (далее – организатор отбора) в официальном печатном издании Республики Карелия – газете «Карелия» и размещается на Официальном </w:t>
      </w:r>
      <w:proofErr w:type="spellStart"/>
      <w:r>
        <w:rPr>
          <w:sz w:val="26"/>
          <w:szCs w:val="26"/>
        </w:rPr>
        <w:t>интернет-портале</w:t>
      </w:r>
      <w:proofErr w:type="spellEnd"/>
      <w:r>
        <w:rPr>
          <w:sz w:val="26"/>
          <w:szCs w:val="26"/>
        </w:rPr>
        <w:t xml:space="preserve"> Республики Карелия.</w:t>
      </w:r>
      <w:proofErr w:type="gramEnd"/>
    </w:p>
    <w:p w:rsidR="004A533F" w:rsidRDefault="004A533F" w:rsidP="005C33E6">
      <w:pPr>
        <w:widowControl w:val="0"/>
        <w:autoSpaceDE w:val="0"/>
        <w:autoSpaceDN w:val="0"/>
        <w:adjustRightInd w:val="0"/>
        <w:ind w:firstLine="540"/>
        <w:jc w:val="both"/>
        <w:rPr>
          <w:sz w:val="26"/>
          <w:szCs w:val="26"/>
        </w:rPr>
      </w:pPr>
      <w:r>
        <w:rPr>
          <w:sz w:val="26"/>
          <w:szCs w:val="26"/>
        </w:rPr>
        <w:t xml:space="preserve">В извещении о проведении конкурсного отбора </w:t>
      </w:r>
      <w:proofErr w:type="gramStart"/>
      <w:r>
        <w:rPr>
          <w:sz w:val="26"/>
          <w:szCs w:val="26"/>
        </w:rPr>
        <w:t>указываются</w:t>
      </w:r>
      <w:proofErr w:type="gramEnd"/>
      <w:r>
        <w:rPr>
          <w:sz w:val="26"/>
          <w:szCs w:val="26"/>
        </w:rPr>
        <w:t xml:space="preserve"> дата начала и дата окончания приема заявления на участие в отборе проектов (далее – заявление), категории проектов, подлежащих отбору, место подачи заявлений, перечень документов, представляемых инициатором проекта, объем бюджетных ассигнований регионального инвестиционного фонда, предусмотренный в бюджете Республики Карелия на текущий финансовый год.</w:t>
      </w:r>
    </w:p>
    <w:p w:rsidR="004A533F" w:rsidRDefault="004A533F" w:rsidP="005C33E6">
      <w:pPr>
        <w:widowControl w:val="0"/>
        <w:autoSpaceDE w:val="0"/>
        <w:autoSpaceDN w:val="0"/>
        <w:adjustRightInd w:val="0"/>
        <w:ind w:firstLine="540"/>
        <w:jc w:val="both"/>
        <w:rPr>
          <w:sz w:val="26"/>
          <w:szCs w:val="26"/>
        </w:rPr>
      </w:pPr>
      <w:r>
        <w:rPr>
          <w:sz w:val="26"/>
          <w:szCs w:val="26"/>
        </w:rPr>
        <w:t>16. Инициатор проекта, претендующего на участие в отборе, представляет организатору отбора заявление по форме согласно приложению 2 к настоящему Порядку</w:t>
      </w:r>
      <w:r w:rsidR="00BC4E9D">
        <w:rPr>
          <w:sz w:val="26"/>
          <w:szCs w:val="26"/>
        </w:rPr>
        <w:t xml:space="preserve"> и документы, предусмотренные настоящим Порядком, в зависимости от формы предоставления бюджетных ассигнований регионального инвестиционного фонда.</w:t>
      </w:r>
    </w:p>
    <w:p w:rsidR="00BC4E9D" w:rsidRDefault="00BC4E9D" w:rsidP="005C33E6">
      <w:pPr>
        <w:widowControl w:val="0"/>
        <w:autoSpaceDE w:val="0"/>
        <w:autoSpaceDN w:val="0"/>
        <w:adjustRightInd w:val="0"/>
        <w:ind w:firstLine="540"/>
        <w:jc w:val="both"/>
        <w:rPr>
          <w:sz w:val="26"/>
          <w:szCs w:val="26"/>
        </w:rPr>
      </w:pPr>
      <w:proofErr w:type="gramStart"/>
      <w:r>
        <w:rPr>
          <w:sz w:val="26"/>
          <w:szCs w:val="26"/>
        </w:rPr>
        <w:t>Представленные инициатором проекта документы должны быть подписаны (заверены) руководителем инвестора и (или) уполномоченным должностным лицом исполнительного органа государственной власти Республики Карелия, органа местного самоуправления – инициатора проекта, подпись которого должна быть скреплена соответственно печатью инвестора и (или) исполнительного органа государственной власти Республики Карелия, органа местного самоуправления  – инициатора проекта.</w:t>
      </w:r>
      <w:proofErr w:type="gramEnd"/>
    </w:p>
    <w:p w:rsidR="00BC4E9D" w:rsidRDefault="00BC4E9D" w:rsidP="005C33E6">
      <w:pPr>
        <w:widowControl w:val="0"/>
        <w:autoSpaceDE w:val="0"/>
        <w:autoSpaceDN w:val="0"/>
        <w:adjustRightInd w:val="0"/>
        <w:ind w:firstLine="540"/>
        <w:jc w:val="both"/>
        <w:rPr>
          <w:sz w:val="26"/>
          <w:szCs w:val="26"/>
        </w:rPr>
      </w:pPr>
      <w:r>
        <w:rPr>
          <w:sz w:val="26"/>
          <w:szCs w:val="26"/>
        </w:rPr>
        <w:t xml:space="preserve">Документы, предусмотренные пунктами </w:t>
      </w:r>
      <w:r w:rsidR="0076349E">
        <w:rPr>
          <w:sz w:val="26"/>
          <w:szCs w:val="26"/>
        </w:rPr>
        <w:t>29-32</w:t>
      </w:r>
      <w:r>
        <w:rPr>
          <w:sz w:val="26"/>
          <w:szCs w:val="26"/>
        </w:rPr>
        <w:t xml:space="preserve"> настоящего Порядка, представляются в 3 экземплярах на бумажном носителе и в 2 экземплярах на электронном носителе.</w:t>
      </w:r>
      <w:r w:rsidR="00DD38B7">
        <w:rPr>
          <w:sz w:val="26"/>
          <w:szCs w:val="26"/>
        </w:rPr>
        <w:t xml:space="preserve"> Документы, предусмотренные пунктами </w:t>
      </w:r>
      <w:r w:rsidR="0076349E">
        <w:rPr>
          <w:sz w:val="26"/>
          <w:szCs w:val="26"/>
        </w:rPr>
        <w:t>39-40, 44</w:t>
      </w:r>
      <w:r w:rsidR="00DD38B7">
        <w:rPr>
          <w:sz w:val="26"/>
          <w:szCs w:val="26"/>
        </w:rPr>
        <w:t>-4</w:t>
      </w:r>
      <w:r w:rsidR="0076349E">
        <w:rPr>
          <w:sz w:val="26"/>
          <w:szCs w:val="26"/>
        </w:rPr>
        <w:t>5</w:t>
      </w:r>
      <w:r w:rsidR="00DD38B7">
        <w:rPr>
          <w:sz w:val="26"/>
          <w:szCs w:val="26"/>
        </w:rPr>
        <w:t xml:space="preserve"> настоящего Порядка, представляются в 2 экземплярах на бумажном носителе               и в 1 экземпляре на электронном носителе.</w:t>
      </w:r>
    </w:p>
    <w:p w:rsidR="00422787" w:rsidRDefault="00DD38B7" w:rsidP="005C33E6">
      <w:pPr>
        <w:widowControl w:val="0"/>
        <w:autoSpaceDE w:val="0"/>
        <w:autoSpaceDN w:val="0"/>
        <w:adjustRightInd w:val="0"/>
        <w:ind w:firstLine="540"/>
        <w:jc w:val="both"/>
        <w:rPr>
          <w:sz w:val="26"/>
          <w:szCs w:val="26"/>
        </w:rPr>
      </w:pPr>
      <w:r>
        <w:rPr>
          <w:sz w:val="26"/>
          <w:szCs w:val="26"/>
        </w:rPr>
        <w:t>Заявление инициатора проекта подлежит регистрации в день поступления с</w:t>
      </w:r>
      <w:r w:rsidR="00422787">
        <w:rPr>
          <w:sz w:val="26"/>
          <w:szCs w:val="26"/>
        </w:rPr>
        <w:t xml:space="preserve"> указанием даты и времени его поступления в журнале регистрации, страницы которого должны быть пронумерованы, прошиты, скреплены печатью организатора отбора.</w:t>
      </w:r>
    </w:p>
    <w:p w:rsidR="00422787" w:rsidRDefault="00422787" w:rsidP="00422787">
      <w:pPr>
        <w:widowControl w:val="0"/>
        <w:autoSpaceDE w:val="0"/>
        <w:autoSpaceDN w:val="0"/>
        <w:adjustRightInd w:val="0"/>
        <w:ind w:firstLine="540"/>
        <w:jc w:val="both"/>
        <w:rPr>
          <w:sz w:val="26"/>
          <w:szCs w:val="26"/>
        </w:rPr>
      </w:pPr>
      <w:r>
        <w:rPr>
          <w:sz w:val="26"/>
          <w:szCs w:val="26"/>
        </w:rPr>
        <w:t xml:space="preserve">17. Организатор отбора в течение трех рабочих дней со дня поступления заявления проверяет наличие документов, предусмотренных настоящим Порядком. </w:t>
      </w:r>
      <w:r>
        <w:rPr>
          <w:sz w:val="26"/>
          <w:szCs w:val="26"/>
        </w:rPr>
        <w:lastRenderedPageBreak/>
        <w:t>В случае непредставления указанных документов</w:t>
      </w:r>
      <w:r w:rsidR="0076349E">
        <w:rPr>
          <w:sz w:val="26"/>
          <w:szCs w:val="26"/>
        </w:rPr>
        <w:t xml:space="preserve"> в полном объеме</w:t>
      </w:r>
      <w:r>
        <w:rPr>
          <w:sz w:val="26"/>
          <w:szCs w:val="26"/>
        </w:rPr>
        <w:t xml:space="preserve"> организатор отбора не позднее пяти рабочих дней со дня поступления заявления возвращает документы инициатору проекта с указанием причин возврата. Инициатор проекта имеет право подать заявление с приложением документов, предусмотренных настоящим Порядком, в течение срока приема заявлений на участие в отборе проектов, указанного в извещении о проведении отбора.</w:t>
      </w:r>
    </w:p>
    <w:p w:rsidR="00422787" w:rsidRDefault="00422787" w:rsidP="00422787">
      <w:pPr>
        <w:widowControl w:val="0"/>
        <w:autoSpaceDE w:val="0"/>
        <w:autoSpaceDN w:val="0"/>
        <w:adjustRightInd w:val="0"/>
        <w:ind w:firstLine="540"/>
        <w:jc w:val="both"/>
        <w:rPr>
          <w:sz w:val="26"/>
          <w:szCs w:val="26"/>
        </w:rPr>
      </w:pPr>
      <w:r>
        <w:rPr>
          <w:sz w:val="26"/>
          <w:szCs w:val="26"/>
        </w:rPr>
        <w:t xml:space="preserve">18. </w:t>
      </w:r>
      <w:proofErr w:type="gramStart"/>
      <w:r>
        <w:rPr>
          <w:sz w:val="26"/>
          <w:szCs w:val="26"/>
        </w:rPr>
        <w:t>Организатор отбора в течение трех рабочих дней со дня окончания приема заявлений направляет представленные инициаторами проектов заявления, документы на рассмотрение в орган исполнительной власти Республики Карелия, осуществляющий функции по выработке государственной политики в соответствующей сфере деятельности, и в орган исполнительной власти Республики Карелия в сфере строительства для подготовки мотивированных заключений</w:t>
      </w:r>
      <w:r w:rsidRPr="00422787">
        <w:rPr>
          <w:sz w:val="26"/>
          <w:szCs w:val="26"/>
        </w:rPr>
        <w:t xml:space="preserve"> </w:t>
      </w:r>
      <w:r>
        <w:rPr>
          <w:sz w:val="26"/>
          <w:szCs w:val="26"/>
        </w:rPr>
        <w:t>по ним в месячный срок.</w:t>
      </w:r>
      <w:proofErr w:type="gramEnd"/>
    </w:p>
    <w:p w:rsidR="00FD68DD" w:rsidRDefault="00422787" w:rsidP="00422787">
      <w:pPr>
        <w:widowControl w:val="0"/>
        <w:autoSpaceDE w:val="0"/>
        <w:autoSpaceDN w:val="0"/>
        <w:adjustRightInd w:val="0"/>
        <w:ind w:firstLine="540"/>
        <w:jc w:val="both"/>
        <w:rPr>
          <w:sz w:val="26"/>
          <w:szCs w:val="26"/>
        </w:rPr>
      </w:pPr>
      <w:r>
        <w:rPr>
          <w:sz w:val="26"/>
          <w:szCs w:val="26"/>
        </w:rPr>
        <w:t xml:space="preserve">19. </w:t>
      </w:r>
      <w:r w:rsidR="00FD68DD">
        <w:rPr>
          <w:sz w:val="26"/>
          <w:szCs w:val="26"/>
        </w:rPr>
        <w:t>О</w:t>
      </w:r>
      <w:r>
        <w:rPr>
          <w:sz w:val="26"/>
          <w:szCs w:val="26"/>
        </w:rPr>
        <w:t>рганизатор отбора в месячный срок со дня пол</w:t>
      </w:r>
      <w:r w:rsidR="00FD68DD">
        <w:rPr>
          <w:sz w:val="26"/>
          <w:szCs w:val="26"/>
        </w:rPr>
        <w:t>у</w:t>
      </w:r>
      <w:r>
        <w:rPr>
          <w:sz w:val="26"/>
          <w:szCs w:val="26"/>
        </w:rPr>
        <w:t>чения мотивированных заключений на проект</w:t>
      </w:r>
      <w:r w:rsidR="00FD68DD">
        <w:rPr>
          <w:sz w:val="26"/>
          <w:szCs w:val="26"/>
        </w:rPr>
        <w:t xml:space="preserve"> организует заседание Комиссии.</w:t>
      </w:r>
    </w:p>
    <w:p w:rsidR="00FD68DD" w:rsidRDefault="00FD68DD" w:rsidP="00422787">
      <w:pPr>
        <w:widowControl w:val="0"/>
        <w:autoSpaceDE w:val="0"/>
        <w:autoSpaceDN w:val="0"/>
        <w:adjustRightInd w:val="0"/>
        <w:ind w:firstLine="540"/>
        <w:jc w:val="both"/>
        <w:rPr>
          <w:sz w:val="26"/>
          <w:szCs w:val="26"/>
        </w:rPr>
      </w:pPr>
      <w:r>
        <w:rPr>
          <w:sz w:val="26"/>
          <w:szCs w:val="26"/>
        </w:rPr>
        <w:t>Мотивированное решение Комиссии направляется инициатору проекта организатором отбора в течение 5 рабочих дней со дня подписания протокола заседания Комиссии.</w:t>
      </w:r>
    </w:p>
    <w:p w:rsidR="00FD68DD" w:rsidRDefault="00FD68DD" w:rsidP="00422787">
      <w:pPr>
        <w:widowControl w:val="0"/>
        <w:autoSpaceDE w:val="0"/>
        <w:autoSpaceDN w:val="0"/>
        <w:adjustRightInd w:val="0"/>
        <w:ind w:firstLine="540"/>
        <w:jc w:val="both"/>
        <w:rPr>
          <w:sz w:val="26"/>
          <w:szCs w:val="26"/>
        </w:rPr>
      </w:pPr>
      <w:r>
        <w:rPr>
          <w:sz w:val="26"/>
          <w:szCs w:val="26"/>
        </w:rPr>
        <w:t>20. Решение Комиссии об отборе проекта является основанием для принятия Правительством Республики Карелия решения о предоставлении бюджетных ассигнований регионального инвестиционного фонда, согласно которому в сводную бюджетную роспись бюджета Республики Карелия вносятся соответствующие изменения.</w:t>
      </w:r>
    </w:p>
    <w:p w:rsidR="00FD68DD" w:rsidRDefault="00FD68DD" w:rsidP="00422787">
      <w:pPr>
        <w:widowControl w:val="0"/>
        <w:autoSpaceDE w:val="0"/>
        <w:autoSpaceDN w:val="0"/>
        <w:adjustRightInd w:val="0"/>
        <w:ind w:firstLine="540"/>
        <w:jc w:val="both"/>
        <w:rPr>
          <w:sz w:val="26"/>
          <w:szCs w:val="26"/>
        </w:rPr>
      </w:pPr>
      <w:r>
        <w:rPr>
          <w:sz w:val="26"/>
          <w:szCs w:val="26"/>
        </w:rPr>
        <w:t>21. В случае принятия решения об отборе проекта Комиссия определяет отраслевой исполнительный орган государственной власти Республики Карелия, являющийся ответственным исполнителем проекта (далее – ответственный исполнитель) и главным распорядителем бюджетных средств.</w:t>
      </w:r>
    </w:p>
    <w:p w:rsidR="00FD68DD" w:rsidRDefault="00FD68DD" w:rsidP="00422787">
      <w:pPr>
        <w:widowControl w:val="0"/>
        <w:autoSpaceDE w:val="0"/>
        <w:autoSpaceDN w:val="0"/>
        <w:adjustRightInd w:val="0"/>
        <w:ind w:firstLine="540"/>
        <w:jc w:val="both"/>
        <w:rPr>
          <w:sz w:val="26"/>
          <w:szCs w:val="26"/>
        </w:rPr>
      </w:pPr>
      <w:r>
        <w:rPr>
          <w:sz w:val="26"/>
          <w:szCs w:val="26"/>
        </w:rPr>
        <w:t>22. Ответственный исполнитель разрабатывает и согласовывает в установленном порядке проект решения Правительства Республики Карелия об утверждении паспорта проекта, для реализации которого предоставляются бюджетные ассигнования регионального инвестиционного фонда (далее – паспорт проекта).</w:t>
      </w:r>
    </w:p>
    <w:p w:rsidR="00FD68DD" w:rsidRDefault="00FD68DD" w:rsidP="00422787">
      <w:pPr>
        <w:widowControl w:val="0"/>
        <w:autoSpaceDE w:val="0"/>
        <w:autoSpaceDN w:val="0"/>
        <w:adjustRightInd w:val="0"/>
        <w:ind w:firstLine="540"/>
        <w:jc w:val="both"/>
        <w:rPr>
          <w:sz w:val="26"/>
          <w:szCs w:val="26"/>
        </w:rPr>
      </w:pPr>
      <w:r>
        <w:rPr>
          <w:sz w:val="26"/>
          <w:szCs w:val="26"/>
        </w:rPr>
        <w:t>Паспорт проекта оформляется по форме согласно приложению 3 к настоящему Порядку.</w:t>
      </w:r>
    </w:p>
    <w:p w:rsidR="00FD68DD" w:rsidRPr="00A448E6" w:rsidRDefault="00FD68DD" w:rsidP="00422787">
      <w:pPr>
        <w:widowControl w:val="0"/>
        <w:autoSpaceDE w:val="0"/>
        <w:autoSpaceDN w:val="0"/>
        <w:adjustRightInd w:val="0"/>
        <w:ind w:firstLine="540"/>
        <w:jc w:val="both"/>
        <w:rPr>
          <w:sz w:val="26"/>
          <w:szCs w:val="26"/>
        </w:rPr>
      </w:pPr>
      <w:r>
        <w:rPr>
          <w:sz w:val="26"/>
          <w:szCs w:val="26"/>
        </w:rPr>
        <w:t>23.</w:t>
      </w:r>
      <w:r w:rsidR="00D87F99">
        <w:rPr>
          <w:sz w:val="26"/>
          <w:szCs w:val="26"/>
        </w:rPr>
        <w:t xml:space="preserve"> В случае если на рассмотрение Комиссии представлен один проект, соответствующий требованиям и критериям отбора, установленным настоящим Порядком, Комиссия принимает решение о признании проекта победителем отбора.</w:t>
      </w:r>
    </w:p>
    <w:p w:rsidR="00D87F99" w:rsidRPr="00A448E6" w:rsidRDefault="00D87F99" w:rsidP="00422787">
      <w:pPr>
        <w:widowControl w:val="0"/>
        <w:autoSpaceDE w:val="0"/>
        <w:autoSpaceDN w:val="0"/>
        <w:adjustRightInd w:val="0"/>
        <w:ind w:firstLine="540"/>
        <w:jc w:val="both"/>
        <w:rPr>
          <w:sz w:val="26"/>
          <w:szCs w:val="26"/>
        </w:rPr>
      </w:pPr>
      <w:r w:rsidRPr="00A448E6">
        <w:rPr>
          <w:sz w:val="26"/>
          <w:szCs w:val="26"/>
        </w:rPr>
        <w:t>В случае если по окончании срока приема заявлений не подано ни одно заявление, отбор признается несостоявшимся.</w:t>
      </w:r>
    </w:p>
    <w:p w:rsidR="005C33E6" w:rsidRPr="00A448E6" w:rsidRDefault="00422787" w:rsidP="005C33E6">
      <w:pPr>
        <w:widowControl w:val="0"/>
        <w:autoSpaceDE w:val="0"/>
        <w:autoSpaceDN w:val="0"/>
        <w:adjustRightInd w:val="0"/>
        <w:ind w:firstLine="540"/>
        <w:jc w:val="both"/>
        <w:rPr>
          <w:sz w:val="26"/>
          <w:szCs w:val="26"/>
        </w:rPr>
      </w:pPr>
      <w:r w:rsidRPr="00A448E6">
        <w:rPr>
          <w:sz w:val="26"/>
          <w:szCs w:val="26"/>
        </w:rPr>
        <w:t xml:space="preserve"> </w:t>
      </w:r>
      <w:r w:rsidR="005C33E6" w:rsidRPr="00A448E6">
        <w:rPr>
          <w:sz w:val="26"/>
          <w:szCs w:val="26"/>
        </w:rPr>
        <w:t xml:space="preserve">24. Особенности проведения отбора проектов, указанных в </w:t>
      </w:r>
      <w:r w:rsidR="00A448E6" w:rsidRPr="00A448E6">
        <w:rPr>
          <w:sz w:val="26"/>
          <w:szCs w:val="26"/>
        </w:rPr>
        <w:t>пункте 13</w:t>
      </w:r>
      <w:r w:rsidR="005C33E6" w:rsidRPr="00A448E6">
        <w:rPr>
          <w:sz w:val="26"/>
          <w:szCs w:val="26"/>
        </w:rPr>
        <w:t xml:space="preserve"> настоящего Порядка, установлены</w:t>
      </w:r>
      <w:r w:rsidR="00A448E6" w:rsidRPr="00A448E6">
        <w:rPr>
          <w:sz w:val="26"/>
          <w:szCs w:val="26"/>
        </w:rPr>
        <w:t xml:space="preserve"> разделами </w:t>
      </w:r>
      <w:r w:rsidR="00A448E6" w:rsidRPr="00A448E6">
        <w:rPr>
          <w:sz w:val="26"/>
          <w:szCs w:val="26"/>
          <w:lang w:val="en-US"/>
        </w:rPr>
        <w:t>III</w:t>
      </w:r>
      <w:r w:rsidR="00A448E6" w:rsidRPr="00A448E6">
        <w:rPr>
          <w:sz w:val="26"/>
          <w:szCs w:val="26"/>
        </w:rPr>
        <w:t>-</w:t>
      </w:r>
      <w:r w:rsidR="00A448E6" w:rsidRPr="00A448E6">
        <w:rPr>
          <w:sz w:val="26"/>
          <w:szCs w:val="26"/>
          <w:lang w:val="en-US"/>
        </w:rPr>
        <w:t>V</w:t>
      </w:r>
      <w:r w:rsidR="005C33E6" w:rsidRPr="00A448E6">
        <w:rPr>
          <w:sz w:val="26"/>
          <w:szCs w:val="26"/>
        </w:rPr>
        <w:t xml:space="preserve"> настоящего Порядка.</w:t>
      </w:r>
    </w:p>
    <w:p w:rsidR="005C33E6" w:rsidRPr="005C33E6" w:rsidRDefault="005C33E6" w:rsidP="005C33E6">
      <w:pPr>
        <w:widowControl w:val="0"/>
        <w:autoSpaceDE w:val="0"/>
        <w:autoSpaceDN w:val="0"/>
        <w:adjustRightInd w:val="0"/>
        <w:ind w:firstLine="540"/>
        <w:jc w:val="both"/>
        <w:rPr>
          <w:sz w:val="26"/>
          <w:szCs w:val="26"/>
        </w:rPr>
      </w:pPr>
      <w:r w:rsidRPr="00A448E6">
        <w:rPr>
          <w:sz w:val="26"/>
          <w:szCs w:val="26"/>
        </w:rPr>
        <w:t>25. Особенности отбора проектов, имеющих межрегиональное значение, устанавливаются соглашением между Правительством Республики Карелия и высшими органами исполнительной власти других</w:t>
      </w:r>
      <w:r w:rsidRPr="005C33E6">
        <w:rPr>
          <w:sz w:val="26"/>
          <w:szCs w:val="26"/>
        </w:rPr>
        <w:t xml:space="preserve"> субъектов Российской Федерации.</w:t>
      </w:r>
    </w:p>
    <w:p w:rsidR="005C33E6" w:rsidRDefault="005C33E6" w:rsidP="005C33E6">
      <w:pPr>
        <w:widowControl w:val="0"/>
        <w:autoSpaceDE w:val="0"/>
        <w:autoSpaceDN w:val="0"/>
        <w:adjustRightInd w:val="0"/>
        <w:ind w:firstLine="540"/>
        <w:jc w:val="both"/>
        <w:rPr>
          <w:sz w:val="26"/>
          <w:szCs w:val="26"/>
        </w:rPr>
      </w:pPr>
    </w:p>
    <w:p w:rsidR="00D87F99" w:rsidRDefault="00D87F99" w:rsidP="005C33E6">
      <w:pPr>
        <w:widowControl w:val="0"/>
        <w:autoSpaceDE w:val="0"/>
        <w:autoSpaceDN w:val="0"/>
        <w:adjustRightInd w:val="0"/>
        <w:ind w:firstLine="540"/>
        <w:jc w:val="both"/>
        <w:rPr>
          <w:sz w:val="26"/>
          <w:szCs w:val="26"/>
        </w:rPr>
      </w:pPr>
    </w:p>
    <w:p w:rsidR="00D87F99" w:rsidRPr="005C33E6" w:rsidRDefault="00D87F99"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jc w:val="center"/>
        <w:outlineLvl w:val="1"/>
        <w:rPr>
          <w:sz w:val="26"/>
          <w:szCs w:val="26"/>
        </w:rPr>
      </w:pPr>
      <w:bookmarkStart w:id="6" w:name="Par74"/>
      <w:bookmarkEnd w:id="6"/>
      <w:r w:rsidRPr="005C33E6">
        <w:rPr>
          <w:sz w:val="26"/>
          <w:szCs w:val="26"/>
        </w:rPr>
        <w:t>III. Особенности отбора проектов, претендующих</w:t>
      </w:r>
    </w:p>
    <w:p w:rsidR="005C33E6" w:rsidRPr="005C33E6" w:rsidRDefault="005C33E6" w:rsidP="005C33E6">
      <w:pPr>
        <w:widowControl w:val="0"/>
        <w:autoSpaceDE w:val="0"/>
        <w:autoSpaceDN w:val="0"/>
        <w:adjustRightInd w:val="0"/>
        <w:jc w:val="center"/>
        <w:rPr>
          <w:sz w:val="26"/>
          <w:szCs w:val="26"/>
        </w:rPr>
      </w:pPr>
      <w:r w:rsidRPr="005C33E6">
        <w:rPr>
          <w:sz w:val="26"/>
          <w:szCs w:val="26"/>
        </w:rPr>
        <w:t>на федеральную и региональную поддержку</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26. В рамках проектов, претендующих на федеральную и региональную поддержку, за счет бюджетных средств осуществляется:</w:t>
      </w:r>
    </w:p>
    <w:p w:rsidR="005C33E6" w:rsidRPr="005C33E6" w:rsidRDefault="005C33E6" w:rsidP="005C33E6">
      <w:pPr>
        <w:widowControl w:val="0"/>
        <w:autoSpaceDE w:val="0"/>
        <w:autoSpaceDN w:val="0"/>
        <w:adjustRightInd w:val="0"/>
        <w:ind w:firstLine="540"/>
        <w:jc w:val="both"/>
        <w:rPr>
          <w:sz w:val="26"/>
          <w:szCs w:val="26"/>
        </w:rPr>
      </w:pPr>
      <w:bookmarkStart w:id="7" w:name="Par78"/>
      <w:bookmarkEnd w:id="7"/>
      <w:r w:rsidRPr="005C33E6">
        <w:rPr>
          <w:sz w:val="26"/>
          <w:szCs w:val="26"/>
        </w:rPr>
        <w:t>а) создание (строительство, реконструкция) объектов капитального строительства транспортной, энергетической</w:t>
      </w:r>
      <w:r w:rsidR="009A295C">
        <w:rPr>
          <w:sz w:val="26"/>
          <w:szCs w:val="26"/>
        </w:rPr>
        <w:t>, и</w:t>
      </w:r>
      <w:r w:rsidRPr="005C33E6">
        <w:rPr>
          <w:sz w:val="26"/>
          <w:szCs w:val="26"/>
        </w:rPr>
        <w:t>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5C33E6" w:rsidRPr="005C33E6" w:rsidRDefault="005C33E6" w:rsidP="005C33E6">
      <w:pPr>
        <w:widowControl w:val="0"/>
        <w:autoSpaceDE w:val="0"/>
        <w:autoSpaceDN w:val="0"/>
        <w:adjustRightInd w:val="0"/>
        <w:ind w:firstLine="540"/>
        <w:jc w:val="both"/>
        <w:rPr>
          <w:sz w:val="26"/>
          <w:szCs w:val="26"/>
        </w:rPr>
      </w:pPr>
      <w:bookmarkStart w:id="8" w:name="Par79"/>
      <w:bookmarkEnd w:id="8"/>
      <w:r w:rsidRPr="005C33E6">
        <w:rPr>
          <w:sz w:val="26"/>
          <w:szCs w:val="26"/>
        </w:rPr>
        <w:t>б) разработка проектной документации на объекты капитального строительства государственной собственности Республики Карелия или муниципальной собственности, предполагаемые к созданию (строительству, реконструкции)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финансирование части расходов концессионеров:</w:t>
      </w:r>
    </w:p>
    <w:p w:rsidR="005C33E6" w:rsidRPr="005C33E6" w:rsidRDefault="005C33E6" w:rsidP="005C33E6">
      <w:pPr>
        <w:widowControl w:val="0"/>
        <w:autoSpaceDE w:val="0"/>
        <w:autoSpaceDN w:val="0"/>
        <w:adjustRightInd w:val="0"/>
        <w:ind w:firstLine="540"/>
        <w:jc w:val="both"/>
        <w:rPr>
          <w:sz w:val="26"/>
          <w:szCs w:val="26"/>
        </w:rPr>
      </w:pPr>
      <w:bookmarkStart w:id="9" w:name="Par81"/>
      <w:bookmarkEnd w:id="9"/>
      <w:r w:rsidRPr="005C33E6">
        <w:rPr>
          <w:sz w:val="26"/>
          <w:szCs w:val="26"/>
        </w:rPr>
        <w:t>на разработку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bookmarkStart w:id="10" w:name="Par82"/>
      <w:bookmarkEnd w:id="10"/>
      <w:r w:rsidRPr="005C33E6">
        <w:rPr>
          <w:sz w:val="26"/>
          <w:szCs w:val="26"/>
        </w:rPr>
        <w:t>на создание (строительство, реконструкцию) объектов капитального строительства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bookmarkStart w:id="11" w:name="Par83"/>
      <w:bookmarkEnd w:id="11"/>
      <w:r w:rsidRPr="005C33E6">
        <w:rPr>
          <w:sz w:val="26"/>
          <w:szCs w:val="26"/>
        </w:rPr>
        <w:t>на разработку проектной документации на объекты капитального строительства, а также последующее создание (строительство, реконструкцию) указанных объектов в рамках концессионных соглашений.</w:t>
      </w:r>
    </w:p>
    <w:p w:rsidR="005C33E6" w:rsidRPr="00A448E6" w:rsidRDefault="005C33E6" w:rsidP="005C33E6">
      <w:pPr>
        <w:widowControl w:val="0"/>
        <w:autoSpaceDE w:val="0"/>
        <w:autoSpaceDN w:val="0"/>
        <w:adjustRightInd w:val="0"/>
        <w:ind w:firstLine="540"/>
        <w:jc w:val="both"/>
        <w:rPr>
          <w:sz w:val="26"/>
          <w:szCs w:val="26"/>
        </w:rPr>
      </w:pPr>
      <w:r w:rsidRPr="005C33E6">
        <w:rPr>
          <w:sz w:val="26"/>
          <w:szCs w:val="26"/>
        </w:rPr>
        <w:t xml:space="preserve">27. Бюджетные ассигнования </w:t>
      </w:r>
      <w:r w:rsidRPr="00A448E6">
        <w:rPr>
          <w:sz w:val="26"/>
          <w:szCs w:val="26"/>
        </w:rPr>
        <w:t xml:space="preserve">регионального инвестиционного фонда предоставляются для реализации проектов, претендующих на федеральную и региональную поддержку, в формах, предусмотренных </w:t>
      </w:r>
      <w:r w:rsidR="00A448E6" w:rsidRPr="00A448E6">
        <w:rPr>
          <w:sz w:val="26"/>
          <w:szCs w:val="26"/>
        </w:rPr>
        <w:t>подпункта</w:t>
      </w:r>
      <w:r w:rsidR="004A3DDE">
        <w:rPr>
          <w:sz w:val="26"/>
          <w:szCs w:val="26"/>
        </w:rPr>
        <w:t>ми</w:t>
      </w:r>
      <w:r w:rsidR="00A448E6" w:rsidRPr="00A448E6">
        <w:rPr>
          <w:sz w:val="26"/>
          <w:szCs w:val="26"/>
        </w:rPr>
        <w:t xml:space="preserve"> «а», «б» и «г» пункта </w:t>
      </w:r>
      <w:r w:rsidRPr="00A448E6">
        <w:rPr>
          <w:sz w:val="26"/>
          <w:szCs w:val="26"/>
        </w:rPr>
        <w:t>8 настоящего Порядка.</w:t>
      </w:r>
    </w:p>
    <w:p w:rsidR="005C33E6" w:rsidRPr="005C33E6" w:rsidRDefault="005C33E6" w:rsidP="005C33E6">
      <w:pPr>
        <w:widowControl w:val="0"/>
        <w:autoSpaceDE w:val="0"/>
        <w:autoSpaceDN w:val="0"/>
        <w:adjustRightInd w:val="0"/>
        <w:ind w:firstLine="540"/>
        <w:jc w:val="both"/>
        <w:rPr>
          <w:sz w:val="26"/>
          <w:szCs w:val="26"/>
        </w:rPr>
      </w:pPr>
      <w:r w:rsidRPr="00A448E6">
        <w:rPr>
          <w:sz w:val="26"/>
          <w:szCs w:val="26"/>
        </w:rPr>
        <w:t>Бюджетные ассигнования Инвестиционного фонда Российской Федерации предоставляются для реализации проектов, претендующих на федеральную и региональную поддержку, в форме субсидий бюджету Республики Карелия в соответствии с нормативными правовыми</w:t>
      </w:r>
      <w:r w:rsidRPr="005C33E6">
        <w:rPr>
          <w:sz w:val="26"/>
          <w:szCs w:val="26"/>
        </w:rPr>
        <w:t xml:space="preserve"> актами Российской Федерации, устанавливающими порядок распределения и предоставления указанных субсидий: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а)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государственной собственности Республики Карелия, бюджетные инвестиции в которые осуществляются из бюджета Республики Карелия, или на предоставление соответствующих субсидий из бюджета Республики Карелия местным бюджетам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б)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государственной собственности Республики Карелия, создаваемых в рамках концессионных соглашений, или на предоставление соответствующих субсидий из бюджета Республики Карелия местным бюджетам на </w:t>
      </w:r>
      <w:proofErr w:type="spellStart"/>
      <w:r w:rsidRPr="005C33E6">
        <w:rPr>
          <w:sz w:val="26"/>
          <w:szCs w:val="26"/>
        </w:rPr>
        <w:t>софинансирование</w:t>
      </w:r>
      <w:proofErr w:type="spellEnd"/>
      <w:r w:rsidRPr="005C33E6">
        <w:rPr>
          <w:sz w:val="26"/>
          <w:szCs w:val="26"/>
        </w:rPr>
        <w:t xml:space="preserve"> объектов капитального строительства муниципальной собственности, создаваемых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в) на </w:t>
      </w:r>
      <w:proofErr w:type="spellStart"/>
      <w:r w:rsidRPr="005C33E6">
        <w:rPr>
          <w:sz w:val="26"/>
          <w:szCs w:val="26"/>
        </w:rPr>
        <w:t>софинансирование</w:t>
      </w:r>
      <w:proofErr w:type="spellEnd"/>
      <w:r w:rsidRPr="005C33E6">
        <w:rPr>
          <w:sz w:val="26"/>
          <w:szCs w:val="26"/>
        </w:rPr>
        <w:t xml:space="preserve"> разработки проектной документации на объекты капитального строительства государственной собственности Республики Карелия, предполагаемые к созданию в рамках концессионных соглашений, или на </w:t>
      </w:r>
      <w:r w:rsidRPr="005C33E6">
        <w:rPr>
          <w:sz w:val="26"/>
          <w:szCs w:val="26"/>
        </w:rPr>
        <w:lastRenderedPageBreak/>
        <w:t xml:space="preserve">предоставление соответствующих субсидий из бюджета Республики Карелия на </w:t>
      </w:r>
      <w:proofErr w:type="spellStart"/>
      <w:r w:rsidRPr="005C33E6">
        <w:rPr>
          <w:sz w:val="26"/>
          <w:szCs w:val="26"/>
        </w:rPr>
        <w:t>софинансирование</w:t>
      </w:r>
      <w:proofErr w:type="spellEnd"/>
      <w:r w:rsidRPr="005C33E6">
        <w:rPr>
          <w:sz w:val="26"/>
          <w:szCs w:val="26"/>
        </w:rPr>
        <w:t xml:space="preserve"> разработки проектной документации на объекты капитального строительства муниципальной собственности, предполагаемые к созданию в рамках концессионных соглашений.</w:t>
      </w:r>
    </w:p>
    <w:p w:rsidR="005C33E6" w:rsidRPr="00A448E6" w:rsidRDefault="005C33E6" w:rsidP="005C33E6">
      <w:pPr>
        <w:widowControl w:val="0"/>
        <w:autoSpaceDE w:val="0"/>
        <w:autoSpaceDN w:val="0"/>
        <w:adjustRightInd w:val="0"/>
        <w:ind w:firstLine="540"/>
        <w:jc w:val="both"/>
        <w:rPr>
          <w:sz w:val="26"/>
          <w:szCs w:val="26"/>
        </w:rPr>
      </w:pPr>
      <w:r w:rsidRPr="005C33E6">
        <w:rPr>
          <w:sz w:val="26"/>
          <w:szCs w:val="26"/>
        </w:rPr>
        <w:t xml:space="preserve">28. </w:t>
      </w:r>
      <w:proofErr w:type="gramStart"/>
      <w:r w:rsidRPr="005C33E6">
        <w:rPr>
          <w:sz w:val="26"/>
          <w:szCs w:val="26"/>
        </w:rPr>
        <w:t xml:space="preserve">Проекты, претендующие на федеральную и региональную поддержку, а также инвесторы </w:t>
      </w:r>
      <w:r w:rsidRPr="00A448E6">
        <w:rPr>
          <w:sz w:val="26"/>
          <w:szCs w:val="26"/>
        </w:rPr>
        <w:t xml:space="preserve">таких проектов должны соответствовать требованиям и критериям, определенным </w:t>
      </w:r>
      <w:r w:rsidR="00A448E6" w:rsidRPr="00A448E6">
        <w:rPr>
          <w:sz w:val="26"/>
          <w:szCs w:val="26"/>
        </w:rPr>
        <w:t xml:space="preserve">Правилами распределения </w:t>
      </w:r>
      <w:r w:rsidRPr="00A448E6">
        <w:rPr>
          <w:sz w:val="26"/>
          <w:szCs w:val="26"/>
        </w:rPr>
        <w:t>и предоставления за счет бюджетных ассигнований Инвестиционного фонда Российской Федерации бюджетам субъектов Российской Федерации субсидий на реализацию проектов, имеющих региональное и межрегиональное значение,</w:t>
      </w:r>
      <w:r w:rsidR="009A295C" w:rsidRPr="00A448E6">
        <w:rPr>
          <w:sz w:val="26"/>
          <w:szCs w:val="26"/>
        </w:rPr>
        <w:t xml:space="preserve"> </w:t>
      </w:r>
      <w:r w:rsidRPr="00A448E6">
        <w:rPr>
          <w:sz w:val="26"/>
          <w:szCs w:val="26"/>
        </w:rPr>
        <w:t xml:space="preserve">утвержденными постановлением Правительства Российской Федерации от 30 октября 2010 года </w:t>
      </w:r>
      <w:r w:rsidR="009A295C" w:rsidRPr="00A448E6">
        <w:rPr>
          <w:sz w:val="26"/>
          <w:szCs w:val="26"/>
        </w:rPr>
        <w:t xml:space="preserve">       </w:t>
      </w:r>
      <w:r w:rsidRPr="00A448E6">
        <w:rPr>
          <w:sz w:val="26"/>
          <w:szCs w:val="26"/>
        </w:rPr>
        <w:t xml:space="preserve">№ 880 (далее </w:t>
      </w:r>
      <w:r w:rsidR="009A295C" w:rsidRPr="00A448E6">
        <w:rPr>
          <w:sz w:val="26"/>
          <w:szCs w:val="26"/>
        </w:rPr>
        <w:t>–</w:t>
      </w:r>
      <w:r w:rsidRPr="00A448E6">
        <w:rPr>
          <w:sz w:val="26"/>
          <w:szCs w:val="26"/>
        </w:rPr>
        <w:t xml:space="preserve"> Правила), а также следующим требованиям</w:t>
      </w:r>
      <w:proofErr w:type="gramEnd"/>
      <w:r w:rsidR="009A295C" w:rsidRPr="00A448E6">
        <w:rPr>
          <w:sz w:val="26"/>
          <w:szCs w:val="26"/>
        </w:rPr>
        <w:t xml:space="preserve"> и критериям</w:t>
      </w:r>
      <w:r w:rsidRPr="00A448E6">
        <w:rPr>
          <w:sz w:val="26"/>
          <w:szCs w:val="26"/>
        </w:rPr>
        <w:t>:</w:t>
      </w:r>
    </w:p>
    <w:p w:rsidR="005C33E6" w:rsidRPr="00A448E6" w:rsidRDefault="005C33E6" w:rsidP="005C33E6">
      <w:pPr>
        <w:widowControl w:val="0"/>
        <w:autoSpaceDE w:val="0"/>
        <w:autoSpaceDN w:val="0"/>
        <w:adjustRightInd w:val="0"/>
        <w:ind w:firstLine="540"/>
        <w:jc w:val="both"/>
        <w:rPr>
          <w:sz w:val="26"/>
          <w:szCs w:val="26"/>
        </w:rPr>
      </w:pPr>
      <w:r w:rsidRPr="00A448E6">
        <w:rPr>
          <w:sz w:val="26"/>
          <w:szCs w:val="26"/>
        </w:rPr>
        <w:t>а) наличие инвестора, подтвердившего готовность к участию в реализации проекта (за исключением концессионного проекта);</w:t>
      </w:r>
    </w:p>
    <w:p w:rsidR="005C33E6" w:rsidRPr="00A448E6" w:rsidRDefault="005C33E6" w:rsidP="005C33E6">
      <w:pPr>
        <w:widowControl w:val="0"/>
        <w:autoSpaceDE w:val="0"/>
        <w:autoSpaceDN w:val="0"/>
        <w:adjustRightInd w:val="0"/>
        <w:ind w:firstLine="540"/>
        <w:jc w:val="both"/>
        <w:rPr>
          <w:sz w:val="26"/>
          <w:szCs w:val="26"/>
        </w:rPr>
      </w:pPr>
      <w:bookmarkStart w:id="12" w:name="Par91"/>
      <w:bookmarkEnd w:id="12"/>
      <w:proofErr w:type="gramStart"/>
      <w:r w:rsidRPr="00A448E6">
        <w:rPr>
          <w:sz w:val="26"/>
          <w:szCs w:val="26"/>
        </w:rPr>
        <w:t>б) инвестор</w:t>
      </w:r>
      <w:r w:rsidR="009A295C" w:rsidRPr="00A448E6">
        <w:rPr>
          <w:sz w:val="26"/>
          <w:szCs w:val="26"/>
        </w:rPr>
        <w:t xml:space="preserve"> проекта должен соответствовать показателям, установленным методикой расчета показателей абсолютной и относительной финансовой устойчивости, которым должны соответствовать коммерческие организации, желающие участвовать в реализации проектов, имеющих общегосударственное, региональное</w:t>
      </w:r>
      <w:r w:rsidR="004A3DDE">
        <w:rPr>
          <w:sz w:val="26"/>
          <w:szCs w:val="26"/>
        </w:rPr>
        <w:t xml:space="preserve"> и</w:t>
      </w:r>
      <w:r w:rsidR="009A295C" w:rsidRPr="00A448E6">
        <w:rPr>
          <w:sz w:val="26"/>
          <w:szCs w:val="26"/>
        </w:rPr>
        <w:t xml:space="preserve"> межрегиональное значение, с использованием бюджетных ассигнований Инвестиционного фонда Российской Федерации</w:t>
      </w:r>
      <w:r w:rsidRPr="00A448E6">
        <w:rPr>
          <w:sz w:val="26"/>
          <w:szCs w:val="26"/>
        </w:rPr>
        <w:t xml:space="preserve">, утверждаемой Министерством регионального развития Российской Федерации (далее </w:t>
      </w:r>
      <w:r w:rsidR="009A295C" w:rsidRPr="00A448E6">
        <w:rPr>
          <w:sz w:val="26"/>
          <w:szCs w:val="26"/>
        </w:rPr>
        <w:t>–</w:t>
      </w:r>
      <w:r w:rsidRPr="00A448E6">
        <w:rPr>
          <w:sz w:val="26"/>
          <w:szCs w:val="26"/>
        </w:rPr>
        <w:t xml:space="preserve"> Методика расчета);</w:t>
      </w:r>
      <w:proofErr w:type="gramEnd"/>
    </w:p>
    <w:p w:rsidR="005C33E6" w:rsidRPr="00A448E6" w:rsidRDefault="005C33E6" w:rsidP="005C33E6">
      <w:pPr>
        <w:widowControl w:val="0"/>
        <w:autoSpaceDE w:val="0"/>
        <w:autoSpaceDN w:val="0"/>
        <w:adjustRightInd w:val="0"/>
        <w:ind w:firstLine="540"/>
        <w:jc w:val="both"/>
        <w:rPr>
          <w:sz w:val="26"/>
          <w:szCs w:val="26"/>
        </w:rPr>
      </w:pPr>
      <w:bookmarkStart w:id="13" w:name="Par92"/>
      <w:bookmarkEnd w:id="13"/>
      <w:r w:rsidRPr="00A448E6">
        <w:rPr>
          <w:sz w:val="26"/>
          <w:szCs w:val="26"/>
        </w:rPr>
        <w:t xml:space="preserve">в) </w:t>
      </w:r>
      <w:r w:rsidR="009A295C" w:rsidRPr="00A448E6">
        <w:rPr>
          <w:sz w:val="26"/>
          <w:szCs w:val="26"/>
        </w:rPr>
        <w:t>в отношении инвестора</w:t>
      </w:r>
      <w:r w:rsidR="003434AD" w:rsidRPr="00A448E6">
        <w:rPr>
          <w:sz w:val="26"/>
          <w:szCs w:val="26"/>
        </w:rPr>
        <w:t xml:space="preserve"> не проводятся процедуры банкротства, ликвидации или реорганизации (по состоянию на первое число месяца, в котором начат прием заявлений)</w:t>
      </w:r>
      <w:r w:rsidRPr="00A448E6">
        <w:rPr>
          <w:sz w:val="26"/>
          <w:szCs w:val="26"/>
        </w:rPr>
        <w:t>;</w:t>
      </w:r>
    </w:p>
    <w:p w:rsidR="005C33E6" w:rsidRPr="00A448E6" w:rsidRDefault="005C33E6" w:rsidP="005C33E6">
      <w:pPr>
        <w:widowControl w:val="0"/>
        <w:autoSpaceDE w:val="0"/>
        <w:autoSpaceDN w:val="0"/>
        <w:adjustRightInd w:val="0"/>
        <w:ind w:firstLine="540"/>
        <w:jc w:val="both"/>
        <w:rPr>
          <w:sz w:val="26"/>
          <w:szCs w:val="26"/>
        </w:rPr>
      </w:pPr>
      <w:r w:rsidRPr="00A448E6">
        <w:rPr>
          <w:sz w:val="26"/>
          <w:szCs w:val="26"/>
        </w:rPr>
        <w:t>г) достижение положительных социальных эффектов, связанных с реализацией проекта;</w:t>
      </w:r>
    </w:p>
    <w:p w:rsidR="005C33E6" w:rsidRPr="00A448E6" w:rsidRDefault="005C33E6" w:rsidP="005C33E6">
      <w:pPr>
        <w:widowControl w:val="0"/>
        <w:autoSpaceDE w:val="0"/>
        <w:autoSpaceDN w:val="0"/>
        <w:adjustRightInd w:val="0"/>
        <w:ind w:firstLine="540"/>
        <w:jc w:val="both"/>
        <w:rPr>
          <w:sz w:val="26"/>
          <w:szCs w:val="26"/>
        </w:rPr>
      </w:pPr>
      <w:proofErr w:type="spellStart"/>
      <w:r w:rsidRPr="00A448E6">
        <w:rPr>
          <w:sz w:val="26"/>
          <w:szCs w:val="26"/>
        </w:rPr>
        <w:t>д</w:t>
      </w:r>
      <w:proofErr w:type="spellEnd"/>
      <w:r w:rsidRPr="00A448E6">
        <w:rPr>
          <w:sz w:val="26"/>
          <w:szCs w:val="26"/>
        </w:rPr>
        <w:t>) обоснование невозможности реализации проекта без участия бюджетных ассигнований Инвестиционного фонда Российской Федерации и (или) регионального инвестиционного фонда;</w:t>
      </w:r>
    </w:p>
    <w:p w:rsidR="005C33E6" w:rsidRPr="00A448E6" w:rsidRDefault="005C33E6" w:rsidP="005C33E6">
      <w:pPr>
        <w:widowControl w:val="0"/>
        <w:autoSpaceDE w:val="0"/>
        <w:autoSpaceDN w:val="0"/>
        <w:adjustRightInd w:val="0"/>
        <w:ind w:firstLine="540"/>
        <w:jc w:val="both"/>
        <w:rPr>
          <w:sz w:val="26"/>
          <w:szCs w:val="26"/>
        </w:rPr>
      </w:pPr>
      <w:r w:rsidRPr="00A448E6">
        <w:rPr>
          <w:sz w:val="26"/>
          <w:szCs w:val="26"/>
        </w:rPr>
        <w:t>е) стоимость проекта, установленная для получения бюджетных ассигнований регионального инвестиционного фонда, составляет не менее 500 миллионов рублей;</w:t>
      </w:r>
    </w:p>
    <w:p w:rsidR="005C33E6" w:rsidRPr="00A448E6" w:rsidRDefault="005C33E6" w:rsidP="005C33E6">
      <w:pPr>
        <w:widowControl w:val="0"/>
        <w:autoSpaceDE w:val="0"/>
        <w:autoSpaceDN w:val="0"/>
        <w:adjustRightInd w:val="0"/>
        <w:ind w:firstLine="540"/>
        <w:jc w:val="both"/>
        <w:rPr>
          <w:sz w:val="26"/>
          <w:szCs w:val="26"/>
        </w:rPr>
      </w:pPr>
      <w:bookmarkStart w:id="14" w:name="Par96"/>
      <w:bookmarkEnd w:id="14"/>
      <w:r w:rsidRPr="00A448E6">
        <w:rPr>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w:t>
      </w:r>
    </w:p>
    <w:p w:rsidR="005C33E6" w:rsidRPr="00A448E6" w:rsidRDefault="005C33E6" w:rsidP="005C33E6">
      <w:pPr>
        <w:autoSpaceDE w:val="0"/>
        <w:autoSpaceDN w:val="0"/>
        <w:adjustRightInd w:val="0"/>
        <w:ind w:firstLine="540"/>
        <w:jc w:val="both"/>
        <w:rPr>
          <w:sz w:val="26"/>
          <w:szCs w:val="26"/>
        </w:rPr>
      </w:pPr>
      <w:r w:rsidRPr="00A448E6">
        <w:rPr>
          <w:sz w:val="26"/>
          <w:szCs w:val="26"/>
        </w:rPr>
        <w:t>Требования, указанные в</w:t>
      </w:r>
      <w:r w:rsidR="003434AD" w:rsidRPr="00A448E6">
        <w:rPr>
          <w:sz w:val="26"/>
          <w:szCs w:val="26"/>
        </w:rPr>
        <w:t xml:space="preserve"> подпунктах «б</w:t>
      </w:r>
      <w:r w:rsidRPr="00A448E6">
        <w:rPr>
          <w:sz w:val="26"/>
          <w:szCs w:val="26"/>
        </w:rPr>
        <w:t>» и</w:t>
      </w:r>
      <w:r w:rsidR="003434AD" w:rsidRPr="00A448E6">
        <w:rPr>
          <w:sz w:val="26"/>
          <w:szCs w:val="26"/>
        </w:rPr>
        <w:t xml:space="preserve"> «в» настоящего пункта</w:t>
      </w:r>
      <w:r w:rsidRPr="00A448E6">
        <w:rPr>
          <w:sz w:val="26"/>
          <w:szCs w:val="26"/>
        </w:rPr>
        <w:t xml:space="preserve">, не применяются к концессионеру. </w:t>
      </w:r>
    </w:p>
    <w:p w:rsidR="005C33E6" w:rsidRPr="00A448E6" w:rsidRDefault="005C33E6" w:rsidP="005C33E6">
      <w:pPr>
        <w:widowControl w:val="0"/>
        <w:autoSpaceDE w:val="0"/>
        <w:autoSpaceDN w:val="0"/>
        <w:adjustRightInd w:val="0"/>
        <w:ind w:firstLine="540"/>
        <w:jc w:val="both"/>
        <w:rPr>
          <w:sz w:val="26"/>
          <w:szCs w:val="26"/>
        </w:rPr>
      </w:pPr>
      <w:r w:rsidRPr="00A448E6">
        <w:rPr>
          <w:sz w:val="26"/>
          <w:szCs w:val="26"/>
        </w:rPr>
        <w:t xml:space="preserve">29. Для участия в отборе проектов инициатор проекта, претендующего на федеральную и региональную поддержку и предусмотренного </w:t>
      </w:r>
      <w:r w:rsidR="00A448E6" w:rsidRPr="00A448E6">
        <w:rPr>
          <w:sz w:val="26"/>
          <w:szCs w:val="26"/>
        </w:rPr>
        <w:t xml:space="preserve">подпунктом «а» пункта </w:t>
      </w:r>
      <w:r w:rsidRPr="00A448E6">
        <w:rPr>
          <w:sz w:val="26"/>
          <w:szCs w:val="26"/>
        </w:rPr>
        <w:t>26 настоящего Порядка, представляет</w:t>
      </w:r>
      <w:r w:rsidR="004A3DDE">
        <w:rPr>
          <w:sz w:val="26"/>
          <w:szCs w:val="26"/>
        </w:rPr>
        <w:t xml:space="preserve"> </w:t>
      </w:r>
      <w:r w:rsidRPr="00A448E6">
        <w:rPr>
          <w:sz w:val="26"/>
          <w:szCs w:val="26"/>
        </w:rPr>
        <w:t>заявление на участие в отборе проектов</w:t>
      </w:r>
      <w:r w:rsidR="003434AD" w:rsidRPr="00A448E6">
        <w:rPr>
          <w:sz w:val="26"/>
          <w:szCs w:val="26"/>
        </w:rPr>
        <w:t>, в котором указываются</w:t>
      </w:r>
      <w:r w:rsidR="0076349E">
        <w:rPr>
          <w:sz w:val="26"/>
          <w:szCs w:val="26"/>
        </w:rPr>
        <w:t>, в том числе</w:t>
      </w:r>
      <w:r w:rsidR="003434AD" w:rsidRPr="00A448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A448E6">
        <w:rPr>
          <w:sz w:val="26"/>
          <w:szCs w:val="26"/>
        </w:rPr>
        <w:t>стоимост</w:t>
      </w:r>
      <w:r w:rsidR="003434AD" w:rsidRPr="00A448E6">
        <w:rPr>
          <w:sz w:val="26"/>
          <w:szCs w:val="26"/>
        </w:rPr>
        <w:t>ь проекта, включающая</w:t>
      </w:r>
      <w:r w:rsidRPr="00A448E6">
        <w:rPr>
          <w:sz w:val="26"/>
          <w:szCs w:val="26"/>
        </w:rPr>
        <w:t xml:space="preserve"> в себя сумму сметных стоимостей создания (строительства, реконструкции) объектов капитального</w:t>
      </w:r>
      <w:r w:rsidRPr="005C33E6">
        <w:rPr>
          <w:sz w:val="26"/>
          <w:szCs w:val="26"/>
        </w:rPr>
        <w:t xml:space="preserve"> строительства, создаваемых в рамках проекта (за вычетом расходов на разработку проектной документации и расходов на проведение экспертизы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необходим</w:t>
      </w:r>
      <w:r w:rsidR="003434AD">
        <w:rPr>
          <w:sz w:val="26"/>
          <w:szCs w:val="26"/>
        </w:rPr>
        <w:t xml:space="preserve">ый размер </w:t>
      </w:r>
      <w:r w:rsidRPr="005C33E6">
        <w:rPr>
          <w:sz w:val="26"/>
          <w:szCs w:val="26"/>
        </w:rPr>
        <w:t xml:space="preserve">поддержки (с разбивкой бюджетных ассигнований по источникам: бюджетные ассигнования Инвестиционного фонда Российской </w:t>
      </w:r>
      <w:r w:rsidRPr="005C33E6">
        <w:rPr>
          <w:sz w:val="26"/>
          <w:szCs w:val="26"/>
        </w:rPr>
        <w:lastRenderedPageBreak/>
        <w:t>Федерации, бюджетные ассигнования регионального инвестиционного фонда, бюджетные ассигнования местного бюджета (в случае, если в рамках проекта создаются объекты капитального строительств</w:t>
      </w:r>
      <w:r w:rsidR="004A3DDE">
        <w:rPr>
          <w:sz w:val="26"/>
          <w:szCs w:val="26"/>
        </w:rPr>
        <w:t>а муниципальной собственности)</w:t>
      </w:r>
      <w:r w:rsidR="003434AD">
        <w:rPr>
          <w:sz w:val="26"/>
          <w:szCs w:val="26"/>
        </w:rPr>
        <w:t>.</w:t>
      </w:r>
      <w:proofErr w:type="gramEnd"/>
    </w:p>
    <w:p w:rsidR="003434AD" w:rsidRDefault="003434AD"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3434AD"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5C33E6" w:rsidRPr="005C33E6" w:rsidRDefault="005C33E6" w:rsidP="004A3DDE">
      <w:pPr>
        <w:widowControl w:val="0"/>
        <w:autoSpaceDE w:val="0"/>
        <w:autoSpaceDN w:val="0"/>
        <w:adjustRightInd w:val="0"/>
        <w:ind w:firstLine="540"/>
        <w:jc w:val="both"/>
        <w:rPr>
          <w:sz w:val="26"/>
          <w:szCs w:val="26"/>
        </w:rPr>
      </w:pPr>
      <w:r w:rsidRPr="005C33E6">
        <w:rPr>
          <w:sz w:val="26"/>
          <w:szCs w:val="26"/>
        </w:rPr>
        <w:t>расчеты</w:t>
      </w:r>
      <w:r w:rsidR="004A3DDE">
        <w:rPr>
          <w:sz w:val="26"/>
          <w:szCs w:val="26"/>
        </w:rPr>
        <w:t xml:space="preserve"> </w:t>
      </w:r>
      <w:r w:rsidRPr="005C33E6">
        <w:rPr>
          <w:sz w:val="26"/>
          <w:szCs w:val="26"/>
        </w:rPr>
        <w:t xml:space="preserve">показателей финансовой, бюджетной и экономической эффективности проекта в соответствии с </w:t>
      </w:r>
      <w:r w:rsidR="003434AD">
        <w:t>методикой</w:t>
      </w:r>
      <w:r w:rsidRPr="005C33E6">
        <w:rPr>
          <w:sz w:val="26"/>
          <w:szCs w:val="26"/>
        </w:rPr>
        <w:t xml:space="preserve"> расчета показателей и применения критериев эффективности региональных инвестиционных проектов, </w:t>
      </w:r>
      <w:r w:rsidR="003434AD">
        <w:rPr>
          <w:sz w:val="26"/>
          <w:szCs w:val="26"/>
        </w:rPr>
        <w:t xml:space="preserve">претендующих на получение государственной поддержки за счет бюджетных ассигнований Инвестиционного фонда Российской Федерации, </w:t>
      </w:r>
      <w:r w:rsidRPr="005C33E6">
        <w:rPr>
          <w:sz w:val="26"/>
          <w:szCs w:val="26"/>
        </w:rPr>
        <w:t>утверждаемой Министерством регионального развити</w:t>
      </w:r>
      <w:r w:rsidR="003434AD">
        <w:rPr>
          <w:sz w:val="26"/>
          <w:szCs w:val="26"/>
        </w:rPr>
        <w:t xml:space="preserve">я Российской Федерации (далее – </w:t>
      </w:r>
      <w:r w:rsidRPr="005C33E6">
        <w:rPr>
          <w:sz w:val="26"/>
          <w:szCs w:val="26"/>
        </w:rPr>
        <w:t>Методика);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положительных социальных эффектов, связанных с реализацией проекта;</w:t>
      </w:r>
    </w:p>
    <w:p w:rsidR="005C33E6" w:rsidRPr="005C33E6" w:rsidRDefault="00A448E6" w:rsidP="005C33E6">
      <w:pPr>
        <w:widowControl w:val="0"/>
        <w:autoSpaceDE w:val="0"/>
        <w:autoSpaceDN w:val="0"/>
        <w:adjustRightInd w:val="0"/>
        <w:ind w:firstLine="540"/>
        <w:jc w:val="both"/>
        <w:rPr>
          <w:sz w:val="26"/>
          <w:szCs w:val="26"/>
        </w:rPr>
      </w:pPr>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ая</w:t>
      </w:r>
      <w:r w:rsidR="005C33E6" w:rsidRPr="005C33E6">
        <w:rPr>
          <w:sz w:val="26"/>
          <w:szCs w:val="26"/>
        </w:rPr>
        <w:t xml:space="preserve"> требованиям, </w:t>
      </w:r>
      <w:r w:rsidR="005C33E6" w:rsidRPr="00A448E6">
        <w:rPr>
          <w:sz w:val="26"/>
          <w:szCs w:val="26"/>
        </w:rPr>
        <w:t xml:space="preserve">установленным </w:t>
      </w:r>
      <w:r w:rsidRPr="00A448E6">
        <w:rPr>
          <w:sz w:val="26"/>
          <w:szCs w:val="26"/>
        </w:rPr>
        <w:t>Методикой</w:t>
      </w:r>
      <w:r w:rsidR="005C33E6" w:rsidRPr="005C33E6">
        <w:rPr>
          <w:sz w:val="26"/>
          <w:szCs w:val="26"/>
        </w:rPr>
        <w:t xml:space="preserve"> (на электронном носителе);</w:t>
      </w:r>
    </w:p>
    <w:p w:rsidR="005C33E6" w:rsidRPr="005C33E6" w:rsidRDefault="00A448E6" w:rsidP="005C33E6">
      <w:pPr>
        <w:widowControl w:val="0"/>
        <w:autoSpaceDE w:val="0"/>
        <w:autoSpaceDN w:val="0"/>
        <w:adjustRightInd w:val="0"/>
        <w:ind w:firstLine="540"/>
        <w:jc w:val="both"/>
        <w:rPr>
          <w:sz w:val="26"/>
          <w:szCs w:val="26"/>
        </w:rPr>
      </w:pPr>
      <w:r>
        <w:rPr>
          <w:sz w:val="26"/>
          <w:szCs w:val="26"/>
        </w:rPr>
        <w:t>в</w:t>
      </w:r>
      <w:r w:rsidR="005C33E6" w:rsidRPr="005C33E6">
        <w:rPr>
          <w:sz w:val="26"/>
          <w:szCs w:val="26"/>
        </w:rPr>
        <w:t>) копи</w:t>
      </w:r>
      <w:r>
        <w:rPr>
          <w:sz w:val="26"/>
          <w:szCs w:val="26"/>
        </w:rPr>
        <w:t>я</w:t>
      </w:r>
      <w:r w:rsidR="005C33E6" w:rsidRPr="005C33E6">
        <w:rPr>
          <w:sz w:val="26"/>
          <w:szCs w:val="26"/>
        </w:rPr>
        <w:t xml:space="preserve"> решения уполномоченного органа управления инвестора о его участии в реализации проекта с указанием объема инвестиций и доли 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5C33E6" w:rsidRPr="005C33E6" w:rsidRDefault="00A448E6"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нотариально заверенные копии учредительных документов инвестора и копи</w:t>
      </w:r>
      <w:r>
        <w:rPr>
          <w:sz w:val="26"/>
          <w:szCs w:val="26"/>
        </w:rPr>
        <w:t>я</w:t>
      </w:r>
      <w:r w:rsidR="005C33E6" w:rsidRPr="005C33E6">
        <w:rPr>
          <w:sz w:val="26"/>
          <w:szCs w:val="26"/>
        </w:rPr>
        <w:t xml:space="preserve"> приказа о назначении (решения об избрании) руководителя инвестора, заверенн</w:t>
      </w:r>
      <w:r>
        <w:rPr>
          <w:sz w:val="26"/>
          <w:szCs w:val="26"/>
        </w:rPr>
        <w:t>ая</w:t>
      </w:r>
      <w:r w:rsidR="005C33E6" w:rsidRPr="005C33E6">
        <w:rPr>
          <w:sz w:val="26"/>
          <w:szCs w:val="26"/>
        </w:rPr>
        <w:t xml:space="preserve"> печатью инвестора и подписью его руководителя;</w:t>
      </w:r>
    </w:p>
    <w:p w:rsidR="005C33E6" w:rsidRPr="005C33E6" w:rsidRDefault="00A448E6" w:rsidP="005C33E6">
      <w:pPr>
        <w:widowControl w:val="0"/>
        <w:autoSpaceDE w:val="0"/>
        <w:autoSpaceDN w:val="0"/>
        <w:adjustRightInd w:val="0"/>
        <w:ind w:firstLine="540"/>
        <w:jc w:val="both"/>
        <w:rPr>
          <w:sz w:val="26"/>
          <w:szCs w:val="26"/>
        </w:rPr>
      </w:pPr>
      <w:proofErr w:type="spellStart"/>
      <w:proofErr w:type="gramStart"/>
      <w:r>
        <w:rPr>
          <w:sz w:val="26"/>
          <w:szCs w:val="26"/>
        </w:rPr>
        <w:t>д</w:t>
      </w:r>
      <w:proofErr w:type="spellEnd"/>
      <w:r w:rsidR="005C33E6" w:rsidRPr="005C33E6">
        <w:rPr>
          <w:sz w:val="26"/>
          <w:szCs w:val="26"/>
        </w:rPr>
        <w:t xml:space="preserve">) копии годовых отчетов инвестора за последние три финансовых года </w:t>
      </w:r>
      <w:r>
        <w:rPr>
          <w:sz w:val="26"/>
          <w:szCs w:val="26"/>
        </w:rPr>
        <w:t xml:space="preserve">               </w:t>
      </w:r>
      <w:r w:rsidR="005C33E6" w:rsidRPr="005C33E6">
        <w:rPr>
          <w:sz w:val="26"/>
          <w:szCs w:val="26"/>
        </w:rPr>
        <w:t>(а в случае, если продолжительность деятельности инвестора составляет менее трех лет, то за весь период деятельности), включающих бухгалтерскую (финансовую) отчетность (с отметкой налогового органа о ее принятии), а также справку инвестора с указанием причин возникновения убытков (в случае наличия убытков в указанных финансовых годах);</w:t>
      </w:r>
      <w:proofErr w:type="gramEnd"/>
    </w:p>
    <w:p w:rsidR="005C33E6" w:rsidRPr="005C33E6" w:rsidRDefault="00A448E6"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коп</w:t>
      </w:r>
      <w:proofErr w:type="gramStart"/>
      <w:r w:rsidR="005C33E6" w:rsidRPr="005C33E6">
        <w:rPr>
          <w:sz w:val="26"/>
          <w:szCs w:val="26"/>
        </w:rPr>
        <w:t>ии ау</w:t>
      </w:r>
      <w:proofErr w:type="gramEnd"/>
      <w:r w:rsidR="005C33E6" w:rsidRPr="005C33E6">
        <w:rPr>
          <w:sz w:val="26"/>
          <w:szCs w:val="26"/>
        </w:rPr>
        <w:t>диторских заключений о годовой бухгалтерской (ф</w:t>
      </w:r>
      <w:r>
        <w:rPr>
          <w:sz w:val="26"/>
          <w:szCs w:val="26"/>
        </w:rPr>
        <w:t>инансовой) отчетности инвестора</w:t>
      </w:r>
      <w:r w:rsidR="005C33E6" w:rsidRPr="005C33E6">
        <w:rPr>
          <w:sz w:val="26"/>
          <w:szCs w:val="26"/>
        </w:rPr>
        <w:t xml:space="preserve"> за последние три финансовых года (а в случае, если продолжительность деятельности инвестора составляет менее трех лет, то за весь период деятельности);</w:t>
      </w:r>
    </w:p>
    <w:p w:rsidR="005C33E6" w:rsidRPr="00A448E6" w:rsidRDefault="00A448E6"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xml:space="preserve">) расчет, подтверждающий </w:t>
      </w:r>
      <w:r w:rsidR="005C33E6" w:rsidRPr="00A448E6">
        <w:rPr>
          <w:sz w:val="26"/>
          <w:szCs w:val="26"/>
        </w:rPr>
        <w:t xml:space="preserve">соответствие инвестора показателям абсолютной и относительной финансовой устойчивости, определенным </w:t>
      </w:r>
      <w:r w:rsidRPr="00A448E6">
        <w:rPr>
          <w:sz w:val="26"/>
          <w:szCs w:val="26"/>
        </w:rPr>
        <w:t>Методикой</w:t>
      </w:r>
      <w:r w:rsidR="005C33E6" w:rsidRPr="00A448E6">
        <w:rPr>
          <w:sz w:val="26"/>
          <w:szCs w:val="26"/>
        </w:rPr>
        <w:t xml:space="preserve"> расчета, а также документы, подтверждающие достоверность указанного расчета, согласно утвержденному </w:t>
      </w:r>
      <w:r w:rsidRPr="00A448E6">
        <w:rPr>
          <w:sz w:val="26"/>
          <w:szCs w:val="26"/>
        </w:rPr>
        <w:t>Методикой</w:t>
      </w:r>
      <w:r w:rsidR="005C33E6" w:rsidRPr="00A448E6">
        <w:rPr>
          <w:sz w:val="26"/>
          <w:szCs w:val="26"/>
        </w:rPr>
        <w:t xml:space="preserve"> расчета перечню;</w:t>
      </w:r>
    </w:p>
    <w:p w:rsidR="005C33E6" w:rsidRPr="00865C0B" w:rsidRDefault="00A448E6" w:rsidP="005C33E6">
      <w:pPr>
        <w:widowControl w:val="0"/>
        <w:autoSpaceDE w:val="0"/>
        <w:autoSpaceDN w:val="0"/>
        <w:adjustRightInd w:val="0"/>
        <w:ind w:firstLine="540"/>
        <w:jc w:val="both"/>
        <w:rPr>
          <w:sz w:val="26"/>
          <w:szCs w:val="26"/>
        </w:rPr>
      </w:pPr>
      <w:proofErr w:type="spellStart"/>
      <w:proofErr w:type="gramStart"/>
      <w:r>
        <w:rPr>
          <w:sz w:val="26"/>
          <w:szCs w:val="26"/>
        </w:rPr>
        <w:t>з</w:t>
      </w:r>
      <w:proofErr w:type="spellEnd"/>
      <w:r w:rsidR="005C33E6" w:rsidRPr="00A448E6">
        <w:rPr>
          <w:sz w:val="26"/>
          <w:szCs w:val="26"/>
        </w:rPr>
        <w:t>) копи</w:t>
      </w:r>
      <w:r>
        <w:rPr>
          <w:sz w:val="26"/>
          <w:szCs w:val="26"/>
        </w:rPr>
        <w:t>я</w:t>
      </w:r>
      <w:r w:rsidR="005C33E6" w:rsidRPr="00A448E6">
        <w:rPr>
          <w:sz w:val="26"/>
          <w:szCs w:val="26"/>
        </w:rPr>
        <w:t xml:space="preserve"> полученного в порядке, установленном законодательством о градостроительной деятельности, положительного</w:t>
      </w:r>
      <w:r w:rsidR="005C33E6" w:rsidRPr="005C33E6">
        <w:rPr>
          <w:sz w:val="26"/>
          <w:szCs w:val="26"/>
        </w:rPr>
        <w:t xml:space="preserve"> заключения государственной</w:t>
      </w:r>
      <w:r w:rsidR="005C33E6" w:rsidRPr="005C33E6">
        <w:rPr>
          <w:sz w:val="26"/>
          <w:szCs w:val="26"/>
          <w:u w:val="single"/>
        </w:rPr>
        <w:t xml:space="preserve"> </w:t>
      </w:r>
      <w:r w:rsidR="005C33E6" w:rsidRPr="005C33E6">
        <w:rPr>
          <w:sz w:val="26"/>
          <w:szCs w:val="26"/>
        </w:rPr>
        <w:t xml:space="preserve">экспертизы на результаты инженерных изысканий и проектную документацию (включая смету на строительство) в отношении каждого объекта капитального </w:t>
      </w:r>
      <w:r w:rsidR="005C33E6" w:rsidRPr="005C33E6">
        <w:rPr>
          <w:sz w:val="26"/>
          <w:szCs w:val="26"/>
        </w:rPr>
        <w:lastRenderedPageBreak/>
        <w:t>строительства, поступающего в государственную собственность Республики Карелия и (или) муниципальную собственность в рамках проекта,  и  копи</w:t>
      </w:r>
      <w:r w:rsidR="00865C0B">
        <w:rPr>
          <w:sz w:val="26"/>
          <w:szCs w:val="26"/>
        </w:rPr>
        <w:t>я</w:t>
      </w:r>
      <w:r w:rsidR="005C33E6" w:rsidRPr="005C33E6">
        <w:rPr>
          <w:sz w:val="26"/>
          <w:szCs w:val="26"/>
        </w:rPr>
        <w:t xml:space="preserve"> положительного заключения о достоверности использования направляемых на капитальные вложения средств федерального бюджета, бюджета Республики</w:t>
      </w:r>
      <w:proofErr w:type="gramEnd"/>
      <w:r w:rsidR="005C33E6" w:rsidRPr="005C33E6">
        <w:rPr>
          <w:sz w:val="26"/>
          <w:szCs w:val="26"/>
        </w:rPr>
        <w:t xml:space="preserve"> </w:t>
      </w:r>
      <w:proofErr w:type="gramStart"/>
      <w:r w:rsidR="005C33E6" w:rsidRPr="005C33E6">
        <w:rPr>
          <w:sz w:val="26"/>
          <w:szCs w:val="26"/>
        </w:rPr>
        <w:t xml:space="preserve">Карелия, местного бюджета, полученных в порядке, </w:t>
      </w:r>
      <w:r w:rsidR="005C33E6" w:rsidRPr="00865C0B">
        <w:rPr>
          <w:sz w:val="26"/>
          <w:szCs w:val="26"/>
        </w:rPr>
        <w:t xml:space="preserve">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 с требованиями </w:t>
      </w:r>
      <w:proofErr w:type="spellStart"/>
      <w:r w:rsidR="00865C0B" w:rsidRPr="00865C0B">
        <w:rPr>
          <w:sz w:val="26"/>
          <w:szCs w:val="26"/>
        </w:rPr>
        <w:t>пукта</w:t>
      </w:r>
      <w:proofErr w:type="spellEnd"/>
      <w:r w:rsidR="00865C0B" w:rsidRPr="00865C0B">
        <w:rPr>
          <w:sz w:val="26"/>
          <w:szCs w:val="26"/>
        </w:rPr>
        <w:t xml:space="preserve"> 3 статьи 14</w:t>
      </w:r>
      <w:r w:rsidR="005C33E6" w:rsidRPr="00865C0B">
        <w:rPr>
          <w:sz w:val="26"/>
          <w:szCs w:val="26"/>
        </w:rPr>
        <w:t xml:space="preserve"> Федерального закона, а также сводный сметный расчет стоимости строительства каждого из объектов капитального строительства;</w:t>
      </w:r>
      <w:proofErr w:type="gramEnd"/>
    </w:p>
    <w:p w:rsidR="005C33E6" w:rsidRPr="005C33E6" w:rsidRDefault="00865C0B" w:rsidP="005C33E6">
      <w:pPr>
        <w:widowControl w:val="0"/>
        <w:autoSpaceDE w:val="0"/>
        <w:autoSpaceDN w:val="0"/>
        <w:adjustRightInd w:val="0"/>
        <w:ind w:firstLine="540"/>
        <w:jc w:val="both"/>
        <w:rPr>
          <w:sz w:val="26"/>
          <w:szCs w:val="26"/>
        </w:rPr>
      </w:pPr>
      <w:r>
        <w:rPr>
          <w:sz w:val="26"/>
          <w:szCs w:val="26"/>
        </w:rPr>
        <w:t>и</w:t>
      </w:r>
      <w:r w:rsidR="005C33E6" w:rsidRPr="005C33E6">
        <w:rPr>
          <w:sz w:val="26"/>
          <w:szCs w:val="26"/>
        </w:rPr>
        <w:t>) копи</w:t>
      </w:r>
      <w:r>
        <w:rPr>
          <w:sz w:val="26"/>
          <w:szCs w:val="26"/>
        </w:rPr>
        <w:t>я</w:t>
      </w:r>
      <w:r w:rsidR="005C33E6" w:rsidRPr="005C33E6">
        <w:rPr>
          <w:sz w:val="26"/>
          <w:szCs w:val="26"/>
        </w:rPr>
        <w:t xml:space="preserve"> полученного в порядке, установленном законодательством о градостроительной деятельности, положительного заключения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w:t>
      </w:r>
      <w:r w:rsidRPr="00865C0B">
        <w:rPr>
          <w:sz w:val="26"/>
          <w:szCs w:val="26"/>
        </w:rPr>
        <w:t xml:space="preserve"> </w:t>
      </w:r>
      <w:r w:rsidR="005C33E6" w:rsidRPr="005C33E6">
        <w:rPr>
          <w:sz w:val="26"/>
          <w:szCs w:val="26"/>
        </w:rPr>
        <w:t>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5C33E6" w:rsidRPr="005C33E6" w:rsidRDefault="00865C0B" w:rsidP="005C33E6">
      <w:pPr>
        <w:widowControl w:val="0"/>
        <w:autoSpaceDE w:val="0"/>
        <w:autoSpaceDN w:val="0"/>
        <w:adjustRightInd w:val="0"/>
        <w:ind w:firstLine="540"/>
        <w:jc w:val="both"/>
        <w:rPr>
          <w:sz w:val="26"/>
          <w:szCs w:val="26"/>
        </w:rPr>
      </w:pPr>
      <w:r>
        <w:rPr>
          <w:sz w:val="26"/>
          <w:szCs w:val="26"/>
        </w:rPr>
        <w:t>к</w:t>
      </w:r>
      <w:r w:rsidR="005C33E6" w:rsidRPr="005C33E6">
        <w:rPr>
          <w:sz w:val="26"/>
          <w:szCs w:val="26"/>
        </w:rPr>
        <w:t>) проект паспорта проекта;</w:t>
      </w:r>
    </w:p>
    <w:p w:rsidR="005C33E6" w:rsidRPr="005C33E6" w:rsidRDefault="00865C0B" w:rsidP="005C33E6">
      <w:pPr>
        <w:widowControl w:val="0"/>
        <w:autoSpaceDE w:val="0"/>
        <w:autoSpaceDN w:val="0"/>
        <w:adjustRightInd w:val="0"/>
        <w:ind w:firstLine="540"/>
        <w:jc w:val="both"/>
        <w:rPr>
          <w:sz w:val="26"/>
          <w:szCs w:val="26"/>
        </w:rPr>
      </w:pPr>
      <w:r>
        <w:rPr>
          <w:sz w:val="26"/>
          <w:szCs w:val="26"/>
        </w:rPr>
        <w:t>л</w:t>
      </w:r>
      <w:r w:rsidR="005C33E6" w:rsidRPr="005C33E6">
        <w:rPr>
          <w:sz w:val="26"/>
          <w:szCs w:val="26"/>
        </w:rPr>
        <w:t>) заключение инвестиционного консультанта о соответствии проекта критериям финансовой, бюджетной и экономической эффективности, установленным</w:t>
      </w:r>
      <w:r>
        <w:t xml:space="preserve"> Методикой</w:t>
      </w:r>
      <w:r w:rsidR="005C33E6" w:rsidRPr="005C33E6">
        <w:rPr>
          <w:sz w:val="26"/>
          <w:szCs w:val="26"/>
        </w:rPr>
        <w:t>, и соответствии инвестора требованиям, установленным настоящим Порядком;</w:t>
      </w:r>
    </w:p>
    <w:p w:rsidR="005C33E6" w:rsidRPr="005C33E6" w:rsidRDefault="00865C0B" w:rsidP="005C33E6">
      <w:pPr>
        <w:widowControl w:val="0"/>
        <w:autoSpaceDE w:val="0"/>
        <w:autoSpaceDN w:val="0"/>
        <w:adjustRightInd w:val="0"/>
        <w:ind w:firstLine="540"/>
        <w:jc w:val="both"/>
        <w:rPr>
          <w:sz w:val="26"/>
          <w:szCs w:val="26"/>
        </w:rPr>
      </w:pPr>
      <w:r>
        <w:rPr>
          <w:sz w:val="26"/>
          <w:szCs w:val="26"/>
        </w:rPr>
        <w:t>м</w:t>
      </w:r>
      <w:r w:rsidR="005C33E6" w:rsidRPr="005C33E6">
        <w:rPr>
          <w:sz w:val="26"/>
          <w:szCs w:val="26"/>
        </w:rPr>
        <w:t>) деклараци</w:t>
      </w:r>
      <w:r>
        <w:rPr>
          <w:sz w:val="26"/>
          <w:szCs w:val="26"/>
        </w:rPr>
        <w:t>я</w:t>
      </w:r>
      <w:r w:rsidR="005C33E6" w:rsidRPr="005C33E6">
        <w:rPr>
          <w:sz w:val="26"/>
          <w:szCs w:val="26"/>
        </w:rPr>
        <w:t xml:space="preserve"> инвестиционного консультанта в соответствии с</w:t>
      </w:r>
      <w:r>
        <w:t xml:space="preserve"> Правилами</w:t>
      </w:r>
      <w:r w:rsidR="005C33E6" w:rsidRPr="005C33E6">
        <w:rPr>
          <w:sz w:val="26"/>
          <w:szCs w:val="26"/>
        </w:rPr>
        <w:t>;</w:t>
      </w:r>
    </w:p>
    <w:p w:rsidR="005C33E6" w:rsidRPr="005C33E6" w:rsidRDefault="00865C0B" w:rsidP="005C33E6">
      <w:pPr>
        <w:widowControl w:val="0"/>
        <w:autoSpaceDE w:val="0"/>
        <w:autoSpaceDN w:val="0"/>
        <w:adjustRightInd w:val="0"/>
        <w:ind w:firstLine="540"/>
        <w:jc w:val="both"/>
        <w:rPr>
          <w:sz w:val="26"/>
          <w:szCs w:val="26"/>
        </w:rPr>
      </w:pPr>
      <w:proofErr w:type="spellStart"/>
      <w:r>
        <w:rPr>
          <w:sz w:val="26"/>
          <w:szCs w:val="26"/>
        </w:rPr>
        <w:t>н</w:t>
      </w:r>
      <w:proofErr w:type="spellEnd"/>
      <w:r w:rsidR="005C33E6" w:rsidRPr="005C33E6">
        <w:rPr>
          <w:sz w:val="26"/>
          <w:szCs w:val="26"/>
        </w:rPr>
        <w:t>) мотивированный отзыв органа местного самоуправления на проект, реализация которого планируется на территории соответствующего муниципального образования;</w:t>
      </w:r>
    </w:p>
    <w:p w:rsidR="005C33E6" w:rsidRPr="005C33E6" w:rsidRDefault="00865C0B" w:rsidP="005C33E6">
      <w:pPr>
        <w:pStyle w:val="ConsPlusNormal"/>
        <w:widowControl/>
        <w:tabs>
          <w:tab w:val="left" w:pos="851"/>
          <w:tab w:val="left" w:pos="993"/>
        </w:tabs>
        <w:ind w:firstLine="567"/>
        <w:jc w:val="both"/>
        <w:outlineLvl w:val="1"/>
        <w:rPr>
          <w:rFonts w:ascii="Times New Roman" w:hAnsi="Times New Roman" w:cs="Times New Roman"/>
          <w:sz w:val="26"/>
          <w:szCs w:val="26"/>
        </w:rPr>
      </w:pPr>
      <w:r>
        <w:rPr>
          <w:rFonts w:ascii="Times New Roman" w:hAnsi="Times New Roman" w:cs="Times New Roman"/>
          <w:sz w:val="26"/>
          <w:szCs w:val="26"/>
        </w:rPr>
        <w:t>о</w:t>
      </w:r>
      <w:r w:rsidR="005C33E6" w:rsidRPr="005C33E6">
        <w:rPr>
          <w:rFonts w:ascii="Times New Roman" w:hAnsi="Times New Roman" w:cs="Times New Roman"/>
          <w:sz w:val="26"/>
          <w:szCs w:val="26"/>
        </w:rPr>
        <w:t>) выписк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государственно-частного партнерства; </w:t>
      </w:r>
    </w:p>
    <w:p w:rsidR="005C33E6" w:rsidRPr="005C33E6" w:rsidRDefault="00865C0B" w:rsidP="005C33E6">
      <w:pPr>
        <w:pStyle w:val="ConsPlusNormal"/>
        <w:widowControl/>
        <w:tabs>
          <w:tab w:val="left" w:pos="851"/>
          <w:tab w:val="left" w:pos="993"/>
        </w:tabs>
        <w:ind w:firstLine="567"/>
        <w:jc w:val="both"/>
        <w:outlineLvl w:val="1"/>
        <w:rPr>
          <w:rFonts w:ascii="Times New Roman" w:hAnsi="Times New Roman" w:cs="Times New Roman"/>
          <w:sz w:val="26"/>
          <w:szCs w:val="26"/>
        </w:rPr>
      </w:pPr>
      <w:proofErr w:type="spellStart"/>
      <w:r>
        <w:rPr>
          <w:rFonts w:ascii="Times New Roman" w:hAnsi="Times New Roman" w:cs="Times New Roman"/>
          <w:sz w:val="26"/>
          <w:szCs w:val="26"/>
        </w:rPr>
        <w:t>п</w:t>
      </w:r>
      <w:proofErr w:type="spellEnd"/>
      <w:r w:rsidR="005C33E6" w:rsidRPr="005C33E6">
        <w:rPr>
          <w:rFonts w:ascii="Times New Roman" w:hAnsi="Times New Roman" w:cs="Times New Roman"/>
          <w:sz w:val="26"/>
          <w:szCs w:val="26"/>
        </w:rPr>
        <w:t>) справк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инвестора о предоставлении в соответствующем году государственной поддержки (размере, формах, сроках и условиях) за счет средств федерального бюджета и (или) бюджета Республики Карелия (в случае, если такая поддержка уже предоставляется или есть решение о ее предоставлении);</w:t>
      </w:r>
    </w:p>
    <w:p w:rsidR="005C33E6" w:rsidRPr="005C33E6" w:rsidRDefault="00865C0B" w:rsidP="005C33E6">
      <w:pPr>
        <w:widowControl w:val="0"/>
        <w:autoSpaceDE w:val="0"/>
        <w:autoSpaceDN w:val="0"/>
        <w:adjustRightInd w:val="0"/>
        <w:ind w:firstLine="540"/>
        <w:jc w:val="both"/>
        <w:rPr>
          <w:sz w:val="26"/>
          <w:szCs w:val="26"/>
        </w:rPr>
      </w:pPr>
      <w:proofErr w:type="spellStart"/>
      <w:r>
        <w:rPr>
          <w:sz w:val="26"/>
          <w:szCs w:val="26"/>
        </w:rPr>
        <w:t>р</w:t>
      </w:r>
      <w:proofErr w:type="spellEnd"/>
      <w:r w:rsidR="005C33E6" w:rsidRPr="005C33E6">
        <w:rPr>
          <w:sz w:val="26"/>
          <w:szCs w:val="26"/>
        </w:rPr>
        <w:t>) справк</w:t>
      </w:r>
      <w:r>
        <w:rPr>
          <w:sz w:val="26"/>
          <w:szCs w:val="26"/>
        </w:rPr>
        <w:t>а</w:t>
      </w:r>
      <w:r w:rsidR="005C33E6" w:rsidRPr="005C33E6">
        <w:rPr>
          <w:sz w:val="26"/>
          <w:szCs w:val="26"/>
        </w:rPr>
        <w:t xml:space="preserve"> арбитражного суда</w:t>
      </w:r>
      <w:r>
        <w:rPr>
          <w:sz w:val="26"/>
          <w:szCs w:val="26"/>
        </w:rPr>
        <w:t>, подтверждающая, что в</w:t>
      </w:r>
      <w:r w:rsidR="005C33E6" w:rsidRPr="005C33E6">
        <w:rPr>
          <w:sz w:val="26"/>
          <w:szCs w:val="26"/>
        </w:rPr>
        <w:t xml:space="preserve"> отношении инвестора </w:t>
      </w:r>
      <w:r>
        <w:rPr>
          <w:sz w:val="26"/>
          <w:szCs w:val="26"/>
        </w:rPr>
        <w:t xml:space="preserve"> в соответствии с законодательством Российской Федерации </w:t>
      </w:r>
      <w:r w:rsidR="005C33E6" w:rsidRPr="005C33E6">
        <w:rPr>
          <w:sz w:val="26"/>
          <w:szCs w:val="26"/>
        </w:rPr>
        <w:t xml:space="preserve">о несостоятельности (банкротстве) </w:t>
      </w:r>
      <w:r>
        <w:rPr>
          <w:sz w:val="26"/>
          <w:szCs w:val="26"/>
        </w:rPr>
        <w:t xml:space="preserve">не возбуждено дело о несостоятельности (банкротстве) по состоянию на первое число месяца, в котором начат прием заявлений. </w:t>
      </w:r>
    </w:p>
    <w:p w:rsidR="005C33E6" w:rsidRDefault="00865C0B" w:rsidP="005C33E6">
      <w:pPr>
        <w:widowControl w:val="0"/>
        <w:autoSpaceDE w:val="0"/>
        <w:autoSpaceDN w:val="0"/>
        <w:adjustRightInd w:val="0"/>
        <w:ind w:firstLine="540"/>
        <w:jc w:val="both"/>
        <w:rPr>
          <w:sz w:val="26"/>
          <w:szCs w:val="26"/>
        </w:rPr>
      </w:pPr>
      <w:r>
        <w:rPr>
          <w:sz w:val="26"/>
          <w:szCs w:val="26"/>
        </w:rPr>
        <w:t>Организатор отбора</w:t>
      </w:r>
      <w:r w:rsidR="005C33E6" w:rsidRPr="005C33E6">
        <w:rPr>
          <w:sz w:val="26"/>
          <w:szCs w:val="26"/>
        </w:rPr>
        <w:t xml:space="preserve">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Pr>
          <w:sz w:val="26"/>
          <w:szCs w:val="26"/>
        </w:rPr>
        <w:t>–</w:t>
      </w:r>
      <w:r w:rsidR="005C33E6" w:rsidRPr="005C33E6">
        <w:rPr>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A41F17" w:rsidRPr="005C33E6" w:rsidRDefault="00A41F17"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r w:rsidRPr="00A41F17">
        <w:rPr>
          <w:sz w:val="26"/>
          <w:szCs w:val="26"/>
          <w:shd w:val="clear" w:color="auto" w:fill="FFFFFF" w:themeFill="background1"/>
        </w:rPr>
        <w:t>30. Для участия в отборе проектов инициатор проекта, претендующего на федеральную и региональную поддержку</w:t>
      </w:r>
      <w:r w:rsidRPr="005C33E6">
        <w:rPr>
          <w:sz w:val="26"/>
          <w:szCs w:val="26"/>
        </w:rPr>
        <w:t xml:space="preserve"> и предусмотренного </w:t>
      </w:r>
      <w:r w:rsidR="002E1523">
        <w:rPr>
          <w:sz w:val="26"/>
          <w:szCs w:val="26"/>
        </w:rPr>
        <w:t xml:space="preserve">подпунктом «б» или абзацем вторым подпункта «в» пункта 26 </w:t>
      </w:r>
      <w:r w:rsidRPr="005C33E6">
        <w:rPr>
          <w:sz w:val="26"/>
          <w:szCs w:val="26"/>
        </w:rPr>
        <w:t>настоящего Порядка, представляет заявление на участие в отборе проектов</w:t>
      </w:r>
      <w:r w:rsidR="00A41F17">
        <w:rPr>
          <w:sz w:val="26"/>
          <w:szCs w:val="26"/>
        </w:rPr>
        <w:t>, в котором указываются в том числе: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стоимост</w:t>
      </w:r>
      <w:r w:rsidR="00A41F17">
        <w:rPr>
          <w:sz w:val="26"/>
          <w:szCs w:val="26"/>
        </w:rPr>
        <w:t>ь</w:t>
      </w:r>
      <w:r w:rsidRPr="005C33E6">
        <w:rPr>
          <w:sz w:val="26"/>
          <w:szCs w:val="26"/>
        </w:rPr>
        <w:t xml:space="preserve"> проекта, включающ</w:t>
      </w:r>
      <w:r w:rsidR="00A41F17">
        <w:rPr>
          <w:sz w:val="26"/>
          <w:szCs w:val="26"/>
        </w:rPr>
        <w:t>ая</w:t>
      </w:r>
      <w:r w:rsidRPr="005C33E6">
        <w:rPr>
          <w:sz w:val="26"/>
          <w:szCs w:val="26"/>
        </w:rPr>
        <w:t xml:space="preserve">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необходим</w:t>
      </w:r>
      <w:r w:rsidR="00A41F17">
        <w:rPr>
          <w:sz w:val="26"/>
          <w:szCs w:val="26"/>
        </w:rPr>
        <w:t>ый</w:t>
      </w:r>
      <w:r w:rsidRPr="005C33E6">
        <w:rPr>
          <w:sz w:val="26"/>
          <w:szCs w:val="26"/>
        </w:rPr>
        <w:t xml:space="preserve"> для разработки проектной документации размер поддержки (с разбивкой бюджетных ассигнований по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 если в рамках проекта создаются объекты капитального строительства муниципальной собственности)</w:t>
      </w:r>
      <w:r w:rsidR="00A41F17">
        <w:rPr>
          <w:sz w:val="26"/>
          <w:szCs w:val="26"/>
        </w:rPr>
        <w:t>.</w:t>
      </w:r>
      <w:proofErr w:type="gramEnd"/>
    </w:p>
    <w:p w:rsidR="00A41F17" w:rsidRPr="005C33E6" w:rsidRDefault="00A41F17"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A41F17"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расчеты показателей финансовой, бюджетной и экономической эффективности проекта в соответствии с</w:t>
      </w:r>
      <w:r w:rsidR="002E1523">
        <w:rPr>
          <w:sz w:val="26"/>
          <w:szCs w:val="26"/>
        </w:rPr>
        <w:t xml:space="preserve"> Методикой</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предполагаемую предельную стоимость и прогнозные сроки создания объектов капитального строительства в рамках проекта;</w:t>
      </w:r>
    </w:p>
    <w:p w:rsidR="005C33E6" w:rsidRPr="005C33E6" w:rsidRDefault="00A41F17" w:rsidP="005C33E6">
      <w:pPr>
        <w:widowControl w:val="0"/>
        <w:autoSpaceDE w:val="0"/>
        <w:autoSpaceDN w:val="0"/>
        <w:adjustRightInd w:val="0"/>
        <w:ind w:firstLine="540"/>
        <w:jc w:val="both"/>
        <w:rPr>
          <w:sz w:val="26"/>
          <w:szCs w:val="26"/>
        </w:rPr>
      </w:pPr>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ая</w:t>
      </w:r>
      <w:r w:rsidR="005C33E6" w:rsidRPr="005C33E6">
        <w:rPr>
          <w:sz w:val="26"/>
          <w:szCs w:val="26"/>
        </w:rPr>
        <w:t xml:space="preserve"> требованиям, установленным </w:t>
      </w:r>
      <w:r w:rsidR="002E1523">
        <w:rPr>
          <w:sz w:val="26"/>
          <w:szCs w:val="26"/>
        </w:rPr>
        <w:t>Методикой</w:t>
      </w:r>
      <w:r w:rsidR="005C33E6" w:rsidRPr="005C33E6">
        <w:rPr>
          <w:sz w:val="26"/>
          <w:szCs w:val="26"/>
        </w:rPr>
        <w:t xml:space="preserve"> (на электронном носителе);</w:t>
      </w:r>
    </w:p>
    <w:p w:rsidR="005C33E6" w:rsidRPr="005C33E6" w:rsidRDefault="00A41F17" w:rsidP="005C33E6">
      <w:pPr>
        <w:widowControl w:val="0"/>
        <w:autoSpaceDE w:val="0"/>
        <w:autoSpaceDN w:val="0"/>
        <w:adjustRightInd w:val="0"/>
        <w:ind w:firstLine="540"/>
        <w:jc w:val="both"/>
        <w:rPr>
          <w:sz w:val="26"/>
          <w:szCs w:val="26"/>
        </w:rPr>
      </w:pPr>
      <w:r>
        <w:rPr>
          <w:sz w:val="26"/>
          <w:szCs w:val="26"/>
        </w:rPr>
        <w:t>в</w:t>
      </w:r>
      <w:r w:rsidR="005C33E6" w:rsidRPr="005C33E6">
        <w:rPr>
          <w:sz w:val="26"/>
          <w:szCs w:val="26"/>
        </w:rPr>
        <w:t xml:space="preserve">) проект технического задания на разработку проектной документации на объекты капитального строительства, предполагаемые к созданию (строительству, реконструкции) в рамках проекта, </w:t>
      </w:r>
      <w:proofErr w:type="gramStart"/>
      <w:r w:rsidR="005C33E6" w:rsidRPr="005C33E6">
        <w:rPr>
          <w:sz w:val="26"/>
          <w:szCs w:val="26"/>
        </w:rPr>
        <w:t>включающий</w:t>
      </w:r>
      <w:proofErr w:type="gramEnd"/>
      <w:r w:rsidR="005C33E6" w:rsidRPr="005C33E6">
        <w:rPr>
          <w:sz w:val="26"/>
          <w:szCs w:val="26"/>
        </w:rPr>
        <w:t xml:space="preserve"> в том числе положение, согласно которому заказчик осуществляет окончательный расчет с проектной организацией по оплате стоимости разработки проектной документации после получения на нее положительного заключения государственной экспертизы;</w:t>
      </w:r>
    </w:p>
    <w:p w:rsidR="005C33E6" w:rsidRPr="005C33E6" w:rsidRDefault="00A41F17"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проект паспорта проекта;</w:t>
      </w:r>
    </w:p>
    <w:p w:rsidR="005C33E6" w:rsidRPr="005C33E6" w:rsidRDefault="00A41F17" w:rsidP="005C33E6">
      <w:pPr>
        <w:widowControl w:val="0"/>
        <w:autoSpaceDE w:val="0"/>
        <w:autoSpaceDN w:val="0"/>
        <w:adjustRightInd w:val="0"/>
        <w:ind w:firstLine="540"/>
        <w:jc w:val="both"/>
        <w:rPr>
          <w:sz w:val="26"/>
          <w:szCs w:val="26"/>
        </w:rPr>
      </w:pPr>
      <w:proofErr w:type="spellStart"/>
      <w:r>
        <w:rPr>
          <w:sz w:val="26"/>
          <w:szCs w:val="26"/>
        </w:rPr>
        <w:t>д</w:t>
      </w:r>
      <w:proofErr w:type="spellEnd"/>
      <w:r w:rsidR="005C33E6" w:rsidRPr="005C33E6">
        <w:rPr>
          <w:sz w:val="26"/>
          <w:szCs w:val="26"/>
        </w:rPr>
        <w:t>) заключение инвестиционного консультанта о соответствии проекта критериям финансовой, бюджетной и экономической эффективности, установленным</w:t>
      </w:r>
      <w:r w:rsidR="002E1523">
        <w:rPr>
          <w:sz w:val="26"/>
          <w:szCs w:val="26"/>
        </w:rPr>
        <w:t xml:space="preserve"> Методикой</w:t>
      </w:r>
      <w:r w:rsidR="005C33E6" w:rsidRPr="005C33E6">
        <w:rPr>
          <w:sz w:val="26"/>
          <w:szCs w:val="26"/>
        </w:rPr>
        <w:t>;</w:t>
      </w:r>
    </w:p>
    <w:p w:rsidR="005C33E6" w:rsidRPr="005C33E6" w:rsidRDefault="00A41F17"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деклараци</w:t>
      </w:r>
      <w:r>
        <w:rPr>
          <w:sz w:val="26"/>
          <w:szCs w:val="26"/>
        </w:rPr>
        <w:t>я</w:t>
      </w:r>
      <w:r w:rsidR="005C33E6" w:rsidRPr="005C33E6">
        <w:rPr>
          <w:sz w:val="26"/>
          <w:szCs w:val="26"/>
        </w:rPr>
        <w:t xml:space="preserve"> инвестиционного консультанта в соответствии с</w:t>
      </w:r>
      <w:r w:rsidR="002E1523">
        <w:rPr>
          <w:sz w:val="26"/>
          <w:szCs w:val="26"/>
        </w:rPr>
        <w:t xml:space="preserve"> Правилами</w:t>
      </w:r>
      <w:r w:rsidR="005C33E6" w:rsidRPr="005C33E6">
        <w:rPr>
          <w:sz w:val="26"/>
          <w:szCs w:val="26"/>
        </w:rPr>
        <w:t>;</w:t>
      </w:r>
    </w:p>
    <w:p w:rsidR="005C33E6" w:rsidRPr="005C33E6" w:rsidRDefault="00A41F17"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мотивированный отзыв органа местного самоуправления на проект, реализация которого планируется на территории соответствующего муниципального образования;</w:t>
      </w:r>
    </w:p>
    <w:p w:rsidR="005C33E6" w:rsidRDefault="00A41F17" w:rsidP="005C33E6">
      <w:pPr>
        <w:pStyle w:val="ConsPlusNormal"/>
        <w:widowControl/>
        <w:tabs>
          <w:tab w:val="left" w:pos="851"/>
          <w:tab w:val="left" w:pos="993"/>
        </w:tabs>
        <w:ind w:firstLine="567"/>
        <w:jc w:val="both"/>
        <w:outlineLvl w:val="1"/>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5C33E6" w:rsidRPr="005C33E6">
        <w:rPr>
          <w:rFonts w:ascii="Times New Roman" w:hAnsi="Times New Roman" w:cs="Times New Roman"/>
          <w:sz w:val="26"/>
          <w:szCs w:val="26"/>
        </w:rPr>
        <w:t>) выписк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w:t>
      </w:r>
      <w:r>
        <w:rPr>
          <w:rFonts w:ascii="Times New Roman" w:hAnsi="Times New Roman" w:cs="Times New Roman"/>
          <w:sz w:val="26"/>
          <w:szCs w:val="26"/>
        </w:rPr>
        <w:t>дарственно-частного партнерства.</w:t>
      </w:r>
      <w:r w:rsidR="005C33E6" w:rsidRPr="005C33E6">
        <w:rPr>
          <w:rFonts w:ascii="Times New Roman" w:hAnsi="Times New Roman" w:cs="Times New Roman"/>
          <w:sz w:val="26"/>
          <w:szCs w:val="26"/>
        </w:rPr>
        <w:t xml:space="preserve"> </w:t>
      </w:r>
    </w:p>
    <w:p w:rsidR="002E1523" w:rsidRPr="005C33E6" w:rsidRDefault="002E1523" w:rsidP="005C33E6">
      <w:pPr>
        <w:pStyle w:val="ConsPlusNormal"/>
        <w:widowControl/>
        <w:tabs>
          <w:tab w:val="left" w:pos="851"/>
          <w:tab w:val="left" w:pos="993"/>
        </w:tabs>
        <w:ind w:firstLine="567"/>
        <w:jc w:val="both"/>
        <w:outlineLvl w:val="1"/>
        <w:rPr>
          <w:rFonts w:ascii="Times New Roman" w:hAnsi="Times New Roman" w:cs="Times New Roman"/>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lastRenderedPageBreak/>
        <w:t>31. Для участия в отборе проектов инициатор проекта, претендующего на федеральную и региональную поддержку и предусмотренного</w:t>
      </w:r>
      <w:r w:rsidR="002E1523">
        <w:rPr>
          <w:sz w:val="26"/>
          <w:szCs w:val="26"/>
        </w:rPr>
        <w:t xml:space="preserve"> абзацем третьим подпункта «в» пункта 26 </w:t>
      </w:r>
      <w:r w:rsidRPr="005C33E6">
        <w:rPr>
          <w:sz w:val="26"/>
          <w:szCs w:val="26"/>
        </w:rPr>
        <w:t xml:space="preserve"> </w:t>
      </w:r>
      <w:r w:rsidR="002E1523">
        <w:rPr>
          <w:sz w:val="26"/>
          <w:szCs w:val="26"/>
        </w:rPr>
        <w:t>н</w:t>
      </w:r>
      <w:r w:rsidRPr="005C33E6">
        <w:rPr>
          <w:sz w:val="26"/>
          <w:szCs w:val="26"/>
        </w:rPr>
        <w:t>астоящего Порядка, представляет заявление на участие в отборе проектов</w:t>
      </w:r>
      <w:r w:rsidR="00A41F17">
        <w:rPr>
          <w:sz w:val="26"/>
          <w:szCs w:val="26"/>
        </w:rPr>
        <w:t>, в котором указываются в том числе: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стоимост</w:t>
      </w:r>
      <w:r w:rsidR="002671E6">
        <w:rPr>
          <w:sz w:val="26"/>
          <w:szCs w:val="26"/>
        </w:rPr>
        <w:t>ь</w:t>
      </w:r>
      <w:r w:rsidRPr="005C33E6">
        <w:rPr>
          <w:sz w:val="26"/>
          <w:szCs w:val="26"/>
        </w:rPr>
        <w:t xml:space="preserve"> проекта, включающ</w:t>
      </w:r>
      <w:r w:rsidR="002671E6">
        <w:rPr>
          <w:sz w:val="26"/>
          <w:szCs w:val="26"/>
        </w:rPr>
        <w:t>ая</w:t>
      </w:r>
      <w:r w:rsidRPr="005C33E6">
        <w:rPr>
          <w:sz w:val="26"/>
          <w:szCs w:val="26"/>
        </w:rPr>
        <w:t xml:space="preserve"> в себя сумму сметных стоимостей создания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необходим</w:t>
      </w:r>
      <w:r w:rsidR="002671E6">
        <w:rPr>
          <w:sz w:val="26"/>
          <w:szCs w:val="26"/>
        </w:rPr>
        <w:t>ый</w:t>
      </w:r>
      <w:r w:rsidRPr="005C33E6">
        <w:rPr>
          <w:sz w:val="26"/>
          <w:szCs w:val="26"/>
        </w:rPr>
        <w:t xml:space="preserve"> размер поддержки (с разбивкой бюджетных ассигнований по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 если в рамках проекта создаются объекты капитального строительства муниципальной собственности)</w:t>
      </w:r>
      <w:r w:rsidR="002671E6">
        <w:rPr>
          <w:sz w:val="26"/>
          <w:szCs w:val="26"/>
        </w:rPr>
        <w:t>.</w:t>
      </w:r>
      <w:proofErr w:type="gramEnd"/>
    </w:p>
    <w:p w:rsidR="004A3DDE" w:rsidRDefault="004A3DDE"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2671E6"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расчеты показателей финансовой, бюджетной и экономической эффективности проекта в соответствии с</w:t>
      </w:r>
      <w:r w:rsidR="002E1523">
        <w:rPr>
          <w:sz w:val="26"/>
          <w:szCs w:val="26"/>
        </w:rPr>
        <w:t xml:space="preserve"> Методикой</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положительных социальных эффектов, связанных с реализацией проекта;</w:t>
      </w:r>
    </w:p>
    <w:p w:rsidR="005C33E6" w:rsidRPr="005C33E6" w:rsidRDefault="002671E6" w:rsidP="005C33E6">
      <w:pPr>
        <w:widowControl w:val="0"/>
        <w:autoSpaceDE w:val="0"/>
        <w:autoSpaceDN w:val="0"/>
        <w:adjustRightInd w:val="0"/>
        <w:ind w:firstLine="540"/>
        <w:jc w:val="both"/>
        <w:rPr>
          <w:sz w:val="26"/>
          <w:szCs w:val="26"/>
        </w:rPr>
      </w:pPr>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ая</w:t>
      </w:r>
      <w:r w:rsidR="005C33E6" w:rsidRPr="005C33E6">
        <w:rPr>
          <w:sz w:val="26"/>
          <w:szCs w:val="26"/>
        </w:rPr>
        <w:t xml:space="preserve"> требованиям, установленным </w:t>
      </w:r>
      <w:r w:rsidR="002E1523">
        <w:rPr>
          <w:sz w:val="26"/>
          <w:szCs w:val="26"/>
        </w:rPr>
        <w:t xml:space="preserve">Методикой </w:t>
      </w:r>
      <w:r w:rsidR="005C33E6" w:rsidRPr="005C33E6">
        <w:rPr>
          <w:sz w:val="26"/>
          <w:szCs w:val="26"/>
        </w:rPr>
        <w:t>(на электронном носителе);</w:t>
      </w:r>
    </w:p>
    <w:p w:rsidR="005C33E6" w:rsidRPr="005C33E6" w:rsidRDefault="002671E6" w:rsidP="005C33E6">
      <w:pPr>
        <w:widowControl w:val="0"/>
        <w:autoSpaceDE w:val="0"/>
        <w:autoSpaceDN w:val="0"/>
        <w:adjustRightInd w:val="0"/>
        <w:ind w:firstLine="540"/>
        <w:jc w:val="both"/>
        <w:rPr>
          <w:sz w:val="26"/>
          <w:szCs w:val="26"/>
        </w:rPr>
      </w:pPr>
      <w:proofErr w:type="gramStart"/>
      <w:r>
        <w:rPr>
          <w:sz w:val="26"/>
          <w:szCs w:val="26"/>
        </w:rPr>
        <w:t>в</w:t>
      </w:r>
      <w:r w:rsidR="005C33E6" w:rsidRPr="005C33E6">
        <w:rPr>
          <w:sz w:val="26"/>
          <w:szCs w:val="26"/>
        </w:rPr>
        <w:t>) копи</w:t>
      </w:r>
      <w:r>
        <w:rPr>
          <w:sz w:val="26"/>
          <w:szCs w:val="26"/>
        </w:rPr>
        <w:t>я</w:t>
      </w:r>
      <w:r w:rsidR="005C33E6" w:rsidRPr="005C33E6">
        <w:rPr>
          <w:sz w:val="26"/>
          <w:szCs w:val="26"/>
        </w:rPr>
        <w:t xml:space="preserve"> полученного в порядке, установленном законодательством о градостроительной деятельности, положительного заключения государственной</w:t>
      </w:r>
      <w:r w:rsidR="005C33E6" w:rsidRPr="005C33E6">
        <w:rPr>
          <w:sz w:val="26"/>
          <w:szCs w:val="26"/>
          <w:u w:val="single"/>
        </w:rPr>
        <w:t xml:space="preserve"> </w:t>
      </w:r>
      <w:r w:rsidR="005C33E6" w:rsidRPr="005C33E6">
        <w:rPr>
          <w:sz w:val="26"/>
          <w:szCs w:val="26"/>
        </w:rPr>
        <w:t>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государственную собственность Республики Карелия и (или) муниципальную собственность в рамках проекта, и копи</w:t>
      </w:r>
      <w:r>
        <w:rPr>
          <w:sz w:val="26"/>
          <w:szCs w:val="26"/>
        </w:rPr>
        <w:t>я</w:t>
      </w:r>
      <w:r w:rsidR="005C33E6" w:rsidRPr="005C33E6">
        <w:rPr>
          <w:sz w:val="26"/>
          <w:szCs w:val="26"/>
        </w:rPr>
        <w:t xml:space="preserve"> положительного заключения о достоверности использования направляемых на капитальные вложения средств федерального бюджета, бюджета Республики</w:t>
      </w:r>
      <w:proofErr w:type="gramEnd"/>
      <w:r w:rsidR="005C33E6" w:rsidRPr="005C33E6">
        <w:rPr>
          <w:sz w:val="26"/>
          <w:szCs w:val="26"/>
        </w:rPr>
        <w:t xml:space="preserve"> </w:t>
      </w:r>
      <w:proofErr w:type="gramStart"/>
      <w:r w:rsidR="005C33E6" w:rsidRPr="005C33E6">
        <w:rPr>
          <w:sz w:val="26"/>
          <w:szCs w:val="26"/>
        </w:rPr>
        <w:t>Карелия,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 с требованиями</w:t>
      </w:r>
      <w:r w:rsidR="004A3DDE">
        <w:rPr>
          <w:sz w:val="26"/>
          <w:szCs w:val="26"/>
        </w:rPr>
        <w:t xml:space="preserve"> </w:t>
      </w:r>
      <w:r w:rsidR="002E1523">
        <w:rPr>
          <w:sz w:val="26"/>
          <w:szCs w:val="26"/>
        </w:rPr>
        <w:t>пункта 3 статьи</w:t>
      </w:r>
      <w:r w:rsidR="004A3DDE">
        <w:rPr>
          <w:sz w:val="26"/>
          <w:szCs w:val="26"/>
        </w:rPr>
        <w:t xml:space="preserve"> </w:t>
      </w:r>
      <w:r w:rsidR="002E1523">
        <w:rPr>
          <w:sz w:val="26"/>
          <w:szCs w:val="26"/>
        </w:rPr>
        <w:t xml:space="preserve">14 </w:t>
      </w:r>
      <w:r w:rsidR="005C33E6" w:rsidRPr="005C33E6">
        <w:rPr>
          <w:sz w:val="26"/>
          <w:szCs w:val="26"/>
        </w:rPr>
        <w:t>Федерального закона, а также сводный сметный расчет стоимости строительства каждого из объектов капитального строительства;</w:t>
      </w:r>
      <w:proofErr w:type="gramEnd"/>
    </w:p>
    <w:p w:rsidR="005C33E6" w:rsidRPr="005C33E6" w:rsidRDefault="002671E6"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проект паспорта проекта;</w:t>
      </w:r>
    </w:p>
    <w:p w:rsidR="005C33E6" w:rsidRPr="005C33E6" w:rsidRDefault="002671E6" w:rsidP="005C33E6">
      <w:pPr>
        <w:widowControl w:val="0"/>
        <w:autoSpaceDE w:val="0"/>
        <w:autoSpaceDN w:val="0"/>
        <w:adjustRightInd w:val="0"/>
        <w:ind w:firstLine="540"/>
        <w:jc w:val="both"/>
        <w:rPr>
          <w:sz w:val="26"/>
          <w:szCs w:val="26"/>
        </w:rPr>
      </w:pPr>
      <w:proofErr w:type="spellStart"/>
      <w:r>
        <w:rPr>
          <w:sz w:val="26"/>
          <w:szCs w:val="26"/>
        </w:rPr>
        <w:t>д</w:t>
      </w:r>
      <w:proofErr w:type="spellEnd"/>
      <w:r w:rsidR="005C33E6" w:rsidRPr="005C33E6">
        <w:rPr>
          <w:sz w:val="26"/>
          <w:szCs w:val="26"/>
        </w:rPr>
        <w:t>) заключение инвестиционного консультанта о соответствии проекта критериям финансовой, бюджетной и экономической</w:t>
      </w:r>
      <w:r w:rsidR="004A3DDE">
        <w:rPr>
          <w:sz w:val="26"/>
          <w:szCs w:val="26"/>
        </w:rPr>
        <w:t xml:space="preserve"> </w:t>
      </w:r>
      <w:r w:rsidR="005C33E6" w:rsidRPr="005C33E6">
        <w:rPr>
          <w:sz w:val="26"/>
          <w:szCs w:val="26"/>
        </w:rPr>
        <w:t>эффективности, установленным</w:t>
      </w:r>
      <w:r w:rsidR="002E1523">
        <w:rPr>
          <w:sz w:val="26"/>
          <w:szCs w:val="26"/>
        </w:rPr>
        <w:t xml:space="preserve"> Методикой</w:t>
      </w:r>
      <w:r w:rsidR="005C33E6" w:rsidRPr="005C33E6">
        <w:rPr>
          <w:sz w:val="26"/>
          <w:szCs w:val="26"/>
        </w:rPr>
        <w:t>;</w:t>
      </w:r>
    </w:p>
    <w:p w:rsidR="005C33E6" w:rsidRPr="005C33E6" w:rsidRDefault="002671E6"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деклараци</w:t>
      </w:r>
      <w:r>
        <w:rPr>
          <w:sz w:val="26"/>
          <w:szCs w:val="26"/>
        </w:rPr>
        <w:t>я</w:t>
      </w:r>
      <w:r w:rsidR="005C33E6" w:rsidRPr="005C33E6">
        <w:rPr>
          <w:sz w:val="26"/>
          <w:szCs w:val="26"/>
        </w:rPr>
        <w:t xml:space="preserve"> инвестиционного консультанта в соответствии с</w:t>
      </w:r>
      <w:r w:rsidR="002E1523">
        <w:rPr>
          <w:sz w:val="26"/>
          <w:szCs w:val="26"/>
        </w:rPr>
        <w:t xml:space="preserve"> Правилами</w:t>
      </w:r>
      <w:r w:rsidR="005C33E6" w:rsidRPr="005C33E6">
        <w:rPr>
          <w:sz w:val="26"/>
          <w:szCs w:val="26"/>
        </w:rPr>
        <w:t>;</w:t>
      </w:r>
    </w:p>
    <w:p w:rsidR="005C33E6" w:rsidRPr="005C33E6" w:rsidRDefault="002671E6"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мотивированный отзыв органа местного</w:t>
      </w:r>
      <w:r w:rsidR="004A3DDE">
        <w:rPr>
          <w:sz w:val="26"/>
          <w:szCs w:val="26"/>
        </w:rPr>
        <w:t xml:space="preserve"> </w:t>
      </w:r>
      <w:r w:rsidR="005C33E6" w:rsidRPr="005C33E6">
        <w:rPr>
          <w:sz w:val="26"/>
          <w:szCs w:val="26"/>
        </w:rPr>
        <w:t xml:space="preserve">самоуправления на проект, </w:t>
      </w:r>
      <w:r w:rsidR="005C33E6" w:rsidRPr="005C33E6">
        <w:rPr>
          <w:sz w:val="26"/>
          <w:szCs w:val="26"/>
        </w:rPr>
        <w:lastRenderedPageBreak/>
        <w:t>реализация которого планируется на территории соответствующего муниципального образования;</w:t>
      </w:r>
    </w:p>
    <w:p w:rsidR="005C33E6" w:rsidRPr="005C33E6" w:rsidRDefault="002671E6" w:rsidP="005C33E6">
      <w:pPr>
        <w:pStyle w:val="ConsPlusNormal"/>
        <w:widowControl/>
        <w:tabs>
          <w:tab w:val="left" w:pos="851"/>
          <w:tab w:val="left" w:pos="993"/>
        </w:tabs>
        <w:ind w:firstLine="567"/>
        <w:jc w:val="both"/>
        <w:outlineLvl w:val="1"/>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5C33E6" w:rsidRPr="005C33E6">
        <w:rPr>
          <w:rFonts w:ascii="Times New Roman" w:hAnsi="Times New Roman" w:cs="Times New Roman"/>
          <w:sz w:val="26"/>
          <w:szCs w:val="26"/>
        </w:rPr>
        <w:t>) выписк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государственно-частного партнерства.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32. Для участия в отборе проектов инициатор проекта, претендующего на федеральную и региональную поддержку и предусмотренного </w:t>
      </w:r>
      <w:r w:rsidR="002E1523">
        <w:rPr>
          <w:sz w:val="26"/>
          <w:szCs w:val="26"/>
        </w:rPr>
        <w:t xml:space="preserve">абзацем четвертым подпункта «в» пункта 26 </w:t>
      </w:r>
      <w:r w:rsidRPr="005C33E6">
        <w:rPr>
          <w:sz w:val="26"/>
          <w:szCs w:val="26"/>
        </w:rPr>
        <w:t>настоящего Порядка, представляет  заявление на участие в отборе проектов</w:t>
      </w:r>
      <w:r w:rsidR="004A3DDE">
        <w:rPr>
          <w:sz w:val="26"/>
          <w:szCs w:val="26"/>
        </w:rPr>
        <w:t>,</w:t>
      </w:r>
      <w:r w:rsidRPr="005C33E6">
        <w:rPr>
          <w:sz w:val="26"/>
          <w:szCs w:val="26"/>
        </w:rPr>
        <w:t xml:space="preserve"> </w:t>
      </w:r>
      <w:r w:rsidR="002671E6">
        <w:rPr>
          <w:sz w:val="26"/>
          <w:szCs w:val="26"/>
        </w:rPr>
        <w:t>в котором указываются в том числе: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стоимост</w:t>
      </w:r>
      <w:r w:rsidR="002671E6">
        <w:rPr>
          <w:sz w:val="26"/>
          <w:szCs w:val="26"/>
        </w:rPr>
        <w:t>ь</w:t>
      </w:r>
      <w:r w:rsidRPr="005C33E6">
        <w:rPr>
          <w:sz w:val="26"/>
          <w:szCs w:val="26"/>
        </w:rPr>
        <w:t xml:space="preserve"> проекта, включающ</w:t>
      </w:r>
      <w:r w:rsidR="002671E6">
        <w:rPr>
          <w:sz w:val="26"/>
          <w:szCs w:val="26"/>
        </w:rPr>
        <w:t>ая</w:t>
      </w:r>
      <w:r w:rsidRPr="005C33E6">
        <w:rPr>
          <w:sz w:val="26"/>
          <w:szCs w:val="26"/>
        </w:rPr>
        <w:t xml:space="preserve">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5C33E6" w:rsidRDefault="005C33E6" w:rsidP="005C33E6">
      <w:pPr>
        <w:widowControl w:val="0"/>
        <w:autoSpaceDE w:val="0"/>
        <w:autoSpaceDN w:val="0"/>
        <w:adjustRightInd w:val="0"/>
        <w:ind w:firstLine="540"/>
        <w:jc w:val="both"/>
        <w:rPr>
          <w:sz w:val="26"/>
          <w:szCs w:val="26"/>
        </w:rPr>
      </w:pPr>
      <w:r w:rsidRPr="005C33E6">
        <w:rPr>
          <w:sz w:val="26"/>
          <w:szCs w:val="26"/>
        </w:rPr>
        <w:t>необходим</w:t>
      </w:r>
      <w:r w:rsidR="002671E6">
        <w:rPr>
          <w:sz w:val="26"/>
          <w:szCs w:val="26"/>
        </w:rPr>
        <w:t>ый</w:t>
      </w:r>
      <w:r w:rsidRPr="005C33E6">
        <w:rPr>
          <w:sz w:val="26"/>
          <w:szCs w:val="26"/>
        </w:rPr>
        <w:t xml:space="preserve"> размер поддержки (в отношении разработки проектной документации </w:t>
      </w:r>
      <w:r w:rsidR="002671E6">
        <w:rPr>
          <w:sz w:val="26"/>
          <w:szCs w:val="26"/>
        </w:rPr>
        <w:t>–</w:t>
      </w:r>
      <w:r w:rsidRPr="005C33E6">
        <w:rPr>
          <w:sz w:val="26"/>
          <w:szCs w:val="26"/>
        </w:rPr>
        <w:t xml:space="preserve"> с разбивкой бюджетных ассигнований по следующим источникам: бюджетные ассигнования Инвестиционного фонда Российской Федерации, бюджетные ассигнования регионального инвестиционного фонда, средства местного бюджета (в случае, если в рамках проекта создаются объекты капитального строительства муниципальной собственности); в отношении создания (строительства, реконструкции) объектов капитального строительства </w:t>
      </w:r>
      <w:r w:rsidR="002671E6">
        <w:rPr>
          <w:sz w:val="26"/>
          <w:szCs w:val="26"/>
        </w:rPr>
        <w:t>–</w:t>
      </w:r>
      <w:r w:rsidRPr="005C33E6">
        <w:rPr>
          <w:sz w:val="26"/>
          <w:szCs w:val="26"/>
        </w:rPr>
        <w:t xml:space="preserve"> с разбивкой на бюджетные ассигнования регионального инвестиционного фонда и средства местного бюджета (в случае, если в рамках инвестиционного проекта создаются объекты капитального строительства муниципальной собственности)</w:t>
      </w:r>
      <w:r w:rsidR="002E1523">
        <w:rPr>
          <w:sz w:val="26"/>
          <w:szCs w:val="26"/>
        </w:rPr>
        <w:t>.</w:t>
      </w:r>
    </w:p>
    <w:p w:rsidR="002E1523" w:rsidRPr="005C33E6" w:rsidRDefault="002E1523"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2E1523"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расчеты показателей финансовой, бюджетной и экономической эффективности проекта в соответствии с </w:t>
      </w:r>
      <w:r w:rsidR="002E1523">
        <w:rPr>
          <w:sz w:val="26"/>
          <w:szCs w:val="26"/>
        </w:rPr>
        <w:t>Методикой;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предполагаемую предельную стоимость и прогнозные сроки создания объектов капитального строительства в рамках проекта;</w:t>
      </w:r>
    </w:p>
    <w:p w:rsidR="005C33E6" w:rsidRPr="005C33E6" w:rsidRDefault="002E1523" w:rsidP="005C33E6">
      <w:pPr>
        <w:widowControl w:val="0"/>
        <w:autoSpaceDE w:val="0"/>
        <w:autoSpaceDN w:val="0"/>
        <w:adjustRightInd w:val="0"/>
        <w:ind w:firstLine="540"/>
        <w:jc w:val="both"/>
        <w:rPr>
          <w:sz w:val="26"/>
          <w:szCs w:val="26"/>
        </w:rPr>
      </w:pPr>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ая</w:t>
      </w:r>
      <w:r w:rsidR="005C33E6" w:rsidRPr="005C33E6">
        <w:rPr>
          <w:sz w:val="26"/>
          <w:szCs w:val="26"/>
        </w:rPr>
        <w:t xml:space="preserve"> требованиям, установленным  </w:t>
      </w:r>
      <w:r>
        <w:rPr>
          <w:sz w:val="26"/>
          <w:szCs w:val="26"/>
        </w:rPr>
        <w:t xml:space="preserve">Методикой </w:t>
      </w:r>
      <w:r w:rsidR="005C33E6" w:rsidRPr="005C33E6">
        <w:rPr>
          <w:sz w:val="26"/>
          <w:szCs w:val="26"/>
        </w:rPr>
        <w:t>(на электронном носителе);</w:t>
      </w:r>
    </w:p>
    <w:p w:rsidR="005C33E6" w:rsidRPr="005C33E6" w:rsidRDefault="002E1523" w:rsidP="005C33E6">
      <w:pPr>
        <w:widowControl w:val="0"/>
        <w:autoSpaceDE w:val="0"/>
        <w:autoSpaceDN w:val="0"/>
        <w:adjustRightInd w:val="0"/>
        <w:ind w:firstLine="540"/>
        <w:jc w:val="both"/>
        <w:rPr>
          <w:sz w:val="26"/>
          <w:szCs w:val="26"/>
        </w:rPr>
      </w:pPr>
      <w:r>
        <w:rPr>
          <w:sz w:val="26"/>
          <w:szCs w:val="26"/>
        </w:rPr>
        <w:t>в</w:t>
      </w:r>
      <w:r w:rsidR="005C33E6" w:rsidRPr="005C33E6">
        <w:rPr>
          <w:sz w:val="26"/>
          <w:szCs w:val="26"/>
        </w:rPr>
        <w:t xml:space="preserve">) проект технического задания на разработку проектной документации на объекты капитального строительства, предполагаемые к созданию (строительству, реконструкции) в рамках проекта, </w:t>
      </w:r>
      <w:proofErr w:type="gramStart"/>
      <w:r w:rsidR="005C33E6" w:rsidRPr="005C33E6">
        <w:rPr>
          <w:sz w:val="26"/>
          <w:szCs w:val="26"/>
        </w:rPr>
        <w:t>включающий</w:t>
      </w:r>
      <w:proofErr w:type="gramEnd"/>
      <w:r w:rsidR="005C33E6" w:rsidRPr="005C33E6">
        <w:rPr>
          <w:sz w:val="26"/>
          <w:szCs w:val="26"/>
        </w:rPr>
        <w:t xml:space="preserve"> в том числе положение, согласно которому заказчик осуществляет окончательный расчет с проектной организацией по оплате стоимости разработки проектной документации после получения на нее положительного заключения государственной экспертизы;</w:t>
      </w:r>
    </w:p>
    <w:p w:rsidR="005C33E6" w:rsidRPr="005C33E6" w:rsidRDefault="002E1523"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xml:space="preserve"> проект паспорта проекта;</w:t>
      </w:r>
    </w:p>
    <w:p w:rsidR="005C33E6" w:rsidRDefault="002E1523" w:rsidP="005C33E6">
      <w:pPr>
        <w:widowControl w:val="0"/>
        <w:autoSpaceDE w:val="0"/>
        <w:autoSpaceDN w:val="0"/>
        <w:adjustRightInd w:val="0"/>
        <w:ind w:firstLine="540"/>
        <w:jc w:val="both"/>
        <w:rPr>
          <w:sz w:val="26"/>
          <w:szCs w:val="26"/>
        </w:rPr>
      </w:pPr>
      <w:proofErr w:type="spellStart"/>
      <w:r>
        <w:rPr>
          <w:sz w:val="26"/>
          <w:szCs w:val="26"/>
        </w:rPr>
        <w:t>д</w:t>
      </w:r>
      <w:proofErr w:type="spellEnd"/>
      <w:r w:rsidR="005C33E6" w:rsidRPr="005C33E6">
        <w:rPr>
          <w:sz w:val="26"/>
          <w:szCs w:val="26"/>
        </w:rPr>
        <w:t>) заключение инвестиционного консультанта о соответствии проекта критериям финансовой, бюджетной и экономической эффективности, установленным</w:t>
      </w:r>
      <w:r w:rsidR="00E34DD1">
        <w:rPr>
          <w:sz w:val="26"/>
          <w:szCs w:val="26"/>
        </w:rPr>
        <w:t xml:space="preserve"> Методикой</w:t>
      </w:r>
      <w:r w:rsidR="005C33E6" w:rsidRPr="005C33E6">
        <w:rPr>
          <w:sz w:val="26"/>
          <w:szCs w:val="26"/>
        </w:rPr>
        <w:t>;</w:t>
      </w:r>
    </w:p>
    <w:p w:rsidR="00E34DD1" w:rsidRPr="005C33E6" w:rsidRDefault="00E34DD1" w:rsidP="005C33E6">
      <w:pPr>
        <w:widowControl w:val="0"/>
        <w:autoSpaceDE w:val="0"/>
        <w:autoSpaceDN w:val="0"/>
        <w:adjustRightInd w:val="0"/>
        <w:ind w:firstLine="540"/>
        <w:jc w:val="both"/>
        <w:rPr>
          <w:sz w:val="26"/>
          <w:szCs w:val="26"/>
        </w:rPr>
      </w:pPr>
    </w:p>
    <w:p w:rsidR="005C33E6" w:rsidRPr="005C33E6" w:rsidRDefault="00E34DD1"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деклараци</w:t>
      </w:r>
      <w:r>
        <w:rPr>
          <w:sz w:val="26"/>
          <w:szCs w:val="26"/>
        </w:rPr>
        <w:t>я</w:t>
      </w:r>
      <w:r w:rsidR="005C33E6" w:rsidRPr="005C33E6">
        <w:rPr>
          <w:sz w:val="26"/>
          <w:szCs w:val="26"/>
        </w:rPr>
        <w:t xml:space="preserve"> инвестиционного консультанта в соответствии с</w:t>
      </w:r>
      <w:r>
        <w:rPr>
          <w:sz w:val="26"/>
          <w:szCs w:val="26"/>
        </w:rPr>
        <w:t xml:space="preserve"> Правилами</w:t>
      </w:r>
      <w:r w:rsidR="005C33E6" w:rsidRPr="005C33E6">
        <w:rPr>
          <w:sz w:val="26"/>
          <w:szCs w:val="26"/>
        </w:rPr>
        <w:t>;</w:t>
      </w:r>
    </w:p>
    <w:p w:rsidR="005C33E6" w:rsidRPr="005C33E6" w:rsidRDefault="00E34DD1"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мотивированный отзыв органа местного самоуправления на проект, реализация которого планируется на территории соответствующего муниципального образования;</w:t>
      </w:r>
    </w:p>
    <w:p w:rsidR="005C33E6" w:rsidRPr="005C33E6" w:rsidRDefault="00E34DD1" w:rsidP="005C33E6">
      <w:pPr>
        <w:pStyle w:val="ConsPlusNormal"/>
        <w:widowControl/>
        <w:tabs>
          <w:tab w:val="left" w:pos="851"/>
          <w:tab w:val="left" w:pos="993"/>
        </w:tabs>
        <w:ind w:firstLine="567"/>
        <w:jc w:val="both"/>
        <w:outlineLvl w:val="1"/>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5C33E6" w:rsidRPr="005C33E6">
        <w:rPr>
          <w:rFonts w:ascii="Times New Roman" w:hAnsi="Times New Roman" w:cs="Times New Roman"/>
          <w:sz w:val="26"/>
          <w:szCs w:val="26"/>
        </w:rPr>
        <w:t>) выписк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государственно-частного партнерства.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33. </w:t>
      </w:r>
      <w:proofErr w:type="gramStart"/>
      <w:r w:rsidRPr="005C33E6">
        <w:rPr>
          <w:sz w:val="26"/>
          <w:szCs w:val="26"/>
        </w:rPr>
        <w:t xml:space="preserve">В случае если в отношении проекта, претендующего на федеральную и региональную поддержку и предусмотренного </w:t>
      </w:r>
      <w:r w:rsidR="00E34DD1">
        <w:rPr>
          <w:sz w:val="26"/>
          <w:szCs w:val="26"/>
        </w:rPr>
        <w:t xml:space="preserve">подпунктом «а» или абзацем третьим подпункта «в» пункта 26 </w:t>
      </w:r>
      <w:r w:rsidRPr="005C33E6">
        <w:rPr>
          <w:sz w:val="26"/>
          <w:szCs w:val="26"/>
        </w:rPr>
        <w:t xml:space="preserve"> настоящего Порядка, отсутствует проектная документация на объекты капитального строительства государственной собственности Республики Карелия и (или) муниципальной собственности,</w:t>
      </w:r>
      <w:r w:rsidRPr="005C33E6">
        <w:rPr>
          <w:b/>
          <w:sz w:val="26"/>
          <w:szCs w:val="26"/>
        </w:rPr>
        <w:t xml:space="preserve"> </w:t>
      </w:r>
      <w:r w:rsidRPr="005C33E6">
        <w:rPr>
          <w:sz w:val="26"/>
          <w:szCs w:val="26"/>
        </w:rPr>
        <w:t>инициатором проекта может запрашиваться государственная поддержка в форме финансирования разработки проектной документации на объекты капитального строительства государственной собственности Республики Карелия</w:t>
      </w:r>
      <w:proofErr w:type="gramEnd"/>
      <w:r w:rsidRPr="005C33E6">
        <w:rPr>
          <w:sz w:val="26"/>
          <w:szCs w:val="26"/>
        </w:rPr>
        <w:t xml:space="preserve"> </w:t>
      </w:r>
      <w:proofErr w:type="gramStart"/>
      <w:r w:rsidRPr="005C33E6">
        <w:rPr>
          <w:sz w:val="26"/>
          <w:szCs w:val="26"/>
        </w:rPr>
        <w:t xml:space="preserve">за счет средств регионального инвестиционного фонда или предоставления субсидий местным бюджетам на </w:t>
      </w:r>
      <w:proofErr w:type="spellStart"/>
      <w:r w:rsidRPr="005C33E6">
        <w:rPr>
          <w:sz w:val="26"/>
          <w:szCs w:val="26"/>
        </w:rPr>
        <w:t>софинансирование</w:t>
      </w:r>
      <w:proofErr w:type="spellEnd"/>
      <w:r w:rsidRPr="005C33E6">
        <w:rPr>
          <w:sz w:val="26"/>
          <w:szCs w:val="26"/>
        </w:rPr>
        <w:t xml:space="preserve"> разработки проектной документации на объекты капитального строительства муниципальной собственности  </w:t>
      </w:r>
      <w:r w:rsidR="00E34DD1">
        <w:rPr>
          <w:sz w:val="26"/>
          <w:szCs w:val="26"/>
        </w:rPr>
        <w:t xml:space="preserve">(подпункт «в» пункта 8 </w:t>
      </w:r>
      <w:r w:rsidRPr="005C33E6">
        <w:rPr>
          <w:sz w:val="26"/>
          <w:szCs w:val="26"/>
        </w:rPr>
        <w:t>настоящего Порядка), в том числе предполагаемые к созданию в рамках концессионных соглашений (</w:t>
      </w:r>
      <w:r w:rsidR="00E34DD1">
        <w:rPr>
          <w:sz w:val="26"/>
          <w:szCs w:val="26"/>
        </w:rPr>
        <w:t xml:space="preserve">подпункт «г» пункта 8 </w:t>
      </w:r>
      <w:r w:rsidRPr="005C33E6">
        <w:rPr>
          <w:sz w:val="26"/>
          <w:szCs w:val="26"/>
        </w:rPr>
        <w:t>настоящего Порядка).</w:t>
      </w:r>
      <w:proofErr w:type="gramEnd"/>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этом случае инициатор проекта представляет документы, необходимые для участия проекта в отборе проектов для предоставления поддержки за счет бюджетных ассигнований регионального инвестиционного фонда в форме финансирования (</w:t>
      </w:r>
      <w:proofErr w:type="spellStart"/>
      <w:r w:rsidRPr="005C33E6">
        <w:rPr>
          <w:sz w:val="26"/>
          <w:szCs w:val="26"/>
        </w:rPr>
        <w:t>софинансирования</w:t>
      </w:r>
      <w:proofErr w:type="spellEnd"/>
      <w:r w:rsidRPr="005C33E6">
        <w:rPr>
          <w:sz w:val="26"/>
          <w:szCs w:val="26"/>
        </w:rPr>
        <w:t>) разработки указанной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После разработки проектной документации, получения на нее положительных заключений государственной экспертизы и заключений о достоверности использования направляемых на капитальные вложения средств федерального бюджета, бюджета Республики Карелия, местного бюджета (при необходимости) инициатор проекта представляет документы, необходимые для получения федеральной и региональной поддержки в соответствии с требованиями настоящего раздела.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34. </w:t>
      </w:r>
      <w:proofErr w:type="gramStart"/>
      <w:r w:rsidRPr="005C33E6">
        <w:rPr>
          <w:sz w:val="26"/>
          <w:szCs w:val="26"/>
        </w:rPr>
        <w:t>По проектам, в отношении которых Комиссией принято решение об отборе проекта, Правительство Республики Карелия совместно с инициатором проекта формирует заявку и комплект документов для предоставления бюджетных ассигнований Инвестиционного фонда Российской Федерации в соответствии с требованиями нормативных правовых актов Российской Федерации, устанавливающих порядок распределения и предоставления субсидий за счет бюджетных ассигнований Инвестиционного фонда Российской Федерации.</w:t>
      </w:r>
      <w:proofErr w:type="gramEnd"/>
    </w:p>
    <w:p w:rsid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 xml:space="preserve">Если документы по проекту были представлены </w:t>
      </w:r>
      <w:r w:rsidR="00E34DD1">
        <w:rPr>
          <w:sz w:val="26"/>
          <w:szCs w:val="26"/>
        </w:rPr>
        <w:t xml:space="preserve">на рассмотрение </w:t>
      </w:r>
      <w:r w:rsidRPr="005C33E6">
        <w:rPr>
          <w:sz w:val="26"/>
          <w:szCs w:val="26"/>
        </w:rPr>
        <w:t>Комисси</w:t>
      </w:r>
      <w:r w:rsidR="00E34DD1">
        <w:rPr>
          <w:sz w:val="26"/>
          <w:szCs w:val="26"/>
        </w:rPr>
        <w:t>и</w:t>
      </w:r>
      <w:r w:rsidRPr="005C33E6">
        <w:rPr>
          <w:sz w:val="26"/>
          <w:szCs w:val="26"/>
        </w:rPr>
        <w:t xml:space="preserve"> и (или) решение Комиссии об отборе проекта принято в году, предшествующем году подачи заявки и комплекта документов для предоставления бюджетных ассигнований Инвестиционного фонда Российской Федерации, указанные документы и (или) решение об отборе проекта подлежат корректировке в целях их приведения в соответствие с ценами, в которых должна быть подана заявка и комплект</w:t>
      </w:r>
      <w:proofErr w:type="gramEnd"/>
      <w:r w:rsidRPr="005C33E6">
        <w:rPr>
          <w:sz w:val="26"/>
          <w:szCs w:val="26"/>
        </w:rPr>
        <w:t xml:space="preserve"> документов для предоставления бюджетных ассигнований Инвестиционного фонда Российской Федерации.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lastRenderedPageBreak/>
        <w:t>35. Если для реализации проекта, в отношении которого Комиссией принято решение об отборе проекта, не предоставлены бюджетные ассигнования Инвестиционного фонда Российской Федерации, на заседание Комиссии выносится вопрос о дальнейшей реализации проекта, в том числе о возможности его осуществления без привлечения бюджетных ассигнований Инвестиционного фонда Российской Федерации.</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jc w:val="center"/>
        <w:outlineLvl w:val="1"/>
        <w:rPr>
          <w:sz w:val="26"/>
          <w:szCs w:val="26"/>
        </w:rPr>
      </w:pPr>
      <w:bookmarkStart w:id="15" w:name="Par203"/>
      <w:bookmarkEnd w:id="15"/>
      <w:r w:rsidRPr="005C33E6">
        <w:rPr>
          <w:sz w:val="26"/>
          <w:szCs w:val="26"/>
        </w:rPr>
        <w:t>IV. Особенности отбора проектов для предоставления</w:t>
      </w:r>
    </w:p>
    <w:p w:rsidR="005C33E6" w:rsidRPr="005C33E6" w:rsidRDefault="005C33E6" w:rsidP="005C33E6">
      <w:pPr>
        <w:widowControl w:val="0"/>
        <w:autoSpaceDE w:val="0"/>
        <w:autoSpaceDN w:val="0"/>
        <w:adjustRightInd w:val="0"/>
        <w:jc w:val="center"/>
        <w:rPr>
          <w:sz w:val="26"/>
          <w:szCs w:val="26"/>
        </w:rPr>
      </w:pPr>
      <w:r w:rsidRPr="005C33E6">
        <w:rPr>
          <w:sz w:val="26"/>
          <w:szCs w:val="26"/>
        </w:rPr>
        <w:t>бюджетных ассигнований регионального инвестиционного</w:t>
      </w:r>
    </w:p>
    <w:p w:rsidR="005C33E6" w:rsidRPr="005C33E6" w:rsidRDefault="005C33E6" w:rsidP="005C33E6">
      <w:pPr>
        <w:widowControl w:val="0"/>
        <w:autoSpaceDE w:val="0"/>
        <w:autoSpaceDN w:val="0"/>
        <w:adjustRightInd w:val="0"/>
        <w:jc w:val="center"/>
        <w:rPr>
          <w:sz w:val="26"/>
          <w:szCs w:val="26"/>
        </w:rPr>
      </w:pPr>
      <w:r w:rsidRPr="005C33E6">
        <w:rPr>
          <w:sz w:val="26"/>
          <w:szCs w:val="26"/>
        </w:rPr>
        <w:t>фонда в целях создания (строительства, реконструкции)</w:t>
      </w:r>
    </w:p>
    <w:p w:rsidR="005C33E6" w:rsidRPr="005C33E6" w:rsidRDefault="005C33E6" w:rsidP="005C33E6">
      <w:pPr>
        <w:widowControl w:val="0"/>
        <w:autoSpaceDE w:val="0"/>
        <w:autoSpaceDN w:val="0"/>
        <w:adjustRightInd w:val="0"/>
        <w:jc w:val="center"/>
        <w:rPr>
          <w:sz w:val="26"/>
          <w:szCs w:val="26"/>
        </w:rPr>
      </w:pPr>
      <w:r w:rsidRPr="005C33E6">
        <w:rPr>
          <w:sz w:val="26"/>
          <w:szCs w:val="26"/>
        </w:rPr>
        <w:t>объектов капитального строительства</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bookmarkStart w:id="16" w:name="Par208"/>
      <w:bookmarkEnd w:id="16"/>
      <w:r w:rsidRPr="005C33E6">
        <w:rPr>
          <w:sz w:val="26"/>
          <w:szCs w:val="26"/>
        </w:rPr>
        <w:t>36. В рамках проектов, претендующих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за счет бюджетных средств осуществляется:</w:t>
      </w:r>
    </w:p>
    <w:p w:rsidR="005C33E6" w:rsidRPr="005C33E6" w:rsidRDefault="005C33E6" w:rsidP="005C33E6">
      <w:pPr>
        <w:widowControl w:val="0"/>
        <w:autoSpaceDE w:val="0"/>
        <w:autoSpaceDN w:val="0"/>
        <w:adjustRightInd w:val="0"/>
        <w:ind w:firstLine="540"/>
        <w:jc w:val="both"/>
        <w:rPr>
          <w:sz w:val="26"/>
          <w:szCs w:val="26"/>
        </w:rPr>
      </w:pPr>
      <w:bookmarkStart w:id="17" w:name="Par209"/>
      <w:bookmarkEnd w:id="17"/>
      <w:r w:rsidRPr="005C33E6">
        <w:rPr>
          <w:sz w:val="26"/>
          <w:szCs w:val="26"/>
        </w:rPr>
        <w:t>а) создание (строительство, реконструкция) объектов капитального строительства транспортной, энергетической</w:t>
      </w:r>
      <w:r w:rsidR="00C455B1">
        <w:rPr>
          <w:sz w:val="26"/>
          <w:szCs w:val="26"/>
        </w:rPr>
        <w:t xml:space="preserve">, </w:t>
      </w:r>
      <w:r w:rsidRPr="005C33E6">
        <w:rPr>
          <w:sz w:val="26"/>
          <w:szCs w:val="26"/>
        </w:rPr>
        <w:t>инженерной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5C33E6" w:rsidRPr="005C33E6" w:rsidRDefault="005C33E6" w:rsidP="005C33E6">
      <w:pPr>
        <w:widowControl w:val="0"/>
        <w:autoSpaceDE w:val="0"/>
        <w:autoSpaceDN w:val="0"/>
        <w:adjustRightInd w:val="0"/>
        <w:ind w:firstLine="540"/>
        <w:jc w:val="both"/>
        <w:rPr>
          <w:sz w:val="26"/>
          <w:szCs w:val="26"/>
        </w:rPr>
      </w:pPr>
      <w:bookmarkStart w:id="18" w:name="Par210"/>
      <w:bookmarkEnd w:id="18"/>
      <w:r w:rsidRPr="005C33E6">
        <w:rPr>
          <w:sz w:val="26"/>
          <w:szCs w:val="26"/>
        </w:rPr>
        <w:t>б) финансирование части расходов концессионеров на создание (строительство, реконструкцию) объектов капитального строительства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37. Бюджетные ассигнования регионального инвестиционного фонда предоставляются для реализации проектов, в рамках которых осуществляется создание (строительство, реконструкция) объектов капитального строительства, в формах, предусмотренных </w:t>
      </w:r>
      <w:r w:rsidR="00C455B1">
        <w:rPr>
          <w:sz w:val="26"/>
          <w:szCs w:val="26"/>
        </w:rPr>
        <w:t xml:space="preserve"> подпунктами «а» и «б» пункта 8 настоящего</w:t>
      </w:r>
      <w:r w:rsidRPr="005C33E6">
        <w:rPr>
          <w:sz w:val="26"/>
          <w:szCs w:val="26"/>
        </w:rPr>
        <w:t xml:space="preserve"> Порядка.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Уровень </w:t>
      </w:r>
      <w:proofErr w:type="spellStart"/>
      <w:r w:rsidRPr="005C33E6">
        <w:rPr>
          <w:sz w:val="26"/>
          <w:szCs w:val="26"/>
        </w:rPr>
        <w:t>софинансирования</w:t>
      </w:r>
      <w:proofErr w:type="spellEnd"/>
      <w:r w:rsidRPr="005C33E6">
        <w:rPr>
          <w:sz w:val="26"/>
          <w:szCs w:val="26"/>
        </w:rPr>
        <w:t xml:space="preserve"> за счет бюджетных ассигнований регионального инвестиционного фонда расходов на реализацию проектов, указанных в </w:t>
      </w:r>
      <w:r w:rsidR="00C455B1">
        <w:rPr>
          <w:sz w:val="26"/>
          <w:szCs w:val="26"/>
        </w:rPr>
        <w:t>пункте 36</w:t>
      </w:r>
      <w:r w:rsidRPr="005C33E6">
        <w:rPr>
          <w:sz w:val="26"/>
          <w:szCs w:val="26"/>
        </w:rPr>
        <w:t xml:space="preserve"> настоящего Порядка, не должен превышать 50 процентов стоимости проекта и не может быть более установленного объема бюджетных ассигнований регионального инвестиционного фонда на очередной финансовый год и </w:t>
      </w:r>
      <w:r w:rsidR="00C455B1">
        <w:rPr>
          <w:sz w:val="26"/>
          <w:szCs w:val="26"/>
        </w:rPr>
        <w:t xml:space="preserve">на </w:t>
      </w:r>
      <w:r w:rsidRPr="005C33E6">
        <w:rPr>
          <w:sz w:val="26"/>
          <w:szCs w:val="26"/>
        </w:rPr>
        <w:t>плановый период.</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38. Проекты, претендующие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а также инвесторы таких проектов должны соответствовать требованиям и критериям, определенным</w:t>
      </w:r>
      <w:r w:rsidR="00C455B1">
        <w:rPr>
          <w:sz w:val="26"/>
          <w:szCs w:val="26"/>
        </w:rPr>
        <w:t xml:space="preserve"> Правилами</w:t>
      </w:r>
      <w:r w:rsidRPr="005C33E6">
        <w:rPr>
          <w:sz w:val="26"/>
          <w:szCs w:val="26"/>
        </w:rPr>
        <w:t>, а также следующим требованиям</w:t>
      </w:r>
      <w:r w:rsidR="00C455B1">
        <w:rPr>
          <w:sz w:val="26"/>
          <w:szCs w:val="26"/>
        </w:rPr>
        <w:t xml:space="preserve"> и критери</w:t>
      </w:r>
      <w:r w:rsidR="004A3DDE">
        <w:rPr>
          <w:sz w:val="26"/>
          <w:szCs w:val="26"/>
        </w:rPr>
        <w:t>я</w:t>
      </w:r>
      <w:r w:rsidR="00C455B1">
        <w:rPr>
          <w:sz w:val="26"/>
          <w:szCs w:val="26"/>
        </w:rPr>
        <w:t>м</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а) наличие инвестора, подтвердившего готовность к участию в реализации проекта (за исключением концессионного проекта);</w:t>
      </w:r>
    </w:p>
    <w:p w:rsidR="005C33E6" w:rsidRDefault="005C33E6" w:rsidP="005C33E6">
      <w:pPr>
        <w:widowControl w:val="0"/>
        <w:autoSpaceDE w:val="0"/>
        <w:autoSpaceDN w:val="0"/>
        <w:adjustRightInd w:val="0"/>
        <w:ind w:firstLine="540"/>
        <w:jc w:val="both"/>
        <w:rPr>
          <w:sz w:val="26"/>
          <w:szCs w:val="26"/>
        </w:rPr>
      </w:pPr>
      <w:bookmarkStart w:id="19" w:name="Par215"/>
      <w:bookmarkEnd w:id="19"/>
      <w:r w:rsidRPr="005C33E6">
        <w:rPr>
          <w:sz w:val="26"/>
          <w:szCs w:val="26"/>
        </w:rPr>
        <w:t>б) инвестор проект</w:t>
      </w:r>
      <w:r w:rsidR="00C455B1">
        <w:rPr>
          <w:sz w:val="26"/>
          <w:szCs w:val="26"/>
        </w:rPr>
        <w:t>а</w:t>
      </w:r>
      <w:r w:rsidRPr="005C33E6">
        <w:rPr>
          <w:sz w:val="26"/>
          <w:szCs w:val="26"/>
        </w:rPr>
        <w:t xml:space="preserve"> должен соответствовать показателям абсолютной и относительной финансовой устойчивости, установленным </w:t>
      </w:r>
      <w:r w:rsidR="00C455B1">
        <w:rPr>
          <w:sz w:val="26"/>
          <w:szCs w:val="26"/>
        </w:rPr>
        <w:t xml:space="preserve"> Методикой</w:t>
      </w:r>
      <w:r w:rsidRPr="005C33E6">
        <w:rPr>
          <w:sz w:val="26"/>
          <w:szCs w:val="26"/>
        </w:rPr>
        <w:t xml:space="preserve"> расчета;</w:t>
      </w:r>
    </w:p>
    <w:p w:rsidR="00C455B1" w:rsidRPr="005C33E6" w:rsidRDefault="00C455B1" w:rsidP="005C33E6">
      <w:pPr>
        <w:widowControl w:val="0"/>
        <w:autoSpaceDE w:val="0"/>
        <w:autoSpaceDN w:val="0"/>
        <w:adjustRightInd w:val="0"/>
        <w:ind w:firstLine="540"/>
        <w:jc w:val="both"/>
        <w:rPr>
          <w:sz w:val="26"/>
          <w:szCs w:val="26"/>
        </w:rPr>
      </w:pPr>
      <w:r>
        <w:rPr>
          <w:sz w:val="26"/>
          <w:szCs w:val="26"/>
        </w:rPr>
        <w:t>в) в отношении инвестора не проводятся процедуры банкротства, ликвидации или реорганизации (по состоянию на первое число месяца, в котором начат прием заявлений);</w:t>
      </w:r>
    </w:p>
    <w:p w:rsidR="005C33E6" w:rsidRPr="005C33E6" w:rsidRDefault="005C33E6" w:rsidP="005C33E6">
      <w:pPr>
        <w:widowControl w:val="0"/>
        <w:autoSpaceDE w:val="0"/>
        <w:autoSpaceDN w:val="0"/>
        <w:adjustRightInd w:val="0"/>
        <w:ind w:firstLine="540"/>
        <w:jc w:val="both"/>
        <w:rPr>
          <w:sz w:val="26"/>
          <w:szCs w:val="26"/>
        </w:rPr>
      </w:pPr>
      <w:bookmarkStart w:id="20" w:name="Par216"/>
      <w:bookmarkEnd w:id="20"/>
      <w:r w:rsidRPr="005C33E6">
        <w:rPr>
          <w:sz w:val="26"/>
          <w:szCs w:val="26"/>
        </w:rPr>
        <w:t>г) достижение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proofErr w:type="spellStart"/>
      <w:r w:rsidRPr="005C33E6">
        <w:rPr>
          <w:sz w:val="26"/>
          <w:szCs w:val="26"/>
        </w:rPr>
        <w:lastRenderedPageBreak/>
        <w:t>д</w:t>
      </w:r>
      <w:proofErr w:type="spellEnd"/>
      <w:r w:rsidRPr="005C33E6">
        <w:rPr>
          <w:sz w:val="26"/>
          <w:szCs w:val="26"/>
        </w:rPr>
        <w:t>) обоснование невозможности реализации проекта без участия бюджетных ассигнований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е) стоимость проекта, установленная для получения бюджетных ассигнований регионального инвестиционного фонда, составляет не менее</w:t>
      </w:r>
      <w:r w:rsidRPr="005C33E6">
        <w:rPr>
          <w:b/>
          <w:sz w:val="26"/>
          <w:szCs w:val="26"/>
        </w:rPr>
        <w:t xml:space="preserve"> </w:t>
      </w:r>
      <w:r w:rsidRPr="005C33E6">
        <w:rPr>
          <w:sz w:val="26"/>
          <w:szCs w:val="26"/>
        </w:rPr>
        <w:t>50</w:t>
      </w:r>
      <w:r w:rsidRPr="005C33E6">
        <w:rPr>
          <w:b/>
          <w:sz w:val="26"/>
          <w:szCs w:val="26"/>
        </w:rPr>
        <w:t xml:space="preserve"> </w:t>
      </w:r>
      <w:r w:rsidRPr="005C33E6">
        <w:rPr>
          <w:sz w:val="26"/>
          <w:szCs w:val="26"/>
        </w:rPr>
        <w:t>миллионов рублей;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Требования, указанные в </w:t>
      </w:r>
      <w:r w:rsidR="00C455B1">
        <w:rPr>
          <w:sz w:val="26"/>
          <w:szCs w:val="26"/>
        </w:rPr>
        <w:t xml:space="preserve">подпунктах «б» и «в» </w:t>
      </w:r>
      <w:r w:rsidRPr="005C33E6">
        <w:rPr>
          <w:sz w:val="26"/>
          <w:szCs w:val="26"/>
        </w:rPr>
        <w:t xml:space="preserve"> настоящего пункта, не применяются к концессионеру.</w:t>
      </w:r>
    </w:p>
    <w:p w:rsidR="00C455B1" w:rsidRDefault="005C33E6" w:rsidP="005C33E6">
      <w:pPr>
        <w:widowControl w:val="0"/>
        <w:autoSpaceDE w:val="0"/>
        <w:autoSpaceDN w:val="0"/>
        <w:adjustRightInd w:val="0"/>
        <w:ind w:firstLine="540"/>
        <w:jc w:val="both"/>
        <w:rPr>
          <w:sz w:val="26"/>
          <w:szCs w:val="26"/>
        </w:rPr>
      </w:pPr>
      <w:r w:rsidRPr="005C33E6">
        <w:rPr>
          <w:sz w:val="26"/>
          <w:szCs w:val="26"/>
        </w:rPr>
        <w:t xml:space="preserve">39. Для участия в отборе проектов инициатор проекта, претендующего на предоставление бюджетных ассигнований регионального инвестиционного фонда в целях создания (строительства, реконструкции) объектов капитального строительства и предусмотренного </w:t>
      </w:r>
      <w:r w:rsidR="00C455B1">
        <w:rPr>
          <w:sz w:val="26"/>
          <w:szCs w:val="26"/>
        </w:rPr>
        <w:t xml:space="preserve">подпунктом «а» пункта 36 </w:t>
      </w:r>
      <w:r w:rsidRPr="005C33E6">
        <w:rPr>
          <w:sz w:val="26"/>
          <w:szCs w:val="26"/>
        </w:rPr>
        <w:t xml:space="preserve">настоящего Порядка, представляет </w:t>
      </w:r>
      <w:bookmarkStart w:id="21" w:name="Par223"/>
      <w:bookmarkEnd w:id="21"/>
      <w:r w:rsidRPr="005C33E6">
        <w:rPr>
          <w:sz w:val="26"/>
          <w:szCs w:val="26"/>
        </w:rPr>
        <w:t>заявление на участие в отборе проектов</w:t>
      </w:r>
      <w:r w:rsidR="00C455B1">
        <w:rPr>
          <w:sz w:val="26"/>
          <w:szCs w:val="26"/>
        </w:rPr>
        <w:t>, в котором указываются в том числе: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стоимост</w:t>
      </w:r>
      <w:r w:rsidR="00C455B1">
        <w:rPr>
          <w:sz w:val="26"/>
          <w:szCs w:val="26"/>
        </w:rPr>
        <w:t>ь</w:t>
      </w:r>
      <w:r w:rsidRPr="005C33E6">
        <w:rPr>
          <w:sz w:val="26"/>
          <w:szCs w:val="26"/>
        </w:rPr>
        <w:t xml:space="preserve"> проекта, включающ</w:t>
      </w:r>
      <w:r w:rsidR="00C455B1">
        <w:rPr>
          <w:sz w:val="26"/>
          <w:szCs w:val="26"/>
        </w:rPr>
        <w:t>ая</w:t>
      </w:r>
      <w:r w:rsidRPr="005C33E6">
        <w:rPr>
          <w:sz w:val="26"/>
          <w:szCs w:val="26"/>
        </w:rPr>
        <w:t xml:space="preserve"> в себя сумму сметных стоимостей создания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061F69" w:rsidRDefault="005C33E6" w:rsidP="005C33E6">
      <w:pPr>
        <w:widowControl w:val="0"/>
        <w:autoSpaceDE w:val="0"/>
        <w:autoSpaceDN w:val="0"/>
        <w:adjustRightInd w:val="0"/>
        <w:ind w:firstLine="540"/>
        <w:jc w:val="both"/>
        <w:rPr>
          <w:sz w:val="26"/>
          <w:szCs w:val="26"/>
        </w:rPr>
      </w:pPr>
      <w:proofErr w:type="gramStart"/>
      <w:r w:rsidRPr="005C33E6">
        <w:rPr>
          <w:sz w:val="26"/>
          <w:szCs w:val="26"/>
        </w:rPr>
        <w:t>необходим</w:t>
      </w:r>
      <w:r w:rsidR="00C455B1">
        <w:rPr>
          <w:sz w:val="26"/>
          <w:szCs w:val="26"/>
        </w:rPr>
        <w:t>ый</w:t>
      </w:r>
      <w:r w:rsidRPr="005C33E6">
        <w:rPr>
          <w:sz w:val="26"/>
          <w:szCs w:val="26"/>
        </w:rPr>
        <w:t xml:space="preserve"> размер поддержки (с разбивкой бюджетных ассигнований по источникам: бюджетные ассигнования регионального инвестиционного фонда и средства местного бюджета (в случае, если в рамках проекта создаются объекты капитального строительства муниципальной собственности</w:t>
      </w:r>
      <w:r w:rsidR="00061F69">
        <w:rPr>
          <w:sz w:val="26"/>
          <w:szCs w:val="26"/>
        </w:rPr>
        <w:t>).</w:t>
      </w:r>
      <w:proofErr w:type="gramEnd"/>
    </w:p>
    <w:p w:rsidR="00061F69" w:rsidRDefault="00061F69"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061F69"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расчеты показателей финансовой, бюджетной и экономической эффективности проекта в соответствии с</w:t>
      </w:r>
      <w:r w:rsidR="00061F69">
        <w:rPr>
          <w:sz w:val="26"/>
          <w:szCs w:val="26"/>
        </w:rPr>
        <w:t xml:space="preserve"> Методикой</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положительных социальных эффектов, связанных с реализацией проекта;</w:t>
      </w:r>
    </w:p>
    <w:p w:rsidR="005C33E6" w:rsidRPr="005C33E6" w:rsidRDefault="00061F69" w:rsidP="005C33E6">
      <w:pPr>
        <w:widowControl w:val="0"/>
        <w:autoSpaceDE w:val="0"/>
        <w:autoSpaceDN w:val="0"/>
        <w:adjustRightInd w:val="0"/>
        <w:ind w:firstLine="540"/>
        <w:jc w:val="both"/>
        <w:rPr>
          <w:sz w:val="26"/>
          <w:szCs w:val="26"/>
        </w:rPr>
      </w:pPr>
      <w:bookmarkStart w:id="22" w:name="Par238"/>
      <w:bookmarkEnd w:id="22"/>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 xml:space="preserve">ая </w:t>
      </w:r>
      <w:r w:rsidR="005C33E6" w:rsidRPr="005C33E6">
        <w:rPr>
          <w:sz w:val="26"/>
          <w:szCs w:val="26"/>
        </w:rPr>
        <w:t xml:space="preserve">требованиям, установленным  </w:t>
      </w:r>
      <w:r>
        <w:rPr>
          <w:sz w:val="26"/>
          <w:szCs w:val="26"/>
        </w:rPr>
        <w:t xml:space="preserve">Методикой </w:t>
      </w:r>
      <w:r w:rsidR="005C33E6" w:rsidRPr="005C33E6">
        <w:rPr>
          <w:sz w:val="26"/>
          <w:szCs w:val="26"/>
        </w:rPr>
        <w:t>(на электронном носителе);</w:t>
      </w:r>
    </w:p>
    <w:p w:rsidR="005C33E6" w:rsidRPr="005C33E6" w:rsidRDefault="00061F69" w:rsidP="005C33E6">
      <w:pPr>
        <w:widowControl w:val="0"/>
        <w:autoSpaceDE w:val="0"/>
        <w:autoSpaceDN w:val="0"/>
        <w:adjustRightInd w:val="0"/>
        <w:ind w:firstLine="540"/>
        <w:jc w:val="both"/>
        <w:rPr>
          <w:sz w:val="26"/>
          <w:szCs w:val="26"/>
        </w:rPr>
      </w:pPr>
      <w:r>
        <w:rPr>
          <w:sz w:val="26"/>
          <w:szCs w:val="26"/>
        </w:rPr>
        <w:t>в</w:t>
      </w:r>
      <w:r w:rsidR="005C33E6" w:rsidRPr="005C33E6">
        <w:rPr>
          <w:sz w:val="26"/>
          <w:szCs w:val="26"/>
        </w:rPr>
        <w:t>) копи</w:t>
      </w:r>
      <w:r>
        <w:rPr>
          <w:sz w:val="26"/>
          <w:szCs w:val="26"/>
        </w:rPr>
        <w:t>я</w:t>
      </w:r>
      <w:r w:rsidR="005C33E6" w:rsidRPr="005C33E6">
        <w:rPr>
          <w:sz w:val="26"/>
          <w:szCs w:val="26"/>
        </w:rPr>
        <w:t xml:space="preserve"> решения уполномоченного органа управления инвестора об участии в реализации проекта с указанием объема инвестиций и доли 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5C33E6" w:rsidRPr="005C33E6" w:rsidRDefault="00061F69"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нотариально заверенные копии учредительных документов инвестора и копи</w:t>
      </w:r>
      <w:r>
        <w:rPr>
          <w:sz w:val="26"/>
          <w:szCs w:val="26"/>
        </w:rPr>
        <w:t>я</w:t>
      </w:r>
      <w:r w:rsidR="005C33E6" w:rsidRPr="005C33E6">
        <w:rPr>
          <w:sz w:val="26"/>
          <w:szCs w:val="26"/>
        </w:rPr>
        <w:t xml:space="preserve"> приказа о назначении (решения об избрании) руководителя инвестора, заверенн</w:t>
      </w:r>
      <w:r>
        <w:rPr>
          <w:sz w:val="26"/>
          <w:szCs w:val="26"/>
        </w:rPr>
        <w:t>ая</w:t>
      </w:r>
      <w:r w:rsidR="005C33E6" w:rsidRPr="005C33E6">
        <w:rPr>
          <w:sz w:val="26"/>
          <w:szCs w:val="26"/>
        </w:rPr>
        <w:t xml:space="preserve"> печатью инвестора и подписью его руководителя;</w:t>
      </w:r>
    </w:p>
    <w:p w:rsidR="005C33E6" w:rsidRPr="005C33E6" w:rsidRDefault="00061F69" w:rsidP="005C33E6">
      <w:pPr>
        <w:widowControl w:val="0"/>
        <w:autoSpaceDE w:val="0"/>
        <w:autoSpaceDN w:val="0"/>
        <w:adjustRightInd w:val="0"/>
        <w:ind w:firstLine="540"/>
        <w:jc w:val="both"/>
        <w:rPr>
          <w:sz w:val="26"/>
          <w:szCs w:val="26"/>
        </w:rPr>
      </w:pPr>
      <w:proofErr w:type="spellStart"/>
      <w:proofErr w:type="gramStart"/>
      <w:r>
        <w:rPr>
          <w:sz w:val="26"/>
          <w:szCs w:val="26"/>
        </w:rPr>
        <w:t>д</w:t>
      </w:r>
      <w:proofErr w:type="spellEnd"/>
      <w:r w:rsidR="005C33E6" w:rsidRPr="005C33E6">
        <w:rPr>
          <w:sz w:val="26"/>
          <w:szCs w:val="26"/>
        </w:rPr>
        <w:t xml:space="preserve">) копии годовых отчетов инвестора за последние три финансовых года (а в случае, если продолжительность деятельности инвестора составляет менее трех лет, то за весь период деятельности), включающих бухгалтерскую (финансовую) </w:t>
      </w:r>
      <w:r w:rsidR="005C33E6" w:rsidRPr="005C33E6">
        <w:rPr>
          <w:sz w:val="26"/>
          <w:szCs w:val="26"/>
        </w:rPr>
        <w:lastRenderedPageBreak/>
        <w:t>отчетность (с отметкой налогового органа о ее принятии), а также справку инвестора с указанием причин возникновения убытков (в случае наличия убытков в указанных финансовых годах);</w:t>
      </w:r>
      <w:proofErr w:type="gramEnd"/>
    </w:p>
    <w:p w:rsidR="005C33E6" w:rsidRPr="005C33E6" w:rsidRDefault="00061F69"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коп</w:t>
      </w:r>
      <w:proofErr w:type="gramStart"/>
      <w:r w:rsidR="005C33E6" w:rsidRPr="005C33E6">
        <w:rPr>
          <w:sz w:val="26"/>
          <w:szCs w:val="26"/>
        </w:rPr>
        <w:t>ии ау</w:t>
      </w:r>
      <w:proofErr w:type="gramEnd"/>
      <w:r w:rsidR="005C33E6" w:rsidRPr="005C33E6">
        <w:rPr>
          <w:sz w:val="26"/>
          <w:szCs w:val="26"/>
        </w:rPr>
        <w:t>диторских заключений о годовой бухгалтерской (финансовой) отчетности инвестора за последние три финансовых года, а в случае, если продолжительность деятельности инвестора составляет менее трех лет, то за весь период деятельности;</w:t>
      </w:r>
    </w:p>
    <w:p w:rsidR="005C33E6" w:rsidRPr="005C33E6" w:rsidRDefault="00061F69"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расчет, подтверждающий соответствие инвестора показателям абсолютной и относительной финансовой устойчивости, определенным</w:t>
      </w:r>
      <w:r w:rsidR="00816058">
        <w:rPr>
          <w:sz w:val="26"/>
          <w:szCs w:val="26"/>
        </w:rPr>
        <w:t xml:space="preserve"> Методикой</w:t>
      </w:r>
      <w:r w:rsidR="005C33E6" w:rsidRPr="005C33E6">
        <w:rPr>
          <w:sz w:val="26"/>
          <w:szCs w:val="26"/>
        </w:rPr>
        <w:t xml:space="preserve">  расчета, а также документы, подтверждающие достоверность указанного расчета, согласно установленному </w:t>
      </w:r>
      <w:r>
        <w:rPr>
          <w:sz w:val="26"/>
          <w:szCs w:val="26"/>
        </w:rPr>
        <w:t>Методикой</w:t>
      </w:r>
      <w:r w:rsidR="005C33E6" w:rsidRPr="005C33E6">
        <w:rPr>
          <w:sz w:val="26"/>
          <w:szCs w:val="26"/>
        </w:rPr>
        <w:t xml:space="preserve"> расчета перечню;</w:t>
      </w:r>
    </w:p>
    <w:p w:rsidR="005C33E6" w:rsidRPr="005C33E6" w:rsidRDefault="00061F69" w:rsidP="005C33E6">
      <w:pPr>
        <w:widowControl w:val="0"/>
        <w:autoSpaceDE w:val="0"/>
        <w:autoSpaceDN w:val="0"/>
        <w:adjustRightInd w:val="0"/>
        <w:ind w:firstLine="540"/>
        <w:jc w:val="both"/>
        <w:rPr>
          <w:sz w:val="26"/>
          <w:szCs w:val="26"/>
        </w:rPr>
      </w:pPr>
      <w:bookmarkStart w:id="23" w:name="Par244"/>
      <w:bookmarkEnd w:id="23"/>
      <w:proofErr w:type="spellStart"/>
      <w:proofErr w:type="gramStart"/>
      <w:r>
        <w:rPr>
          <w:sz w:val="26"/>
          <w:szCs w:val="26"/>
        </w:rPr>
        <w:t>з</w:t>
      </w:r>
      <w:proofErr w:type="spellEnd"/>
      <w:r w:rsidR="005C33E6" w:rsidRPr="005C33E6">
        <w:rPr>
          <w:sz w:val="26"/>
          <w:szCs w:val="26"/>
        </w:rPr>
        <w:t>) копи</w:t>
      </w:r>
      <w:r>
        <w:rPr>
          <w:sz w:val="26"/>
          <w:szCs w:val="26"/>
        </w:rPr>
        <w:t>я</w:t>
      </w:r>
      <w:r w:rsidR="005C33E6" w:rsidRPr="005C33E6">
        <w:rPr>
          <w:sz w:val="26"/>
          <w:szCs w:val="26"/>
        </w:rPr>
        <w:t xml:space="preserve"> полученного в порядке, установленном законодательством о градостроительной деятельности,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государственную собственность Республики Карелия и (или) муниципальную собственность в рамках проекта, и копи</w:t>
      </w:r>
      <w:r>
        <w:rPr>
          <w:sz w:val="26"/>
          <w:szCs w:val="26"/>
        </w:rPr>
        <w:t>я</w:t>
      </w:r>
      <w:r w:rsidR="005C33E6" w:rsidRPr="005C33E6">
        <w:rPr>
          <w:sz w:val="26"/>
          <w:szCs w:val="26"/>
        </w:rPr>
        <w:t xml:space="preserve"> положительного заключения о достоверности использования направляемых на капитальные вложения средств бюджета Республики Карелия, местного</w:t>
      </w:r>
      <w:proofErr w:type="gramEnd"/>
      <w:r w:rsidR="005C33E6" w:rsidRPr="005C33E6">
        <w:rPr>
          <w:sz w:val="26"/>
          <w:szCs w:val="26"/>
        </w:rPr>
        <w:t xml:space="preserve"> </w:t>
      </w:r>
      <w:proofErr w:type="gramStart"/>
      <w:r w:rsidR="005C33E6" w:rsidRPr="005C33E6">
        <w:rPr>
          <w:sz w:val="26"/>
          <w:szCs w:val="26"/>
        </w:rPr>
        <w:t xml:space="preserve">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Республики Карелия,  муниципальными правовыми актами в соответствии с требованиями </w:t>
      </w:r>
      <w:r>
        <w:rPr>
          <w:sz w:val="26"/>
          <w:szCs w:val="26"/>
        </w:rPr>
        <w:t xml:space="preserve">пункта 3 статьи 14 </w:t>
      </w:r>
      <w:r w:rsidR="005C33E6" w:rsidRPr="005C33E6">
        <w:rPr>
          <w:sz w:val="26"/>
          <w:szCs w:val="26"/>
        </w:rPr>
        <w:t>Федерального закона, а также сводный сметный расчет стоимости строительства каждого из объектов капитального строительства;</w:t>
      </w:r>
      <w:proofErr w:type="gramEnd"/>
    </w:p>
    <w:p w:rsidR="005C33E6" w:rsidRPr="005C33E6" w:rsidRDefault="00061F69" w:rsidP="005C33E6">
      <w:pPr>
        <w:widowControl w:val="0"/>
        <w:autoSpaceDE w:val="0"/>
        <w:autoSpaceDN w:val="0"/>
        <w:adjustRightInd w:val="0"/>
        <w:ind w:firstLine="540"/>
        <w:jc w:val="both"/>
        <w:rPr>
          <w:sz w:val="26"/>
          <w:szCs w:val="26"/>
        </w:rPr>
      </w:pPr>
      <w:r>
        <w:rPr>
          <w:sz w:val="26"/>
          <w:szCs w:val="26"/>
        </w:rPr>
        <w:t>и</w:t>
      </w:r>
      <w:r w:rsidR="005C33E6" w:rsidRPr="005C33E6">
        <w:rPr>
          <w:sz w:val="26"/>
          <w:szCs w:val="26"/>
        </w:rPr>
        <w:t>) копи</w:t>
      </w:r>
      <w:r>
        <w:rPr>
          <w:sz w:val="26"/>
          <w:szCs w:val="26"/>
        </w:rPr>
        <w:t>я</w:t>
      </w:r>
      <w:r w:rsidR="005C33E6" w:rsidRPr="005C33E6">
        <w:rPr>
          <w:sz w:val="26"/>
          <w:szCs w:val="26"/>
        </w:rPr>
        <w:t xml:space="preserve"> полученного в порядке, установленном законодательством о градостроительной деятельности, положительного заключения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5C33E6" w:rsidRPr="005C33E6" w:rsidRDefault="00061F69" w:rsidP="005C33E6">
      <w:pPr>
        <w:widowControl w:val="0"/>
        <w:autoSpaceDE w:val="0"/>
        <w:autoSpaceDN w:val="0"/>
        <w:adjustRightInd w:val="0"/>
        <w:ind w:firstLine="540"/>
        <w:jc w:val="both"/>
        <w:rPr>
          <w:sz w:val="26"/>
          <w:szCs w:val="26"/>
        </w:rPr>
      </w:pPr>
      <w:bookmarkStart w:id="24" w:name="Par246"/>
      <w:bookmarkEnd w:id="24"/>
      <w:r>
        <w:rPr>
          <w:sz w:val="26"/>
          <w:szCs w:val="26"/>
        </w:rPr>
        <w:t>к</w:t>
      </w:r>
      <w:r w:rsidR="005C33E6" w:rsidRPr="005C33E6">
        <w:rPr>
          <w:sz w:val="26"/>
          <w:szCs w:val="26"/>
        </w:rPr>
        <w:t>) проект паспорта проекта;</w:t>
      </w:r>
    </w:p>
    <w:p w:rsidR="005C33E6" w:rsidRPr="005C33E6" w:rsidRDefault="00061F69" w:rsidP="005C33E6">
      <w:pPr>
        <w:widowControl w:val="0"/>
        <w:autoSpaceDE w:val="0"/>
        <w:autoSpaceDN w:val="0"/>
        <w:adjustRightInd w:val="0"/>
        <w:ind w:firstLine="540"/>
        <w:jc w:val="both"/>
        <w:rPr>
          <w:sz w:val="26"/>
          <w:szCs w:val="26"/>
        </w:rPr>
      </w:pPr>
      <w:r>
        <w:rPr>
          <w:sz w:val="26"/>
          <w:szCs w:val="26"/>
        </w:rPr>
        <w:t>л</w:t>
      </w:r>
      <w:r w:rsidR="005C33E6" w:rsidRPr="005C33E6">
        <w:rPr>
          <w:sz w:val="26"/>
          <w:szCs w:val="26"/>
        </w:rPr>
        <w:t xml:space="preserve">) </w:t>
      </w:r>
      <w:bookmarkStart w:id="25" w:name="Par248"/>
      <w:bookmarkEnd w:id="25"/>
      <w:r w:rsidR="005C33E6" w:rsidRPr="005C33E6">
        <w:rPr>
          <w:sz w:val="26"/>
          <w:szCs w:val="26"/>
        </w:rPr>
        <w:t xml:space="preserve">заключение аудиторской организации, осуществляющей деятельность в соответствии с Федеральным </w:t>
      </w:r>
      <w:r>
        <w:rPr>
          <w:sz w:val="26"/>
          <w:szCs w:val="26"/>
        </w:rPr>
        <w:t>з</w:t>
      </w:r>
      <w:r w:rsidR="005C33E6" w:rsidRPr="005C33E6">
        <w:rPr>
          <w:sz w:val="26"/>
          <w:szCs w:val="26"/>
        </w:rPr>
        <w:t xml:space="preserve">аконом от 30 декабря 2008 года № 307-ФЗ </w:t>
      </w:r>
      <w:r>
        <w:rPr>
          <w:sz w:val="26"/>
          <w:szCs w:val="26"/>
        </w:rPr>
        <w:t xml:space="preserve">                 </w:t>
      </w:r>
      <w:r w:rsidR="005C33E6" w:rsidRPr="005C33E6">
        <w:rPr>
          <w:sz w:val="26"/>
          <w:szCs w:val="26"/>
        </w:rPr>
        <w:t>«Об аудиторской деятельности», о соответствии проекта критериям финансовой, бюджетной и экономической эффективности, установленным</w:t>
      </w:r>
      <w:r>
        <w:rPr>
          <w:sz w:val="26"/>
          <w:szCs w:val="26"/>
        </w:rPr>
        <w:t xml:space="preserve"> Методикой</w:t>
      </w:r>
      <w:r w:rsidR="005C33E6" w:rsidRPr="005C33E6">
        <w:rPr>
          <w:sz w:val="26"/>
          <w:szCs w:val="26"/>
        </w:rPr>
        <w:t>, и</w:t>
      </w:r>
      <w:r>
        <w:rPr>
          <w:sz w:val="26"/>
          <w:szCs w:val="26"/>
        </w:rPr>
        <w:t xml:space="preserve"> о</w:t>
      </w:r>
      <w:r w:rsidR="005C33E6" w:rsidRPr="005C33E6">
        <w:rPr>
          <w:sz w:val="26"/>
          <w:szCs w:val="26"/>
        </w:rPr>
        <w:t xml:space="preserve"> соответствии инвестора показателям абсолютной и относительной финансовой устойчивости, определенным  </w:t>
      </w:r>
      <w:r>
        <w:rPr>
          <w:sz w:val="26"/>
          <w:szCs w:val="26"/>
        </w:rPr>
        <w:t xml:space="preserve">Методикой </w:t>
      </w:r>
      <w:r w:rsidR="005C33E6" w:rsidRPr="005C33E6">
        <w:rPr>
          <w:sz w:val="26"/>
          <w:szCs w:val="26"/>
        </w:rPr>
        <w:t>расчета;</w:t>
      </w:r>
    </w:p>
    <w:p w:rsidR="005C33E6" w:rsidRPr="005C33E6" w:rsidRDefault="00061F69" w:rsidP="005C33E6">
      <w:pPr>
        <w:widowControl w:val="0"/>
        <w:autoSpaceDE w:val="0"/>
        <w:autoSpaceDN w:val="0"/>
        <w:adjustRightInd w:val="0"/>
        <w:ind w:firstLine="540"/>
        <w:jc w:val="both"/>
        <w:rPr>
          <w:sz w:val="26"/>
          <w:szCs w:val="26"/>
        </w:rPr>
      </w:pPr>
      <w:r>
        <w:rPr>
          <w:sz w:val="26"/>
          <w:szCs w:val="26"/>
        </w:rPr>
        <w:t>м</w:t>
      </w:r>
      <w:r w:rsidR="005C33E6" w:rsidRPr="005C33E6">
        <w:rPr>
          <w:sz w:val="26"/>
          <w:szCs w:val="26"/>
        </w:rPr>
        <w:t>) сведения о включен</w:t>
      </w:r>
      <w:proofErr w:type="gramStart"/>
      <w:r w:rsidR="005C33E6" w:rsidRPr="005C33E6">
        <w:rPr>
          <w:sz w:val="26"/>
          <w:szCs w:val="26"/>
        </w:rPr>
        <w:t>ии ау</w:t>
      </w:r>
      <w:proofErr w:type="gramEnd"/>
      <w:r w:rsidR="005C33E6" w:rsidRPr="005C33E6">
        <w:rPr>
          <w:sz w:val="26"/>
          <w:szCs w:val="26"/>
        </w:rPr>
        <w:t xml:space="preserve">диторской организации в реестр аудиторов и аудиторских организаций </w:t>
      </w:r>
      <w:proofErr w:type="spellStart"/>
      <w:r w:rsidR="005C33E6" w:rsidRPr="005C33E6">
        <w:rPr>
          <w:sz w:val="26"/>
          <w:szCs w:val="26"/>
        </w:rPr>
        <w:t>саморегулируемых</w:t>
      </w:r>
      <w:proofErr w:type="spellEnd"/>
      <w:r w:rsidR="005C33E6" w:rsidRPr="005C33E6">
        <w:rPr>
          <w:sz w:val="26"/>
          <w:szCs w:val="26"/>
        </w:rPr>
        <w:t xml:space="preserve"> организаций аудиторов;</w:t>
      </w:r>
    </w:p>
    <w:p w:rsidR="005C33E6" w:rsidRPr="005C33E6" w:rsidRDefault="00061F69" w:rsidP="005C33E6">
      <w:pPr>
        <w:widowControl w:val="0"/>
        <w:autoSpaceDE w:val="0"/>
        <w:autoSpaceDN w:val="0"/>
        <w:adjustRightInd w:val="0"/>
        <w:ind w:firstLine="540"/>
        <w:jc w:val="both"/>
        <w:rPr>
          <w:sz w:val="26"/>
          <w:szCs w:val="26"/>
        </w:rPr>
      </w:pPr>
      <w:bookmarkStart w:id="26" w:name="Par250"/>
      <w:bookmarkEnd w:id="26"/>
      <w:proofErr w:type="spellStart"/>
      <w:r>
        <w:rPr>
          <w:sz w:val="26"/>
          <w:szCs w:val="26"/>
        </w:rPr>
        <w:t>н</w:t>
      </w:r>
      <w:proofErr w:type="spellEnd"/>
      <w:r w:rsidR="005C33E6" w:rsidRPr="005C33E6">
        <w:rPr>
          <w:sz w:val="26"/>
          <w:szCs w:val="26"/>
        </w:rPr>
        <w:t>) мотивированный отзыв органа местного самоуправления на проект, реализация которого планируется на территории соответствующего муниципального образования;</w:t>
      </w:r>
    </w:p>
    <w:p w:rsidR="005C33E6" w:rsidRPr="005C33E6" w:rsidRDefault="00061F69" w:rsidP="005C33E6">
      <w:pPr>
        <w:widowControl w:val="0"/>
        <w:autoSpaceDE w:val="0"/>
        <w:autoSpaceDN w:val="0"/>
        <w:adjustRightInd w:val="0"/>
        <w:ind w:firstLine="567"/>
        <w:jc w:val="both"/>
        <w:rPr>
          <w:sz w:val="26"/>
          <w:szCs w:val="26"/>
        </w:rPr>
      </w:pPr>
      <w:r>
        <w:rPr>
          <w:sz w:val="26"/>
          <w:szCs w:val="26"/>
        </w:rPr>
        <w:t>о</w:t>
      </w:r>
      <w:r w:rsidR="005C33E6" w:rsidRPr="005C33E6">
        <w:rPr>
          <w:sz w:val="26"/>
          <w:szCs w:val="26"/>
        </w:rPr>
        <w:t>) выписк</w:t>
      </w:r>
      <w:r>
        <w:rPr>
          <w:sz w:val="26"/>
          <w:szCs w:val="26"/>
        </w:rPr>
        <w:t>а</w:t>
      </w:r>
      <w:r w:rsidR="005C33E6" w:rsidRPr="005C33E6">
        <w:rPr>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государственно-частного партнерства; </w:t>
      </w:r>
    </w:p>
    <w:p w:rsidR="005C33E6" w:rsidRPr="005C33E6" w:rsidRDefault="00061F69" w:rsidP="005C33E6">
      <w:pPr>
        <w:widowControl w:val="0"/>
        <w:autoSpaceDE w:val="0"/>
        <w:autoSpaceDN w:val="0"/>
        <w:adjustRightInd w:val="0"/>
        <w:ind w:firstLine="540"/>
        <w:jc w:val="both"/>
        <w:rPr>
          <w:sz w:val="26"/>
          <w:szCs w:val="26"/>
        </w:rPr>
      </w:pPr>
      <w:proofErr w:type="spellStart"/>
      <w:r>
        <w:rPr>
          <w:sz w:val="26"/>
          <w:szCs w:val="26"/>
        </w:rPr>
        <w:t>п</w:t>
      </w:r>
      <w:proofErr w:type="spellEnd"/>
      <w:r w:rsidR="005C33E6" w:rsidRPr="005C33E6">
        <w:rPr>
          <w:sz w:val="26"/>
          <w:szCs w:val="26"/>
        </w:rPr>
        <w:t>) справк</w:t>
      </w:r>
      <w:r>
        <w:rPr>
          <w:sz w:val="26"/>
          <w:szCs w:val="26"/>
        </w:rPr>
        <w:t>а</w:t>
      </w:r>
      <w:r w:rsidR="005C33E6" w:rsidRPr="005C33E6">
        <w:rPr>
          <w:sz w:val="26"/>
          <w:szCs w:val="26"/>
        </w:rPr>
        <w:t xml:space="preserve"> инвестора о предоставлении в соответствующем году государственной поддержки (размере, формах, сроках и условиях) за счет средств </w:t>
      </w:r>
      <w:r w:rsidR="005C33E6" w:rsidRPr="005C33E6">
        <w:rPr>
          <w:sz w:val="26"/>
          <w:szCs w:val="26"/>
        </w:rPr>
        <w:lastRenderedPageBreak/>
        <w:t>федерального бюджета и (или) бюджета Республики Карелия (в случае, если такая поддержка уже предоставляется или есть решение о ее предоставлении);</w:t>
      </w:r>
    </w:p>
    <w:p w:rsidR="00061F69" w:rsidRDefault="00061F69" w:rsidP="005C33E6">
      <w:pPr>
        <w:widowControl w:val="0"/>
        <w:autoSpaceDE w:val="0"/>
        <w:autoSpaceDN w:val="0"/>
        <w:adjustRightInd w:val="0"/>
        <w:ind w:firstLine="540"/>
        <w:jc w:val="both"/>
        <w:rPr>
          <w:sz w:val="26"/>
          <w:szCs w:val="26"/>
        </w:rPr>
      </w:pPr>
      <w:proofErr w:type="spellStart"/>
      <w:r>
        <w:rPr>
          <w:sz w:val="26"/>
          <w:szCs w:val="26"/>
        </w:rPr>
        <w:t>р</w:t>
      </w:r>
      <w:proofErr w:type="spellEnd"/>
      <w:r w:rsidR="005C33E6" w:rsidRPr="005C33E6">
        <w:rPr>
          <w:sz w:val="26"/>
          <w:szCs w:val="26"/>
        </w:rPr>
        <w:t>) справк</w:t>
      </w:r>
      <w:r>
        <w:rPr>
          <w:sz w:val="26"/>
          <w:szCs w:val="26"/>
        </w:rPr>
        <w:t xml:space="preserve">а, подтверждающая, что в отношении инвестора в соответствии с законодательством Российской Федерации </w:t>
      </w:r>
      <w:r w:rsidR="005C33E6" w:rsidRPr="005C33E6">
        <w:rPr>
          <w:sz w:val="26"/>
          <w:szCs w:val="26"/>
        </w:rPr>
        <w:t xml:space="preserve"> о несостоятельности (банкротстве) </w:t>
      </w:r>
      <w:r>
        <w:rPr>
          <w:sz w:val="26"/>
          <w:szCs w:val="26"/>
        </w:rPr>
        <w:t>не возбуждено дело о несостоятельности (банкротстве) по состоянию на первое число месяца, в котором начат прием заявлений, по форме согласно приложению 4 к настоящему Порядку.</w:t>
      </w:r>
    </w:p>
    <w:p w:rsidR="005C33E6" w:rsidRPr="005C33E6" w:rsidRDefault="00061F69" w:rsidP="005C33E6">
      <w:pPr>
        <w:widowControl w:val="0"/>
        <w:autoSpaceDE w:val="0"/>
        <w:autoSpaceDN w:val="0"/>
        <w:adjustRightInd w:val="0"/>
        <w:ind w:firstLine="540"/>
        <w:jc w:val="both"/>
        <w:rPr>
          <w:sz w:val="26"/>
          <w:szCs w:val="26"/>
        </w:rPr>
      </w:pPr>
      <w:r>
        <w:rPr>
          <w:sz w:val="26"/>
          <w:szCs w:val="26"/>
        </w:rPr>
        <w:t>Организатор отбора</w:t>
      </w:r>
      <w:r w:rsidR="005C33E6" w:rsidRPr="005C33E6">
        <w:rPr>
          <w:sz w:val="26"/>
          <w:szCs w:val="26"/>
        </w:rPr>
        <w:t xml:space="preserve">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Pr>
          <w:sz w:val="26"/>
          <w:szCs w:val="26"/>
        </w:rPr>
        <w:t>–</w:t>
      </w:r>
      <w:r w:rsidR="005C33E6" w:rsidRPr="005C33E6">
        <w:rPr>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40. Для участия в отборе проектов инициатор проекта, предусмотренного подпунктом </w:t>
      </w:r>
      <w:r w:rsidR="00CE11C5">
        <w:rPr>
          <w:sz w:val="26"/>
          <w:szCs w:val="26"/>
        </w:rPr>
        <w:t xml:space="preserve">«б» пункта 36 </w:t>
      </w:r>
      <w:r w:rsidRPr="005C33E6">
        <w:rPr>
          <w:sz w:val="26"/>
          <w:szCs w:val="26"/>
        </w:rPr>
        <w:t xml:space="preserve">настоящего Порядка, представляет </w:t>
      </w:r>
      <w:r w:rsidR="00061F69">
        <w:rPr>
          <w:sz w:val="26"/>
          <w:szCs w:val="26"/>
        </w:rPr>
        <w:t>заявление, указанное в пункте 39</w:t>
      </w:r>
      <w:r w:rsidR="00CE11C5">
        <w:rPr>
          <w:sz w:val="26"/>
          <w:szCs w:val="26"/>
        </w:rPr>
        <w:t xml:space="preserve"> настоящего Порядка, и </w:t>
      </w:r>
      <w:r w:rsidRPr="005C33E6">
        <w:rPr>
          <w:sz w:val="26"/>
          <w:szCs w:val="26"/>
        </w:rPr>
        <w:t xml:space="preserve">документы, указанные в </w:t>
      </w:r>
      <w:r w:rsidR="00CE11C5">
        <w:rPr>
          <w:sz w:val="26"/>
          <w:szCs w:val="26"/>
        </w:rPr>
        <w:t>подпунктах «а»-«б», «</w:t>
      </w:r>
      <w:proofErr w:type="spellStart"/>
      <w:r w:rsidR="00CE11C5">
        <w:rPr>
          <w:sz w:val="26"/>
          <w:szCs w:val="26"/>
        </w:rPr>
        <w:t>з</w:t>
      </w:r>
      <w:proofErr w:type="spellEnd"/>
      <w:r w:rsidR="00CE11C5">
        <w:rPr>
          <w:sz w:val="26"/>
          <w:szCs w:val="26"/>
        </w:rPr>
        <w:t>», «</w:t>
      </w:r>
      <w:r w:rsidR="0076349E">
        <w:rPr>
          <w:sz w:val="26"/>
          <w:szCs w:val="26"/>
        </w:rPr>
        <w:t>к</w:t>
      </w:r>
      <w:r w:rsidR="00CE11C5">
        <w:rPr>
          <w:sz w:val="26"/>
          <w:szCs w:val="26"/>
        </w:rPr>
        <w:t>» и «м»-«о» пункта 39</w:t>
      </w:r>
      <w:r w:rsidRPr="005C33E6">
        <w:rPr>
          <w:sz w:val="26"/>
          <w:szCs w:val="26"/>
        </w:rPr>
        <w:t xml:space="preserve"> настоящего Порядка.</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jc w:val="center"/>
        <w:outlineLvl w:val="1"/>
        <w:rPr>
          <w:sz w:val="26"/>
          <w:szCs w:val="26"/>
        </w:rPr>
      </w:pPr>
      <w:bookmarkStart w:id="27" w:name="Par256"/>
      <w:bookmarkEnd w:id="27"/>
      <w:r w:rsidRPr="005C33E6">
        <w:rPr>
          <w:sz w:val="26"/>
          <w:szCs w:val="26"/>
        </w:rPr>
        <w:t>V. Особенности отбора проектов для предоставления</w:t>
      </w:r>
    </w:p>
    <w:p w:rsidR="005C33E6" w:rsidRPr="005C33E6" w:rsidRDefault="005C33E6" w:rsidP="005C33E6">
      <w:pPr>
        <w:widowControl w:val="0"/>
        <w:autoSpaceDE w:val="0"/>
        <w:autoSpaceDN w:val="0"/>
        <w:adjustRightInd w:val="0"/>
        <w:jc w:val="center"/>
        <w:rPr>
          <w:sz w:val="26"/>
          <w:szCs w:val="26"/>
        </w:rPr>
      </w:pPr>
      <w:r w:rsidRPr="005C33E6">
        <w:rPr>
          <w:sz w:val="26"/>
          <w:szCs w:val="26"/>
        </w:rPr>
        <w:t>бюджетных ассигнований регионального инвестиционного</w:t>
      </w:r>
    </w:p>
    <w:p w:rsidR="005C33E6" w:rsidRPr="005C33E6" w:rsidRDefault="005C33E6" w:rsidP="005C33E6">
      <w:pPr>
        <w:widowControl w:val="0"/>
        <w:autoSpaceDE w:val="0"/>
        <w:autoSpaceDN w:val="0"/>
        <w:adjustRightInd w:val="0"/>
        <w:jc w:val="center"/>
        <w:rPr>
          <w:sz w:val="26"/>
          <w:szCs w:val="26"/>
        </w:rPr>
      </w:pPr>
      <w:r w:rsidRPr="005C33E6">
        <w:rPr>
          <w:sz w:val="26"/>
          <w:szCs w:val="26"/>
        </w:rPr>
        <w:t>фонда в целях разработки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bookmarkStart w:id="28" w:name="Par260"/>
      <w:bookmarkEnd w:id="28"/>
      <w:r w:rsidRPr="005C33E6">
        <w:rPr>
          <w:sz w:val="26"/>
          <w:szCs w:val="26"/>
        </w:rPr>
        <w:t>41. В рамках проектов, претендующих на предоставление бюджетных ассигнований регионального инвестиционного фонда в целях разработки проектной документации, за счет бюджетных средств осуществляется:</w:t>
      </w:r>
    </w:p>
    <w:p w:rsidR="005C33E6" w:rsidRPr="005C33E6" w:rsidRDefault="005C33E6" w:rsidP="005C33E6">
      <w:pPr>
        <w:widowControl w:val="0"/>
        <w:autoSpaceDE w:val="0"/>
        <w:autoSpaceDN w:val="0"/>
        <w:adjustRightInd w:val="0"/>
        <w:ind w:firstLine="540"/>
        <w:jc w:val="both"/>
        <w:rPr>
          <w:sz w:val="26"/>
          <w:szCs w:val="26"/>
        </w:rPr>
      </w:pPr>
      <w:bookmarkStart w:id="29" w:name="Par261"/>
      <w:bookmarkEnd w:id="29"/>
      <w:r w:rsidRPr="005C33E6">
        <w:rPr>
          <w:sz w:val="26"/>
          <w:szCs w:val="26"/>
        </w:rPr>
        <w:t>а) разработка проектной документации для создания (строительства, реконструкции) объектов капитального строительства транспортной, энергетической</w:t>
      </w:r>
      <w:r w:rsidR="00CE11C5">
        <w:rPr>
          <w:sz w:val="26"/>
          <w:szCs w:val="26"/>
        </w:rPr>
        <w:t>,</w:t>
      </w:r>
      <w:r w:rsidRPr="005C33E6">
        <w:rPr>
          <w:sz w:val="26"/>
          <w:szCs w:val="26"/>
        </w:rPr>
        <w:t xml:space="preserve"> инженерной инфраструктуры государственной собственности Республики Карелия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5C33E6" w:rsidRPr="005C33E6" w:rsidRDefault="005C33E6" w:rsidP="005C33E6">
      <w:pPr>
        <w:widowControl w:val="0"/>
        <w:autoSpaceDE w:val="0"/>
        <w:autoSpaceDN w:val="0"/>
        <w:adjustRightInd w:val="0"/>
        <w:ind w:firstLine="540"/>
        <w:jc w:val="both"/>
        <w:rPr>
          <w:sz w:val="26"/>
          <w:szCs w:val="26"/>
        </w:rPr>
      </w:pPr>
      <w:bookmarkStart w:id="30" w:name="Par262"/>
      <w:bookmarkEnd w:id="30"/>
      <w:r w:rsidRPr="005C33E6">
        <w:rPr>
          <w:sz w:val="26"/>
          <w:szCs w:val="26"/>
        </w:rPr>
        <w:t>б) разработка проектной документации на объекты капитального строительства государственной собственности Республики Карелия и (или) муниципальной собственности, предполагаемые к созданию в рамках концессионных соглашений.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42. Бюджетные ассигнования регионального инвестиционного фонда предоставляются в отношении проектов, по которым отсутствует проектная документация, в формах, предусмотренных</w:t>
      </w:r>
      <w:r w:rsidR="00CE11C5">
        <w:rPr>
          <w:sz w:val="26"/>
          <w:szCs w:val="26"/>
        </w:rPr>
        <w:t xml:space="preserve"> подпунктами «в» и «г» пункта 8 нас</w:t>
      </w:r>
      <w:r w:rsidRPr="005C33E6">
        <w:rPr>
          <w:sz w:val="26"/>
          <w:szCs w:val="26"/>
        </w:rPr>
        <w:t xml:space="preserve">тоящего Порядка, в том числе в целях предоставления в дальнейшем на этапе строительства поддержки в соответствии </w:t>
      </w:r>
      <w:r w:rsidR="00CE11C5">
        <w:rPr>
          <w:sz w:val="26"/>
          <w:szCs w:val="26"/>
        </w:rPr>
        <w:t xml:space="preserve">с разделами </w:t>
      </w:r>
      <w:r w:rsidR="00CE11C5">
        <w:rPr>
          <w:sz w:val="26"/>
          <w:szCs w:val="26"/>
          <w:lang w:val="en-US"/>
        </w:rPr>
        <w:t>III</w:t>
      </w:r>
      <w:r w:rsidR="00CE11C5">
        <w:rPr>
          <w:sz w:val="26"/>
          <w:szCs w:val="26"/>
        </w:rPr>
        <w:t>,</w:t>
      </w:r>
      <w:r w:rsidR="00CE11C5" w:rsidRPr="00CE11C5">
        <w:rPr>
          <w:sz w:val="26"/>
          <w:szCs w:val="26"/>
        </w:rPr>
        <w:t xml:space="preserve"> </w:t>
      </w:r>
      <w:r w:rsidR="00CE11C5">
        <w:rPr>
          <w:sz w:val="26"/>
          <w:szCs w:val="26"/>
          <w:lang w:val="en-US"/>
        </w:rPr>
        <w:t>IV</w:t>
      </w:r>
      <w:r w:rsidR="00816058">
        <w:rPr>
          <w:sz w:val="26"/>
          <w:szCs w:val="26"/>
        </w:rPr>
        <w:t xml:space="preserve"> </w:t>
      </w:r>
      <w:r w:rsidRPr="005C33E6">
        <w:rPr>
          <w:sz w:val="26"/>
          <w:szCs w:val="26"/>
        </w:rPr>
        <w:t>настоящего Порядка.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Уровень </w:t>
      </w:r>
      <w:proofErr w:type="spellStart"/>
      <w:r w:rsidRPr="005C33E6">
        <w:rPr>
          <w:sz w:val="26"/>
          <w:szCs w:val="26"/>
        </w:rPr>
        <w:t>софинансирования</w:t>
      </w:r>
      <w:proofErr w:type="spellEnd"/>
      <w:r w:rsidRPr="005C33E6">
        <w:rPr>
          <w:sz w:val="26"/>
          <w:szCs w:val="26"/>
        </w:rPr>
        <w:t xml:space="preserve"> за счет бюджетных ассигнований регионального инвестиционного фонда расходов на разработку проектной документации, осуществляемую в рамках проектов, указанных в </w:t>
      </w:r>
      <w:r w:rsidR="00CE11C5">
        <w:rPr>
          <w:sz w:val="26"/>
          <w:szCs w:val="26"/>
        </w:rPr>
        <w:t xml:space="preserve"> пункте 41</w:t>
      </w:r>
      <w:r w:rsidRPr="005C33E6">
        <w:rPr>
          <w:sz w:val="26"/>
          <w:szCs w:val="26"/>
        </w:rPr>
        <w:t xml:space="preserve"> настоящего Порядка, </w:t>
      </w:r>
      <w:r w:rsidRPr="005C33E6">
        <w:rPr>
          <w:sz w:val="26"/>
          <w:szCs w:val="26"/>
        </w:rPr>
        <w:lastRenderedPageBreak/>
        <w:t>не должен превышать 10 процентов стоимости проекта и не может быть более установленного объема бюджетных ассигнований регионального инвестиционного фонда на соответствующий финансовый год.</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43. Проекты, претендующие на предоставление бюджетных ассигнований регионального инвестиционного фонда в целях разработки проектной документации, а также инвесторы таких проектов должны соответствовать требованиям и критериям, определенным</w:t>
      </w:r>
      <w:r w:rsidR="00CE11C5">
        <w:rPr>
          <w:sz w:val="26"/>
          <w:szCs w:val="26"/>
        </w:rPr>
        <w:t xml:space="preserve"> Правилами</w:t>
      </w:r>
      <w:r w:rsidRPr="005C33E6">
        <w:rPr>
          <w:sz w:val="26"/>
          <w:szCs w:val="26"/>
        </w:rPr>
        <w:t>, а также следующим требованиям</w:t>
      </w:r>
      <w:r w:rsidR="00CE11C5">
        <w:rPr>
          <w:sz w:val="26"/>
          <w:szCs w:val="26"/>
        </w:rPr>
        <w:t xml:space="preserve"> и критериям</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а) наличие инвестора, подтвердившего готовность к участию в реализации проекта (за исключением концессионного проекта);</w:t>
      </w:r>
    </w:p>
    <w:p w:rsidR="005C33E6" w:rsidRPr="005C33E6" w:rsidRDefault="005C33E6" w:rsidP="005C33E6">
      <w:pPr>
        <w:widowControl w:val="0"/>
        <w:autoSpaceDE w:val="0"/>
        <w:autoSpaceDN w:val="0"/>
        <w:adjustRightInd w:val="0"/>
        <w:ind w:firstLine="540"/>
        <w:jc w:val="both"/>
        <w:rPr>
          <w:sz w:val="26"/>
          <w:szCs w:val="26"/>
        </w:rPr>
      </w:pPr>
      <w:bookmarkStart w:id="31" w:name="Par267"/>
      <w:bookmarkEnd w:id="31"/>
      <w:r w:rsidRPr="005C33E6">
        <w:rPr>
          <w:sz w:val="26"/>
          <w:szCs w:val="26"/>
        </w:rPr>
        <w:t>б) инвестор</w:t>
      </w:r>
      <w:r w:rsidR="00CE11C5">
        <w:rPr>
          <w:sz w:val="26"/>
          <w:szCs w:val="26"/>
        </w:rPr>
        <w:t xml:space="preserve"> </w:t>
      </w:r>
      <w:r w:rsidRPr="005C33E6">
        <w:rPr>
          <w:sz w:val="26"/>
          <w:szCs w:val="26"/>
        </w:rPr>
        <w:t>проект</w:t>
      </w:r>
      <w:r w:rsidR="00CE11C5">
        <w:rPr>
          <w:sz w:val="26"/>
          <w:szCs w:val="26"/>
        </w:rPr>
        <w:t>а</w:t>
      </w:r>
      <w:r w:rsidRPr="005C33E6">
        <w:rPr>
          <w:sz w:val="26"/>
          <w:szCs w:val="26"/>
        </w:rPr>
        <w:t xml:space="preserve"> должен соответствовать показателям абсолютной и относительной финансовой устойчивости, установленным </w:t>
      </w:r>
      <w:r w:rsidR="00CE11C5">
        <w:rPr>
          <w:sz w:val="26"/>
          <w:szCs w:val="26"/>
        </w:rPr>
        <w:t xml:space="preserve">Методикой </w:t>
      </w:r>
      <w:r w:rsidRPr="005C33E6">
        <w:rPr>
          <w:sz w:val="26"/>
          <w:szCs w:val="26"/>
        </w:rPr>
        <w:t>расчета;</w:t>
      </w:r>
    </w:p>
    <w:p w:rsidR="00CE11C5" w:rsidRDefault="005C33E6" w:rsidP="005C33E6">
      <w:pPr>
        <w:widowControl w:val="0"/>
        <w:autoSpaceDE w:val="0"/>
        <w:autoSpaceDN w:val="0"/>
        <w:adjustRightInd w:val="0"/>
        <w:ind w:firstLine="540"/>
        <w:jc w:val="both"/>
        <w:rPr>
          <w:sz w:val="26"/>
          <w:szCs w:val="26"/>
        </w:rPr>
      </w:pPr>
      <w:bookmarkStart w:id="32" w:name="Par268"/>
      <w:bookmarkEnd w:id="32"/>
      <w:r w:rsidRPr="005C33E6">
        <w:rPr>
          <w:sz w:val="26"/>
          <w:szCs w:val="26"/>
        </w:rPr>
        <w:t xml:space="preserve">в) </w:t>
      </w:r>
      <w:r w:rsidR="00CE11C5">
        <w:rPr>
          <w:sz w:val="26"/>
          <w:szCs w:val="26"/>
        </w:rPr>
        <w:t xml:space="preserve">в отношении </w:t>
      </w:r>
      <w:r w:rsidRPr="005C33E6">
        <w:rPr>
          <w:sz w:val="26"/>
          <w:szCs w:val="26"/>
        </w:rPr>
        <w:t>инвестор</w:t>
      </w:r>
      <w:r w:rsidR="00CE11C5">
        <w:rPr>
          <w:sz w:val="26"/>
          <w:szCs w:val="26"/>
        </w:rPr>
        <w:t>а не проводятся процедуры банкротства, ликвидации или реорганизации (по состоянию на первое число месяца, в котором начат прием заявлений);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г) достижение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proofErr w:type="spellStart"/>
      <w:r w:rsidRPr="005C33E6">
        <w:rPr>
          <w:sz w:val="26"/>
          <w:szCs w:val="26"/>
        </w:rPr>
        <w:t>д</w:t>
      </w:r>
      <w:proofErr w:type="spellEnd"/>
      <w:r w:rsidRPr="005C33E6">
        <w:rPr>
          <w:sz w:val="26"/>
          <w:szCs w:val="26"/>
        </w:rPr>
        <w:t>) обоснование невозможности реализации проекта без участия бюджетных ассигнований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е) стоимость проекта, установленная для получения бюджетных ассигнований регионального инвестиционного фонда, составляет не менее 50 миллионов рублей;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Требования, указанные в </w:t>
      </w:r>
      <w:r w:rsidR="00CE11C5">
        <w:rPr>
          <w:sz w:val="26"/>
          <w:szCs w:val="26"/>
        </w:rPr>
        <w:t>подпунктах «б» и «в»</w:t>
      </w:r>
      <w:r w:rsidRPr="005C33E6">
        <w:rPr>
          <w:sz w:val="26"/>
          <w:szCs w:val="26"/>
        </w:rPr>
        <w:t xml:space="preserve"> настоящего пункта, не применяются к концессионеру.</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44. Для участия в отборе проектов инициатор проекта, претендующего на предоставление бюджетных ассигнований регионального инвестиционного фонда в целях разработки проектной документации и предусмотренного </w:t>
      </w:r>
      <w:r w:rsidR="00CE11C5">
        <w:rPr>
          <w:sz w:val="26"/>
          <w:szCs w:val="26"/>
        </w:rPr>
        <w:t xml:space="preserve">подпунктом «а» пункта 41 </w:t>
      </w:r>
      <w:r w:rsidRPr="005C33E6">
        <w:rPr>
          <w:sz w:val="26"/>
          <w:szCs w:val="26"/>
        </w:rPr>
        <w:t xml:space="preserve">настоящего Порядка, представляет </w:t>
      </w:r>
      <w:bookmarkStart w:id="33" w:name="Par275"/>
      <w:bookmarkEnd w:id="33"/>
      <w:r w:rsidRPr="005C33E6">
        <w:rPr>
          <w:sz w:val="26"/>
          <w:szCs w:val="26"/>
        </w:rPr>
        <w:t>заявление на участие в отборе проектов</w:t>
      </w:r>
      <w:r w:rsidR="00CE11C5">
        <w:rPr>
          <w:sz w:val="26"/>
          <w:szCs w:val="26"/>
        </w:rPr>
        <w:t>, в котором указываются в том числе: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стоимост</w:t>
      </w:r>
      <w:r w:rsidR="00CE11C5">
        <w:rPr>
          <w:sz w:val="26"/>
          <w:szCs w:val="26"/>
        </w:rPr>
        <w:t>ь</w:t>
      </w:r>
      <w:r w:rsidRPr="005C33E6">
        <w:rPr>
          <w:sz w:val="26"/>
          <w:szCs w:val="26"/>
        </w:rPr>
        <w:t xml:space="preserve"> проекта, включающ</w:t>
      </w:r>
      <w:r w:rsidR="00CE11C5">
        <w:rPr>
          <w:sz w:val="26"/>
          <w:szCs w:val="26"/>
        </w:rPr>
        <w:t>ая</w:t>
      </w:r>
      <w:r w:rsidRPr="005C33E6">
        <w:rPr>
          <w:sz w:val="26"/>
          <w:szCs w:val="26"/>
        </w:rPr>
        <w:t xml:space="preserve"> в себя сумму предполагаемых стоимостей создания (строительства, реконструкции) объектов капитального строительства и стоимость разработки проектной документации;</w:t>
      </w:r>
    </w:p>
    <w:p w:rsid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необходим</w:t>
      </w:r>
      <w:r w:rsidR="00CE11C5">
        <w:rPr>
          <w:sz w:val="26"/>
          <w:szCs w:val="26"/>
        </w:rPr>
        <w:t>ый</w:t>
      </w:r>
      <w:r w:rsidRPr="005C33E6">
        <w:rPr>
          <w:sz w:val="26"/>
          <w:szCs w:val="26"/>
        </w:rPr>
        <w:t xml:space="preserve"> для разработки проектной документации размер поддержки (с разбивкой бюджетных ассигнований по источникам: бюджетные ассигнования регионального инвестиционного фонда и средства местного бюджета (в случае, если в рамках проекта осуществляется разработка проектной документации на объекты капитального строительства муниципальной собственности</w:t>
      </w:r>
      <w:r w:rsidR="00CE11C5">
        <w:rPr>
          <w:sz w:val="26"/>
          <w:szCs w:val="26"/>
        </w:rPr>
        <w:t>).</w:t>
      </w:r>
      <w:proofErr w:type="gramEnd"/>
    </w:p>
    <w:p w:rsidR="00CE11C5" w:rsidRPr="005C33E6" w:rsidRDefault="00CE11C5" w:rsidP="005C33E6">
      <w:pPr>
        <w:widowControl w:val="0"/>
        <w:autoSpaceDE w:val="0"/>
        <w:autoSpaceDN w:val="0"/>
        <w:adjustRightInd w:val="0"/>
        <w:ind w:firstLine="540"/>
        <w:jc w:val="both"/>
        <w:rPr>
          <w:sz w:val="26"/>
          <w:szCs w:val="26"/>
        </w:rPr>
      </w:pPr>
      <w:r>
        <w:rPr>
          <w:sz w:val="26"/>
          <w:szCs w:val="26"/>
        </w:rPr>
        <w:t>К заявлению прилагаются:</w:t>
      </w:r>
    </w:p>
    <w:p w:rsidR="005C33E6" w:rsidRPr="005C33E6" w:rsidRDefault="00CE11C5" w:rsidP="005C33E6">
      <w:pPr>
        <w:widowControl w:val="0"/>
        <w:autoSpaceDE w:val="0"/>
        <w:autoSpaceDN w:val="0"/>
        <w:adjustRightInd w:val="0"/>
        <w:ind w:firstLine="540"/>
        <w:jc w:val="both"/>
        <w:rPr>
          <w:sz w:val="26"/>
          <w:szCs w:val="26"/>
        </w:rPr>
      </w:pPr>
      <w:r>
        <w:rPr>
          <w:sz w:val="26"/>
          <w:szCs w:val="26"/>
        </w:rPr>
        <w:t>а</w:t>
      </w:r>
      <w:r w:rsidR="005C33E6" w:rsidRPr="005C33E6">
        <w:rPr>
          <w:sz w:val="26"/>
          <w:szCs w:val="26"/>
        </w:rPr>
        <w:t>) бизнес-план проекта, включающий: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обоснование запрашиваемых объемов бюджетных ассигнований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расчеты показателей финансовой, бюджетной и экономической эффективности проекта в соответствии с</w:t>
      </w:r>
      <w:r w:rsidR="00CE11C5">
        <w:rPr>
          <w:sz w:val="26"/>
          <w:szCs w:val="26"/>
        </w:rPr>
        <w:t xml:space="preserve"> Методикой</w:t>
      </w:r>
      <w:r w:rsidRPr="005C33E6">
        <w:rPr>
          <w:sz w:val="26"/>
          <w:szCs w:val="26"/>
        </w:rPr>
        <w:t>;</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маркетинговый анализ проекта, включающий SWOT-анализ, оценку целевого сегмента рынка, долю рынка и подтверждающий объемы и цены на реализуемые товары (услуги);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lastRenderedPageBreak/>
        <w:t>обоснование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предполагаемую предельную стоимость и прогнозные сроки создания объектов капитального строительства в рамках проекта;</w:t>
      </w:r>
    </w:p>
    <w:p w:rsidR="005C33E6" w:rsidRPr="005C33E6" w:rsidRDefault="00CE11C5" w:rsidP="005C33E6">
      <w:pPr>
        <w:widowControl w:val="0"/>
        <w:autoSpaceDE w:val="0"/>
        <w:autoSpaceDN w:val="0"/>
        <w:adjustRightInd w:val="0"/>
        <w:ind w:firstLine="540"/>
        <w:jc w:val="both"/>
        <w:rPr>
          <w:sz w:val="26"/>
          <w:szCs w:val="26"/>
        </w:rPr>
      </w:pPr>
      <w:bookmarkStart w:id="34" w:name="Par291"/>
      <w:bookmarkEnd w:id="34"/>
      <w:r>
        <w:rPr>
          <w:sz w:val="26"/>
          <w:szCs w:val="26"/>
        </w:rPr>
        <w:t>б</w:t>
      </w:r>
      <w:r w:rsidR="005C33E6" w:rsidRPr="005C33E6">
        <w:rPr>
          <w:sz w:val="26"/>
          <w:szCs w:val="26"/>
        </w:rPr>
        <w:t>) финансов</w:t>
      </w:r>
      <w:r>
        <w:rPr>
          <w:sz w:val="26"/>
          <w:szCs w:val="26"/>
        </w:rPr>
        <w:t>ая</w:t>
      </w:r>
      <w:r w:rsidR="005C33E6" w:rsidRPr="005C33E6">
        <w:rPr>
          <w:sz w:val="26"/>
          <w:szCs w:val="26"/>
        </w:rPr>
        <w:t xml:space="preserve"> модель проекта, соответствующ</w:t>
      </w:r>
      <w:r>
        <w:rPr>
          <w:sz w:val="26"/>
          <w:szCs w:val="26"/>
        </w:rPr>
        <w:t>ая</w:t>
      </w:r>
      <w:r w:rsidR="005C33E6" w:rsidRPr="005C33E6">
        <w:rPr>
          <w:sz w:val="26"/>
          <w:szCs w:val="26"/>
        </w:rPr>
        <w:t xml:space="preserve"> требованиям, установленным </w:t>
      </w:r>
      <w:r>
        <w:rPr>
          <w:sz w:val="26"/>
          <w:szCs w:val="26"/>
        </w:rPr>
        <w:t xml:space="preserve"> Методикой</w:t>
      </w:r>
      <w:r w:rsidR="005C33E6" w:rsidRPr="005C33E6">
        <w:rPr>
          <w:sz w:val="26"/>
          <w:szCs w:val="26"/>
        </w:rPr>
        <w:t xml:space="preserve"> (на электронном носителе);</w:t>
      </w:r>
    </w:p>
    <w:p w:rsidR="005C33E6" w:rsidRPr="005C33E6" w:rsidRDefault="00CE11C5" w:rsidP="005C33E6">
      <w:pPr>
        <w:widowControl w:val="0"/>
        <w:autoSpaceDE w:val="0"/>
        <w:autoSpaceDN w:val="0"/>
        <w:adjustRightInd w:val="0"/>
        <w:ind w:firstLine="540"/>
        <w:jc w:val="both"/>
        <w:rPr>
          <w:sz w:val="26"/>
          <w:szCs w:val="26"/>
        </w:rPr>
      </w:pPr>
      <w:r>
        <w:rPr>
          <w:sz w:val="26"/>
          <w:szCs w:val="26"/>
        </w:rPr>
        <w:t>в</w:t>
      </w:r>
      <w:r w:rsidR="005C33E6" w:rsidRPr="005C33E6">
        <w:rPr>
          <w:sz w:val="26"/>
          <w:szCs w:val="26"/>
        </w:rPr>
        <w:t>) копи</w:t>
      </w:r>
      <w:r>
        <w:rPr>
          <w:sz w:val="26"/>
          <w:szCs w:val="26"/>
        </w:rPr>
        <w:t>я</w:t>
      </w:r>
      <w:r w:rsidR="005C33E6" w:rsidRPr="005C33E6">
        <w:rPr>
          <w:sz w:val="26"/>
          <w:szCs w:val="26"/>
        </w:rPr>
        <w:t xml:space="preserve"> решения уполномоченного органа управления инвестора об участии в реализации проекта с указанием объема инвестиций и доли собственных и привлекаемых средств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5C33E6" w:rsidRPr="005C33E6" w:rsidRDefault="00CE11C5" w:rsidP="005C33E6">
      <w:pPr>
        <w:widowControl w:val="0"/>
        <w:autoSpaceDE w:val="0"/>
        <w:autoSpaceDN w:val="0"/>
        <w:adjustRightInd w:val="0"/>
        <w:ind w:firstLine="540"/>
        <w:jc w:val="both"/>
        <w:rPr>
          <w:sz w:val="26"/>
          <w:szCs w:val="26"/>
        </w:rPr>
      </w:pPr>
      <w:r>
        <w:rPr>
          <w:sz w:val="26"/>
          <w:szCs w:val="26"/>
        </w:rPr>
        <w:t>г</w:t>
      </w:r>
      <w:r w:rsidR="005C33E6" w:rsidRPr="005C33E6">
        <w:rPr>
          <w:sz w:val="26"/>
          <w:szCs w:val="26"/>
        </w:rPr>
        <w:t>) нотариально заверенные копии учредительных документов инвестора и копи</w:t>
      </w:r>
      <w:r w:rsidR="00104223">
        <w:rPr>
          <w:sz w:val="26"/>
          <w:szCs w:val="26"/>
        </w:rPr>
        <w:t>я</w:t>
      </w:r>
      <w:r w:rsidR="005C33E6" w:rsidRPr="005C33E6">
        <w:rPr>
          <w:sz w:val="26"/>
          <w:szCs w:val="26"/>
        </w:rPr>
        <w:t xml:space="preserve"> приказа о назначении (решения об избрании) руководителя инвестора, заверенн</w:t>
      </w:r>
      <w:r w:rsidR="00104223">
        <w:rPr>
          <w:sz w:val="26"/>
          <w:szCs w:val="26"/>
        </w:rPr>
        <w:t>ая</w:t>
      </w:r>
      <w:r w:rsidR="005C33E6" w:rsidRPr="005C33E6">
        <w:rPr>
          <w:sz w:val="26"/>
          <w:szCs w:val="26"/>
        </w:rPr>
        <w:t xml:space="preserve"> печатью инвестора и подписью его руководителя;</w:t>
      </w:r>
    </w:p>
    <w:p w:rsidR="005C33E6" w:rsidRPr="005C33E6" w:rsidRDefault="00CE11C5" w:rsidP="005C33E6">
      <w:pPr>
        <w:widowControl w:val="0"/>
        <w:autoSpaceDE w:val="0"/>
        <w:autoSpaceDN w:val="0"/>
        <w:adjustRightInd w:val="0"/>
        <w:ind w:firstLine="540"/>
        <w:jc w:val="both"/>
        <w:rPr>
          <w:sz w:val="26"/>
          <w:szCs w:val="26"/>
        </w:rPr>
      </w:pPr>
      <w:proofErr w:type="spellStart"/>
      <w:proofErr w:type="gramStart"/>
      <w:r>
        <w:rPr>
          <w:sz w:val="26"/>
          <w:szCs w:val="26"/>
        </w:rPr>
        <w:t>д</w:t>
      </w:r>
      <w:proofErr w:type="spellEnd"/>
      <w:r w:rsidR="005C33E6" w:rsidRPr="005C33E6">
        <w:rPr>
          <w:sz w:val="26"/>
          <w:szCs w:val="26"/>
        </w:rPr>
        <w:t>) копии годовых отчетов инвестора за последние три финансовых года (а в случае, если продолжительность деятельности инвестора составляет менее трех лет, то за весь период деятельности), включающих бухгалтерскую (финансовую) отчетность (с отметкой налогового органа о ее принятии), а также справку инвестора с указанием причин возникновения убытков (в случае наличия убытков в указанных финансовых годах);</w:t>
      </w:r>
      <w:proofErr w:type="gramEnd"/>
    </w:p>
    <w:p w:rsidR="005C33E6" w:rsidRPr="005C33E6" w:rsidRDefault="00CE11C5" w:rsidP="005C33E6">
      <w:pPr>
        <w:widowControl w:val="0"/>
        <w:autoSpaceDE w:val="0"/>
        <w:autoSpaceDN w:val="0"/>
        <w:adjustRightInd w:val="0"/>
        <w:ind w:firstLine="540"/>
        <w:jc w:val="both"/>
        <w:rPr>
          <w:sz w:val="26"/>
          <w:szCs w:val="26"/>
        </w:rPr>
      </w:pPr>
      <w:r>
        <w:rPr>
          <w:sz w:val="26"/>
          <w:szCs w:val="26"/>
        </w:rPr>
        <w:t>е</w:t>
      </w:r>
      <w:r w:rsidR="005C33E6" w:rsidRPr="005C33E6">
        <w:rPr>
          <w:sz w:val="26"/>
          <w:szCs w:val="26"/>
        </w:rPr>
        <w:t>) коп</w:t>
      </w:r>
      <w:proofErr w:type="gramStart"/>
      <w:r w:rsidR="005C33E6" w:rsidRPr="005C33E6">
        <w:rPr>
          <w:sz w:val="26"/>
          <w:szCs w:val="26"/>
        </w:rPr>
        <w:t>ии ау</w:t>
      </w:r>
      <w:proofErr w:type="gramEnd"/>
      <w:r w:rsidR="005C33E6" w:rsidRPr="005C33E6">
        <w:rPr>
          <w:sz w:val="26"/>
          <w:szCs w:val="26"/>
        </w:rPr>
        <w:t>диторских заключений о годовой бухгалтерской (финансовой) отчетности инвестора за последние три финансовых года, а в случае, если продолжительность деятельности инвестора составляет менее трех лет, то за весь период деятельности;</w:t>
      </w:r>
    </w:p>
    <w:p w:rsidR="005C33E6" w:rsidRPr="005C33E6" w:rsidRDefault="00CE11C5" w:rsidP="005C33E6">
      <w:pPr>
        <w:widowControl w:val="0"/>
        <w:autoSpaceDE w:val="0"/>
        <w:autoSpaceDN w:val="0"/>
        <w:adjustRightInd w:val="0"/>
        <w:ind w:firstLine="540"/>
        <w:jc w:val="both"/>
        <w:rPr>
          <w:sz w:val="26"/>
          <w:szCs w:val="26"/>
        </w:rPr>
      </w:pPr>
      <w:r>
        <w:rPr>
          <w:sz w:val="26"/>
          <w:szCs w:val="26"/>
        </w:rPr>
        <w:t>ж</w:t>
      </w:r>
      <w:r w:rsidR="005C33E6" w:rsidRPr="005C33E6">
        <w:rPr>
          <w:sz w:val="26"/>
          <w:szCs w:val="26"/>
        </w:rPr>
        <w:t xml:space="preserve">) расчет, подтверждающий соответствие инвестора показателям абсолютной и относительной финансовой устойчивости, определенным </w:t>
      </w:r>
      <w:r w:rsidR="00104223">
        <w:rPr>
          <w:sz w:val="26"/>
          <w:szCs w:val="26"/>
        </w:rPr>
        <w:t xml:space="preserve">Методикой </w:t>
      </w:r>
      <w:r w:rsidR="005C33E6" w:rsidRPr="005C33E6">
        <w:rPr>
          <w:sz w:val="26"/>
          <w:szCs w:val="26"/>
        </w:rPr>
        <w:t xml:space="preserve">расчета, а также документы, подтверждающие достоверность указанного расчета, согласно установленному </w:t>
      </w:r>
      <w:r w:rsidR="00104223">
        <w:rPr>
          <w:sz w:val="26"/>
          <w:szCs w:val="26"/>
        </w:rPr>
        <w:t>Методикой</w:t>
      </w:r>
      <w:r w:rsidR="005C33E6" w:rsidRPr="005C33E6">
        <w:rPr>
          <w:sz w:val="26"/>
          <w:szCs w:val="26"/>
        </w:rPr>
        <w:t xml:space="preserve"> расчета перечню;</w:t>
      </w:r>
    </w:p>
    <w:p w:rsidR="005C33E6" w:rsidRPr="005C33E6" w:rsidRDefault="00CE11C5" w:rsidP="005C33E6">
      <w:pPr>
        <w:widowControl w:val="0"/>
        <w:autoSpaceDE w:val="0"/>
        <w:autoSpaceDN w:val="0"/>
        <w:adjustRightInd w:val="0"/>
        <w:ind w:firstLine="540"/>
        <w:jc w:val="both"/>
        <w:rPr>
          <w:sz w:val="26"/>
          <w:szCs w:val="26"/>
        </w:rPr>
      </w:pPr>
      <w:bookmarkStart w:id="35" w:name="Par297"/>
      <w:bookmarkEnd w:id="35"/>
      <w:proofErr w:type="spellStart"/>
      <w:r>
        <w:rPr>
          <w:sz w:val="26"/>
          <w:szCs w:val="26"/>
        </w:rPr>
        <w:t>з</w:t>
      </w:r>
      <w:proofErr w:type="spellEnd"/>
      <w:r w:rsidR="005C33E6" w:rsidRPr="005C33E6">
        <w:rPr>
          <w:sz w:val="26"/>
          <w:szCs w:val="26"/>
        </w:rPr>
        <w:t xml:space="preserve">) проект технического задания на разработку проектной документации на объекты капитального строительства государственной собственности Республики Карелия и (или) муниципальной собственности, предполагаемые к созданию в рамках проекта, </w:t>
      </w:r>
      <w:proofErr w:type="gramStart"/>
      <w:r w:rsidR="005C33E6" w:rsidRPr="005C33E6">
        <w:rPr>
          <w:sz w:val="26"/>
          <w:szCs w:val="26"/>
        </w:rPr>
        <w:t>включающий</w:t>
      </w:r>
      <w:proofErr w:type="gramEnd"/>
      <w:r w:rsidR="005C33E6" w:rsidRPr="005C33E6">
        <w:rPr>
          <w:sz w:val="26"/>
          <w:szCs w:val="26"/>
        </w:rPr>
        <w:t xml:space="preserve"> в том числе положение, согласно которому заказчик осуществляет окончательный расчет с проектной организацией по оплате стоимости разработки проектной документации после получения на нее в порядке, установленном законодательством о градостроительной деятельности, положительного заключения государственной экспертизы;</w:t>
      </w:r>
    </w:p>
    <w:p w:rsidR="005C33E6" w:rsidRPr="005C33E6" w:rsidRDefault="00CE11C5" w:rsidP="005C33E6">
      <w:pPr>
        <w:widowControl w:val="0"/>
        <w:autoSpaceDE w:val="0"/>
        <w:autoSpaceDN w:val="0"/>
        <w:adjustRightInd w:val="0"/>
        <w:ind w:firstLine="540"/>
        <w:jc w:val="both"/>
        <w:rPr>
          <w:sz w:val="26"/>
          <w:szCs w:val="26"/>
        </w:rPr>
      </w:pPr>
      <w:r>
        <w:rPr>
          <w:sz w:val="26"/>
          <w:szCs w:val="26"/>
        </w:rPr>
        <w:t>и</w:t>
      </w:r>
      <w:r w:rsidR="005C33E6" w:rsidRPr="005C33E6">
        <w:rPr>
          <w:sz w:val="26"/>
          <w:szCs w:val="26"/>
        </w:rPr>
        <w:t xml:space="preserve">) в случае, если отсутствует проектная документация на объекты капитального строительства частной собственности инвестора, предполагаемые к созданию в рамках проекта, </w:t>
      </w:r>
      <w:r w:rsidR="00104223">
        <w:rPr>
          <w:sz w:val="26"/>
          <w:szCs w:val="26"/>
        </w:rPr>
        <w:t>–</w:t>
      </w:r>
      <w:r w:rsidR="005C33E6" w:rsidRPr="005C33E6">
        <w:rPr>
          <w:sz w:val="26"/>
          <w:szCs w:val="26"/>
        </w:rPr>
        <w:t xml:space="preserve"> проект технического задания на разработку проектной документации на указанные объекты капитального строительства;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случае</w:t>
      </w:r>
      <w:proofErr w:type="gramStart"/>
      <w:r w:rsidRPr="005C33E6">
        <w:rPr>
          <w:sz w:val="26"/>
          <w:szCs w:val="26"/>
        </w:rPr>
        <w:t>,</w:t>
      </w:r>
      <w:proofErr w:type="gramEnd"/>
      <w:r w:rsidRPr="005C33E6">
        <w:rPr>
          <w:sz w:val="26"/>
          <w:szCs w:val="26"/>
        </w:rPr>
        <w:t xml:space="preserve"> если проектная документация на объекты капитального строительства частной собственности инвестора находится в разработке, </w:t>
      </w:r>
      <w:r w:rsidR="00104223">
        <w:rPr>
          <w:sz w:val="26"/>
          <w:szCs w:val="26"/>
        </w:rPr>
        <w:t>–</w:t>
      </w:r>
      <w:r w:rsidRPr="005C33E6">
        <w:rPr>
          <w:sz w:val="26"/>
          <w:szCs w:val="26"/>
        </w:rPr>
        <w:t xml:space="preserve"> копи</w:t>
      </w:r>
      <w:r w:rsidR="00104223">
        <w:rPr>
          <w:sz w:val="26"/>
          <w:szCs w:val="26"/>
        </w:rPr>
        <w:t>я</w:t>
      </w:r>
      <w:r w:rsidRPr="005C33E6">
        <w:rPr>
          <w:sz w:val="26"/>
          <w:szCs w:val="26"/>
        </w:rPr>
        <w:t xml:space="preserve"> утвержденного инвестором технического задания на разработку проектной документации на указанные объекты капитального строительства, а также копии заключенных договоров на проектирование;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случае</w:t>
      </w:r>
      <w:proofErr w:type="gramStart"/>
      <w:r w:rsidRPr="005C33E6">
        <w:rPr>
          <w:sz w:val="26"/>
          <w:szCs w:val="26"/>
        </w:rPr>
        <w:t>,</w:t>
      </w:r>
      <w:proofErr w:type="gramEnd"/>
      <w:r w:rsidRPr="005C33E6">
        <w:rPr>
          <w:sz w:val="26"/>
          <w:szCs w:val="26"/>
        </w:rPr>
        <w:t xml:space="preserve"> если проектная документация на объекты капитального строительства частной собственности инвестора разработана, </w:t>
      </w:r>
      <w:r w:rsidR="00104223">
        <w:rPr>
          <w:sz w:val="26"/>
          <w:szCs w:val="26"/>
        </w:rPr>
        <w:t>–</w:t>
      </w:r>
      <w:r w:rsidRPr="005C33E6">
        <w:rPr>
          <w:sz w:val="26"/>
          <w:szCs w:val="26"/>
        </w:rPr>
        <w:t xml:space="preserve"> копи</w:t>
      </w:r>
      <w:r w:rsidR="00104223">
        <w:rPr>
          <w:sz w:val="26"/>
          <w:szCs w:val="26"/>
        </w:rPr>
        <w:t>я</w:t>
      </w:r>
      <w:r w:rsidRPr="005C33E6">
        <w:rPr>
          <w:sz w:val="26"/>
          <w:szCs w:val="26"/>
        </w:rPr>
        <w:t xml:space="preserve"> полученного в порядке, установленном законодательством о градостроительной деятельности, </w:t>
      </w:r>
      <w:r w:rsidRPr="005C33E6">
        <w:rPr>
          <w:sz w:val="26"/>
          <w:szCs w:val="26"/>
        </w:rPr>
        <w:lastRenderedPageBreak/>
        <w:t>положительного заключения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5C33E6" w:rsidRPr="005C33E6" w:rsidRDefault="00104223" w:rsidP="005C33E6">
      <w:pPr>
        <w:widowControl w:val="0"/>
        <w:autoSpaceDE w:val="0"/>
        <w:autoSpaceDN w:val="0"/>
        <w:adjustRightInd w:val="0"/>
        <w:ind w:firstLine="540"/>
        <w:jc w:val="both"/>
        <w:rPr>
          <w:sz w:val="26"/>
          <w:szCs w:val="26"/>
        </w:rPr>
      </w:pPr>
      <w:bookmarkStart w:id="36" w:name="Par301"/>
      <w:bookmarkEnd w:id="36"/>
      <w:r>
        <w:rPr>
          <w:sz w:val="26"/>
          <w:szCs w:val="26"/>
        </w:rPr>
        <w:t>к</w:t>
      </w:r>
      <w:r w:rsidR="005C33E6" w:rsidRPr="005C33E6">
        <w:rPr>
          <w:sz w:val="26"/>
          <w:szCs w:val="26"/>
        </w:rPr>
        <w:t>) проект паспорта проекта;</w:t>
      </w:r>
    </w:p>
    <w:p w:rsidR="005C33E6" w:rsidRPr="005C33E6" w:rsidRDefault="00104223" w:rsidP="005C33E6">
      <w:pPr>
        <w:widowControl w:val="0"/>
        <w:autoSpaceDE w:val="0"/>
        <w:autoSpaceDN w:val="0"/>
        <w:adjustRightInd w:val="0"/>
        <w:ind w:firstLine="540"/>
        <w:jc w:val="both"/>
        <w:rPr>
          <w:sz w:val="26"/>
          <w:szCs w:val="26"/>
        </w:rPr>
      </w:pPr>
      <w:r>
        <w:rPr>
          <w:sz w:val="26"/>
          <w:szCs w:val="26"/>
        </w:rPr>
        <w:t>л</w:t>
      </w:r>
      <w:r w:rsidR="005C33E6" w:rsidRPr="005C33E6">
        <w:rPr>
          <w:sz w:val="26"/>
          <w:szCs w:val="26"/>
        </w:rPr>
        <w:t xml:space="preserve">) </w:t>
      </w:r>
      <w:bookmarkStart w:id="37" w:name="Par303"/>
      <w:bookmarkEnd w:id="37"/>
      <w:r w:rsidR="005C33E6" w:rsidRPr="005C33E6">
        <w:rPr>
          <w:sz w:val="26"/>
          <w:szCs w:val="26"/>
        </w:rPr>
        <w:t xml:space="preserve">заключение аудиторской организации, осуществляющей деятельность в соответствии с Федеральным </w:t>
      </w:r>
      <w:r>
        <w:rPr>
          <w:sz w:val="26"/>
          <w:szCs w:val="26"/>
        </w:rPr>
        <w:t>з</w:t>
      </w:r>
      <w:r w:rsidR="005C33E6" w:rsidRPr="005C33E6">
        <w:rPr>
          <w:sz w:val="26"/>
          <w:szCs w:val="26"/>
        </w:rPr>
        <w:t>аконом от 30 декабря 2008 года № 307-ФЗ «Об аудиторской деятельности», о соответствии проекта критериям финансовой, бюджетной и экономической эффективности, установленным</w:t>
      </w:r>
      <w:r>
        <w:rPr>
          <w:sz w:val="26"/>
          <w:szCs w:val="26"/>
        </w:rPr>
        <w:t xml:space="preserve"> Методикой</w:t>
      </w:r>
      <w:r w:rsidR="005C33E6" w:rsidRPr="005C33E6">
        <w:rPr>
          <w:sz w:val="26"/>
          <w:szCs w:val="26"/>
        </w:rPr>
        <w:t xml:space="preserve">, и  о соответствии инвестора показателям абсолютной и относительной финансовой устойчивости, определенным </w:t>
      </w:r>
      <w:r>
        <w:rPr>
          <w:sz w:val="26"/>
          <w:szCs w:val="26"/>
        </w:rPr>
        <w:t>Методикой</w:t>
      </w:r>
      <w:r w:rsidR="005C33E6" w:rsidRPr="005C33E6">
        <w:rPr>
          <w:sz w:val="26"/>
          <w:szCs w:val="26"/>
        </w:rPr>
        <w:t xml:space="preserve"> расчета;</w:t>
      </w:r>
    </w:p>
    <w:p w:rsidR="005C33E6" w:rsidRPr="005C33E6" w:rsidRDefault="00104223" w:rsidP="005C33E6">
      <w:pPr>
        <w:widowControl w:val="0"/>
        <w:autoSpaceDE w:val="0"/>
        <w:autoSpaceDN w:val="0"/>
        <w:adjustRightInd w:val="0"/>
        <w:ind w:firstLine="540"/>
        <w:jc w:val="both"/>
        <w:rPr>
          <w:sz w:val="26"/>
          <w:szCs w:val="26"/>
        </w:rPr>
      </w:pPr>
      <w:r>
        <w:rPr>
          <w:sz w:val="26"/>
          <w:szCs w:val="26"/>
        </w:rPr>
        <w:t>м</w:t>
      </w:r>
      <w:r w:rsidR="005C33E6" w:rsidRPr="005C33E6">
        <w:rPr>
          <w:sz w:val="26"/>
          <w:szCs w:val="26"/>
        </w:rPr>
        <w:t>) сведения о включен</w:t>
      </w:r>
      <w:proofErr w:type="gramStart"/>
      <w:r w:rsidR="005C33E6" w:rsidRPr="005C33E6">
        <w:rPr>
          <w:sz w:val="26"/>
          <w:szCs w:val="26"/>
        </w:rPr>
        <w:t>ии ау</w:t>
      </w:r>
      <w:proofErr w:type="gramEnd"/>
      <w:r w:rsidR="005C33E6" w:rsidRPr="005C33E6">
        <w:rPr>
          <w:sz w:val="26"/>
          <w:szCs w:val="26"/>
        </w:rPr>
        <w:t xml:space="preserve">диторской организации в реестр аудиторов и аудиторских организаций </w:t>
      </w:r>
      <w:proofErr w:type="spellStart"/>
      <w:r w:rsidR="005C33E6" w:rsidRPr="005C33E6">
        <w:rPr>
          <w:sz w:val="26"/>
          <w:szCs w:val="26"/>
        </w:rPr>
        <w:t>саморегулируемых</w:t>
      </w:r>
      <w:proofErr w:type="spellEnd"/>
      <w:r w:rsidR="005C33E6" w:rsidRPr="005C33E6">
        <w:rPr>
          <w:sz w:val="26"/>
          <w:szCs w:val="26"/>
        </w:rPr>
        <w:t xml:space="preserve"> организаций аудиторов;</w:t>
      </w:r>
    </w:p>
    <w:p w:rsidR="00104223" w:rsidRDefault="00104223" w:rsidP="005C33E6">
      <w:pPr>
        <w:widowControl w:val="0"/>
        <w:autoSpaceDE w:val="0"/>
        <w:autoSpaceDN w:val="0"/>
        <w:adjustRightInd w:val="0"/>
        <w:ind w:firstLine="540"/>
        <w:jc w:val="both"/>
        <w:rPr>
          <w:sz w:val="26"/>
          <w:szCs w:val="26"/>
        </w:rPr>
      </w:pPr>
      <w:bookmarkStart w:id="38" w:name="Par305"/>
      <w:bookmarkEnd w:id="38"/>
      <w:proofErr w:type="spellStart"/>
      <w:r>
        <w:rPr>
          <w:sz w:val="26"/>
          <w:szCs w:val="26"/>
        </w:rPr>
        <w:t>н</w:t>
      </w:r>
      <w:proofErr w:type="spellEnd"/>
      <w:r w:rsidR="005C33E6" w:rsidRPr="005C33E6">
        <w:rPr>
          <w:sz w:val="26"/>
          <w:szCs w:val="26"/>
        </w:rPr>
        <w:t xml:space="preserve">) мотивированный отзыв органа местного самоуправления </w:t>
      </w:r>
      <w:r>
        <w:rPr>
          <w:sz w:val="26"/>
          <w:szCs w:val="26"/>
        </w:rPr>
        <w:t xml:space="preserve">на проект, реализация которого планируется на территории соответствующего </w:t>
      </w:r>
      <w:r w:rsidR="005C33E6" w:rsidRPr="005C33E6">
        <w:rPr>
          <w:sz w:val="26"/>
          <w:szCs w:val="26"/>
        </w:rPr>
        <w:t>муниципального образования</w:t>
      </w:r>
      <w:r>
        <w:rPr>
          <w:sz w:val="26"/>
          <w:szCs w:val="26"/>
        </w:rPr>
        <w:t>;</w:t>
      </w:r>
    </w:p>
    <w:p w:rsidR="005C33E6" w:rsidRPr="005C33E6" w:rsidRDefault="00104223" w:rsidP="005C33E6">
      <w:pPr>
        <w:pStyle w:val="ConsPlusNormal"/>
        <w:widowControl/>
        <w:tabs>
          <w:tab w:val="left" w:pos="851"/>
          <w:tab w:val="left" w:pos="993"/>
        </w:tabs>
        <w:ind w:firstLine="567"/>
        <w:jc w:val="both"/>
        <w:outlineLvl w:val="1"/>
        <w:rPr>
          <w:rFonts w:ascii="Times New Roman" w:hAnsi="Times New Roman" w:cs="Times New Roman"/>
          <w:sz w:val="26"/>
          <w:szCs w:val="26"/>
        </w:rPr>
      </w:pPr>
      <w:r>
        <w:rPr>
          <w:rFonts w:ascii="Times New Roman" w:hAnsi="Times New Roman" w:cs="Times New Roman"/>
          <w:sz w:val="26"/>
          <w:szCs w:val="26"/>
        </w:rPr>
        <w:t>о</w:t>
      </w:r>
      <w:r w:rsidR="005C33E6" w:rsidRPr="005C33E6">
        <w:rPr>
          <w:rFonts w:ascii="Times New Roman" w:hAnsi="Times New Roman" w:cs="Times New Roman"/>
          <w:sz w:val="26"/>
          <w:szCs w:val="26"/>
        </w:rPr>
        <w:t>) выписк</w:t>
      </w:r>
      <w:r>
        <w:rPr>
          <w:rFonts w:ascii="Times New Roman" w:hAnsi="Times New Roman" w:cs="Times New Roman"/>
          <w:sz w:val="26"/>
          <w:szCs w:val="26"/>
        </w:rPr>
        <w:t>а</w:t>
      </w:r>
      <w:r w:rsidR="005C33E6" w:rsidRPr="005C33E6">
        <w:rPr>
          <w:rFonts w:ascii="Times New Roman" w:hAnsi="Times New Roman" w:cs="Times New Roman"/>
          <w:sz w:val="26"/>
          <w:szCs w:val="26"/>
        </w:rPr>
        <w:t xml:space="preserve"> из решения Межведомственной комиссии по размещению и развитию производительных сил на территории Республики Карелия об одобрении проекта, реализуемого на принципах государственно-частного партнерства; </w:t>
      </w:r>
    </w:p>
    <w:p w:rsidR="005C33E6" w:rsidRPr="005C33E6" w:rsidRDefault="00104223" w:rsidP="005C33E6">
      <w:pPr>
        <w:widowControl w:val="0"/>
        <w:autoSpaceDE w:val="0"/>
        <w:autoSpaceDN w:val="0"/>
        <w:adjustRightInd w:val="0"/>
        <w:ind w:firstLine="540"/>
        <w:jc w:val="both"/>
        <w:rPr>
          <w:sz w:val="26"/>
          <w:szCs w:val="26"/>
        </w:rPr>
      </w:pPr>
      <w:proofErr w:type="spellStart"/>
      <w:r>
        <w:rPr>
          <w:sz w:val="26"/>
          <w:szCs w:val="26"/>
        </w:rPr>
        <w:t>п</w:t>
      </w:r>
      <w:proofErr w:type="spellEnd"/>
      <w:r w:rsidR="005C33E6" w:rsidRPr="005C33E6">
        <w:rPr>
          <w:sz w:val="26"/>
          <w:szCs w:val="26"/>
        </w:rPr>
        <w:t>) справк</w:t>
      </w:r>
      <w:r>
        <w:rPr>
          <w:sz w:val="26"/>
          <w:szCs w:val="26"/>
        </w:rPr>
        <w:t>а</w:t>
      </w:r>
      <w:r w:rsidR="005C33E6" w:rsidRPr="005C33E6">
        <w:rPr>
          <w:sz w:val="26"/>
          <w:szCs w:val="26"/>
        </w:rPr>
        <w:t xml:space="preserve"> инвестора о предоставлении в соответствующем году государственной поддержки (размере, формах, сроках и условиях) за счет средств федерального бюджета и (или) бюджета Республики Карелия (в случае, если такая поддержка уже предоставляется или есть решение о ее предоставлении);</w:t>
      </w:r>
    </w:p>
    <w:p w:rsidR="00104223" w:rsidRDefault="00104223" w:rsidP="00104223">
      <w:pPr>
        <w:widowControl w:val="0"/>
        <w:autoSpaceDE w:val="0"/>
        <w:autoSpaceDN w:val="0"/>
        <w:adjustRightInd w:val="0"/>
        <w:ind w:firstLine="540"/>
        <w:jc w:val="both"/>
        <w:rPr>
          <w:sz w:val="26"/>
          <w:szCs w:val="26"/>
        </w:rPr>
      </w:pPr>
      <w:proofErr w:type="spellStart"/>
      <w:r>
        <w:rPr>
          <w:sz w:val="26"/>
          <w:szCs w:val="26"/>
        </w:rPr>
        <w:t>р</w:t>
      </w:r>
      <w:proofErr w:type="spellEnd"/>
      <w:r w:rsidR="005C33E6" w:rsidRPr="005C33E6">
        <w:rPr>
          <w:sz w:val="26"/>
          <w:szCs w:val="26"/>
        </w:rPr>
        <w:t xml:space="preserve">) </w:t>
      </w:r>
      <w:r w:rsidRPr="005C33E6">
        <w:rPr>
          <w:sz w:val="26"/>
          <w:szCs w:val="26"/>
        </w:rPr>
        <w:t>справк</w:t>
      </w:r>
      <w:r>
        <w:rPr>
          <w:sz w:val="26"/>
          <w:szCs w:val="26"/>
        </w:rPr>
        <w:t xml:space="preserve">а, подтверждающая, что в отношении инвестора в соответствии с законодательством Российской Федерации </w:t>
      </w:r>
      <w:r w:rsidRPr="005C33E6">
        <w:rPr>
          <w:sz w:val="26"/>
          <w:szCs w:val="26"/>
        </w:rPr>
        <w:t xml:space="preserve"> о несостоятельности (банкротстве) </w:t>
      </w:r>
      <w:r>
        <w:rPr>
          <w:sz w:val="26"/>
          <w:szCs w:val="26"/>
        </w:rPr>
        <w:t>не возбуждено дело о несостоятельности (банкротстве) по состоянию на первое число месяца, в котором начат прием заявлений, по форме согласно приложению 4 к настоящему Порядку.</w:t>
      </w:r>
    </w:p>
    <w:p w:rsidR="005C33E6" w:rsidRPr="005C33E6" w:rsidRDefault="008C3835" w:rsidP="005C33E6">
      <w:pPr>
        <w:widowControl w:val="0"/>
        <w:autoSpaceDE w:val="0"/>
        <w:autoSpaceDN w:val="0"/>
        <w:adjustRightInd w:val="0"/>
        <w:ind w:firstLine="540"/>
        <w:jc w:val="both"/>
        <w:rPr>
          <w:sz w:val="26"/>
          <w:szCs w:val="26"/>
        </w:rPr>
      </w:pPr>
      <w:r>
        <w:rPr>
          <w:sz w:val="26"/>
          <w:szCs w:val="26"/>
        </w:rPr>
        <w:t>Организатор отбора</w:t>
      </w:r>
      <w:r w:rsidR="005C33E6" w:rsidRPr="005C33E6">
        <w:rPr>
          <w:sz w:val="26"/>
          <w:szCs w:val="26"/>
        </w:rPr>
        <w:t xml:space="preserve"> запрашивает в территориальном налоговом органе,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 (в отношении инициатора проекта, являющегося инвестором), информацию об исполнении инвестором обязанности по уплате налогов, сборов, страховых взносов, пеней и налоговых санкций; в органах исполнительной власти, уполномоченных выдавать лицензии на право пользования природными ресурсами, </w:t>
      </w:r>
      <w:r w:rsidR="00104223">
        <w:rPr>
          <w:sz w:val="26"/>
          <w:szCs w:val="26"/>
        </w:rPr>
        <w:t>–</w:t>
      </w:r>
      <w:r w:rsidR="005C33E6" w:rsidRPr="005C33E6">
        <w:rPr>
          <w:sz w:val="26"/>
          <w:szCs w:val="26"/>
        </w:rPr>
        <w:t xml:space="preserve"> копию лицензии инвестора на право пользования природными ресурсами (если наличие указанной лицензии необходимо в целях реализации проекта), если инициатор проекта не представил соответствующие документы самостоятельно.</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45. Для участия в отборе проектов инициатор проекта, претендующего на предоставление бюджетных ассигнований регионального инвестиционного фонда в целях разработки проектной документации и предусмотренного </w:t>
      </w:r>
      <w:r w:rsidR="00104223">
        <w:rPr>
          <w:sz w:val="26"/>
          <w:szCs w:val="26"/>
        </w:rPr>
        <w:t xml:space="preserve">подпунктом «б» пункта 41 </w:t>
      </w:r>
      <w:r w:rsidRPr="005C33E6">
        <w:rPr>
          <w:sz w:val="26"/>
          <w:szCs w:val="26"/>
        </w:rPr>
        <w:t xml:space="preserve">настоящего Порядка, представляет </w:t>
      </w:r>
      <w:r w:rsidR="00104223">
        <w:rPr>
          <w:sz w:val="26"/>
          <w:szCs w:val="26"/>
        </w:rPr>
        <w:t>заявление, указанное в пункте 44, и</w:t>
      </w:r>
      <w:r w:rsidRPr="005C33E6">
        <w:rPr>
          <w:sz w:val="26"/>
          <w:szCs w:val="26"/>
        </w:rPr>
        <w:t xml:space="preserve"> документы, указанные в</w:t>
      </w:r>
      <w:r w:rsidR="00104223">
        <w:rPr>
          <w:sz w:val="26"/>
          <w:szCs w:val="26"/>
        </w:rPr>
        <w:t xml:space="preserve"> подпунктах «а</w:t>
      </w:r>
      <w:proofErr w:type="gramStart"/>
      <w:r w:rsidR="00104223">
        <w:rPr>
          <w:sz w:val="26"/>
          <w:szCs w:val="26"/>
        </w:rPr>
        <w:t>»-</w:t>
      </w:r>
      <w:proofErr w:type="gramEnd"/>
      <w:r w:rsidR="00104223">
        <w:rPr>
          <w:sz w:val="26"/>
          <w:szCs w:val="26"/>
        </w:rPr>
        <w:t>«б», «</w:t>
      </w:r>
      <w:proofErr w:type="spellStart"/>
      <w:r w:rsidR="00104223">
        <w:rPr>
          <w:sz w:val="26"/>
          <w:szCs w:val="26"/>
        </w:rPr>
        <w:t>з</w:t>
      </w:r>
      <w:proofErr w:type="spellEnd"/>
      <w:r w:rsidR="00104223">
        <w:rPr>
          <w:sz w:val="26"/>
          <w:szCs w:val="26"/>
        </w:rPr>
        <w:t>», «к» и «м»-«о»</w:t>
      </w:r>
      <w:r w:rsidR="00816058">
        <w:rPr>
          <w:sz w:val="26"/>
          <w:szCs w:val="26"/>
        </w:rPr>
        <w:t xml:space="preserve"> пункта 44</w:t>
      </w:r>
      <w:r w:rsidRPr="005C33E6">
        <w:rPr>
          <w:sz w:val="26"/>
          <w:szCs w:val="26"/>
        </w:rPr>
        <w:t xml:space="preserve"> настоящего Порядка.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46. </w:t>
      </w:r>
      <w:proofErr w:type="gramStart"/>
      <w:r w:rsidRPr="005C33E6">
        <w:rPr>
          <w:sz w:val="26"/>
          <w:szCs w:val="26"/>
        </w:rPr>
        <w:t xml:space="preserve">При принятии решения о разработке проектной документации за счет бюджетных ассигнований регионального инвестиционного фонда для реализации </w:t>
      </w:r>
      <w:r w:rsidRPr="005C33E6">
        <w:rPr>
          <w:sz w:val="26"/>
          <w:szCs w:val="26"/>
        </w:rPr>
        <w:lastRenderedPageBreak/>
        <w:t>проекта, в отношении которого предполагается привлечение одновременно федеральной и региональной поддержки на этапе строительства, Комиссией принимается во внимание необходимость соответствия в будущем проекта, а также инвестора этого проекта требованиям и критериям, определенным</w:t>
      </w:r>
      <w:r w:rsidR="00104223">
        <w:rPr>
          <w:sz w:val="26"/>
          <w:szCs w:val="26"/>
        </w:rPr>
        <w:t xml:space="preserve"> Правилами</w:t>
      </w:r>
      <w:r w:rsidRPr="005C33E6">
        <w:rPr>
          <w:sz w:val="26"/>
          <w:szCs w:val="26"/>
        </w:rPr>
        <w:t>, а также следующим требованиям</w:t>
      </w:r>
      <w:r w:rsidR="00104223">
        <w:rPr>
          <w:sz w:val="26"/>
          <w:szCs w:val="26"/>
        </w:rPr>
        <w:t xml:space="preserve"> и критериям</w:t>
      </w:r>
      <w:r w:rsidRPr="005C33E6">
        <w:rPr>
          <w:sz w:val="26"/>
          <w:szCs w:val="26"/>
        </w:rPr>
        <w:t>:</w:t>
      </w:r>
      <w:proofErr w:type="gramEnd"/>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а) наличие инвестора, подтвердившего готовность к участию в реализации проекта (за исключением концессионного проекта);</w:t>
      </w:r>
    </w:p>
    <w:p w:rsidR="005C33E6" w:rsidRPr="005C33E6" w:rsidRDefault="005C33E6" w:rsidP="005C33E6">
      <w:pPr>
        <w:widowControl w:val="0"/>
        <w:autoSpaceDE w:val="0"/>
        <w:autoSpaceDN w:val="0"/>
        <w:adjustRightInd w:val="0"/>
        <w:ind w:firstLine="540"/>
        <w:jc w:val="both"/>
        <w:rPr>
          <w:sz w:val="26"/>
          <w:szCs w:val="26"/>
        </w:rPr>
      </w:pPr>
      <w:bookmarkStart w:id="39" w:name="Par312"/>
      <w:bookmarkEnd w:id="39"/>
      <w:r w:rsidRPr="005C33E6">
        <w:rPr>
          <w:sz w:val="26"/>
          <w:szCs w:val="26"/>
        </w:rPr>
        <w:t>б) инвестор проект</w:t>
      </w:r>
      <w:r w:rsidR="00104223">
        <w:rPr>
          <w:sz w:val="26"/>
          <w:szCs w:val="26"/>
        </w:rPr>
        <w:t>а</w:t>
      </w:r>
      <w:r w:rsidRPr="005C33E6">
        <w:rPr>
          <w:sz w:val="26"/>
          <w:szCs w:val="26"/>
        </w:rPr>
        <w:t xml:space="preserve"> должен соответствовать показателям абсолютной и относительной финансовой устойчивости, установленным </w:t>
      </w:r>
      <w:r w:rsidR="00104223">
        <w:rPr>
          <w:sz w:val="26"/>
          <w:szCs w:val="26"/>
        </w:rPr>
        <w:t>Методикой</w:t>
      </w:r>
      <w:r w:rsidRPr="005C33E6">
        <w:rPr>
          <w:sz w:val="26"/>
          <w:szCs w:val="26"/>
        </w:rPr>
        <w:t xml:space="preserve"> расчета;</w:t>
      </w:r>
    </w:p>
    <w:p w:rsidR="00104223" w:rsidRDefault="005C33E6" w:rsidP="005C33E6">
      <w:pPr>
        <w:widowControl w:val="0"/>
        <w:autoSpaceDE w:val="0"/>
        <w:autoSpaceDN w:val="0"/>
        <w:adjustRightInd w:val="0"/>
        <w:ind w:firstLine="540"/>
        <w:jc w:val="both"/>
        <w:rPr>
          <w:sz w:val="26"/>
          <w:szCs w:val="26"/>
        </w:rPr>
      </w:pPr>
      <w:bookmarkStart w:id="40" w:name="Par313"/>
      <w:bookmarkEnd w:id="40"/>
      <w:r w:rsidRPr="005C33E6">
        <w:rPr>
          <w:sz w:val="26"/>
          <w:szCs w:val="26"/>
        </w:rPr>
        <w:t xml:space="preserve">в) </w:t>
      </w:r>
      <w:r w:rsidR="00104223">
        <w:rPr>
          <w:sz w:val="26"/>
          <w:szCs w:val="26"/>
        </w:rPr>
        <w:t>в отношении инвестора не проводятся процедуры банкротства, ликвидации или реорганизации (по состоянию на первое число месяца, в котором начат прием заявлений);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г) достижение положительных социальных эффектов, связанных с реализацией проекта;</w:t>
      </w:r>
    </w:p>
    <w:p w:rsidR="005C33E6" w:rsidRPr="005C33E6" w:rsidRDefault="005C33E6" w:rsidP="005C33E6">
      <w:pPr>
        <w:widowControl w:val="0"/>
        <w:autoSpaceDE w:val="0"/>
        <w:autoSpaceDN w:val="0"/>
        <w:adjustRightInd w:val="0"/>
        <w:ind w:firstLine="540"/>
        <w:jc w:val="both"/>
        <w:rPr>
          <w:sz w:val="26"/>
          <w:szCs w:val="26"/>
        </w:rPr>
      </w:pPr>
      <w:proofErr w:type="spellStart"/>
      <w:r w:rsidRPr="005C33E6">
        <w:rPr>
          <w:sz w:val="26"/>
          <w:szCs w:val="26"/>
        </w:rPr>
        <w:t>д</w:t>
      </w:r>
      <w:proofErr w:type="spellEnd"/>
      <w:r w:rsidRPr="005C33E6">
        <w:rPr>
          <w:sz w:val="26"/>
          <w:szCs w:val="26"/>
        </w:rPr>
        <w:t>) обоснование невозможности реализации проекта без участия бюджетных ассигнований Инвестиционного фонда Российской Федерации и (или) регионального инвестиционного фонда;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е) стоимость проекта, установленная для получения бюджетных ассигнований регионального инвестиционного фонда, составляет не менее 50 миллионов рублей;</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ж) соответствие задачи, на решение которой направлена реализация проекта, задачам, определенным стратегией социально-экономического развития Республики Карелия, утвержденной в установленном порядке.</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Требования, указанные в </w:t>
      </w:r>
      <w:r w:rsidR="0030421E">
        <w:rPr>
          <w:sz w:val="26"/>
          <w:szCs w:val="26"/>
        </w:rPr>
        <w:t>подпунктах «б» и «в»</w:t>
      </w:r>
      <w:r w:rsidRPr="005C33E6">
        <w:rPr>
          <w:sz w:val="26"/>
          <w:szCs w:val="26"/>
        </w:rPr>
        <w:t xml:space="preserve"> настоящего пункта, не применяются к концессионеру.</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5C33E6">
      <w:pPr>
        <w:pStyle w:val="ConsPlusNormal"/>
        <w:widowControl/>
        <w:ind w:left="-142" w:right="282" w:firstLine="0"/>
        <w:jc w:val="center"/>
        <w:outlineLvl w:val="1"/>
        <w:rPr>
          <w:rFonts w:ascii="Times New Roman" w:hAnsi="Times New Roman" w:cs="Times New Roman"/>
          <w:sz w:val="26"/>
          <w:szCs w:val="26"/>
        </w:rPr>
      </w:pPr>
      <w:r w:rsidRPr="005C33E6">
        <w:rPr>
          <w:rFonts w:ascii="Times New Roman" w:hAnsi="Times New Roman" w:cs="Times New Roman"/>
          <w:sz w:val="26"/>
          <w:szCs w:val="26"/>
        </w:rPr>
        <w:t>VI. Права и обязанности участников проектов</w:t>
      </w:r>
    </w:p>
    <w:p w:rsidR="005C33E6" w:rsidRPr="005C33E6" w:rsidRDefault="005C33E6" w:rsidP="005C33E6">
      <w:pPr>
        <w:pStyle w:val="ConsPlusNormal"/>
        <w:widowControl/>
        <w:ind w:left="-142" w:right="282" w:firstLine="0"/>
        <w:jc w:val="center"/>
        <w:rPr>
          <w:rFonts w:ascii="Times New Roman" w:hAnsi="Times New Roman" w:cs="Times New Roman"/>
          <w:sz w:val="26"/>
          <w:szCs w:val="26"/>
        </w:rPr>
      </w:pPr>
      <w:r w:rsidRPr="005C33E6">
        <w:rPr>
          <w:rFonts w:ascii="Times New Roman" w:hAnsi="Times New Roman" w:cs="Times New Roman"/>
          <w:sz w:val="26"/>
          <w:szCs w:val="26"/>
        </w:rPr>
        <w:t>по обеспечению реализации проектов</w:t>
      </w:r>
    </w:p>
    <w:p w:rsidR="005C33E6" w:rsidRPr="005C33E6" w:rsidRDefault="005C33E6" w:rsidP="005C33E6">
      <w:pPr>
        <w:pStyle w:val="ConsPlusNormal"/>
        <w:widowControl/>
        <w:ind w:left="-142" w:right="282" w:firstLine="568"/>
        <w:jc w:val="both"/>
        <w:rPr>
          <w:rFonts w:ascii="Times New Roman" w:hAnsi="Times New Roman" w:cs="Times New Roman"/>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47. </w:t>
      </w:r>
      <w:proofErr w:type="gramStart"/>
      <w:r w:rsidRPr="005C33E6">
        <w:rPr>
          <w:sz w:val="26"/>
          <w:szCs w:val="26"/>
        </w:rPr>
        <w:t>После принятия решения об отборе проекта и решения о предоставлении бюджетных ассигнований Инвестиционного фонда Российской Федерации (в случае, если проект претендует на предоставление федеральной и региональной поддержки) участники проекта, определяемые решением об отборе проекта (кроме проектов, предполагающих создание (строительство, реконструкцию) объектов капитального строительства в рамках концессионных соглашений и (или) разработку проектной документации на такие объекты), в 2-месячный срок со дня</w:t>
      </w:r>
      <w:proofErr w:type="gramEnd"/>
      <w:r w:rsidRPr="005C33E6">
        <w:rPr>
          <w:sz w:val="26"/>
          <w:szCs w:val="26"/>
        </w:rPr>
        <w:t>, следующего за днем принятия решения о предоставлении бюджетных ассигнований Инвестиционного фонда Российской Федерации, заключают инвестиционное соглашение о совместной реализации и финансировании проекта</w:t>
      </w:r>
      <w:r w:rsidR="0030421E">
        <w:rPr>
          <w:sz w:val="26"/>
          <w:szCs w:val="26"/>
        </w:rPr>
        <w:t xml:space="preserve"> (далее – инвестиционное соглашение)</w:t>
      </w:r>
      <w:r w:rsidRPr="005C33E6">
        <w:rPr>
          <w:sz w:val="26"/>
          <w:szCs w:val="26"/>
        </w:rPr>
        <w:t>, которое содержит:</w:t>
      </w:r>
    </w:p>
    <w:p w:rsid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а) предмет инвестиционного соглашения с описанием выполняемых работ в рамках проекта (по проведению инженерных изысканий, проектированию и прохождению государственной экспертизы результатов инженерных изысканий и проектной документации (при отсутствии проектной документации), созданию (строительству, реконструкции), вводу в эксплуатацию объектов капитального строительства) с указанием этапов и сроков выполнения работ, характеристик работ и создаваемых в результате их выполнения объектов капитального строительства;</w:t>
      </w:r>
      <w:proofErr w:type="gramEnd"/>
    </w:p>
    <w:p w:rsidR="0030421E" w:rsidRPr="005C33E6" w:rsidRDefault="0030421E" w:rsidP="005C33E6">
      <w:pPr>
        <w:widowControl w:val="0"/>
        <w:autoSpaceDE w:val="0"/>
        <w:autoSpaceDN w:val="0"/>
        <w:adjustRightInd w:val="0"/>
        <w:ind w:firstLine="540"/>
        <w:jc w:val="both"/>
        <w:rPr>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lastRenderedPageBreak/>
        <w:t>б) общую стоимость работ по реализации проекта и объем средств, направляемых на реализацию проекта каждым из участников с разбивкой по источникам финансирования;</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в) сроки реализации проекта;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г) план-график реализации проекта, основанный на принципе синхронизации действий его участников по финансированию и выполнению работ по проекту;</w:t>
      </w:r>
    </w:p>
    <w:p w:rsidR="005C33E6" w:rsidRPr="005C33E6" w:rsidRDefault="005C33E6" w:rsidP="005C33E6">
      <w:pPr>
        <w:widowControl w:val="0"/>
        <w:autoSpaceDE w:val="0"/>
        <w:autoSpaceDN w:val="0"/>
        <w:adjustRightInd w:val="0"/>
        <w:ind w:firstLine="540"/>
        <w:jc w:val="both"/>
        <w:rPr>
          <w:sz w:val="26"/>
          <w:szCs w:val="26"/>
        </w:rPr>
      </w:pPr>
      <w:proofErr w:type="spellStart"/>
      <w:r w:rsidRPr="005C33E6">
        <w:rPr>
          <w:sz w:val="26"/>
          <w:szCs w:val="26"/>
        </w:rPr>
        <w:t>д</w:t>
      </w:r>
      <w:proofErr w:type="spellEnd"/>
      <w:r w:rsidRPr="005C33E6">
        <w:rPr>
          <w:sz w:val="26"/>
          <w:szCs w:val="26"/>
        </w:rPr>
        <w:t>) в случае отсутствия проектной документации - размер бюджетных ассигнований регионального инвестиционного фонда и средств местного бюджета (при необходимости), денежных средств инвестора, предусмотренных на финансирование разработки проектной документации;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е) права и обязанности сторон инвестиционного соглашения;</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ж) порядок совместного управления реализацией проекта сторонами инвестиционного соглашения и взаимного </w:t>
      </w:r>
      <w:proofErr w:type="gramStart"/>
      <w:r w:rsidRPr="005C33E6">
        <w:rPr>
          <w:sz w:val="26"/>
          <w:szCs w:val="26"/>
        </w:rPr>
        <w:t>контроля за</w:t>
      </w:r>
      <w:proofErr w:type="gramEnd"/>
      <w:r w:rsidRPr="005C33E6">
        <w:rPr>
          <w:sz w:val="26"/>
          <w:szCs w:val="26"/>
        </w:rPr>
        <w:t xml:space="preserve"> исполнением обязательств;</w:t>
      </w:r>
    </w:p>
    <w:p w:rsidR="005C33E6" w:rsidRPr="005C33E6" w:rsidRDefault="005C33E6" w:rsidP="005C33E6">
      <w:pPr>
        <w:widowControl w:val="0"/>
        <w:autoSpaceDE w:val="0"/>
        <w:autoSpaceDN w:val="0"/>
        <w:adjustRightInd w:val="0"/>
        <w:ind w:firstLine="540"/>
        <w:jc w:val="both"/>
        <w:rPr>
          <w:sz w:val="26"/>
          <w:szCs w:val="26"/>
        </w:rPr>
      </w:pPr>
      <w:proofErr w:type="spellStart"/>
      <w:proofErr w:type="gramStart"/>
      <w:r w:rsidRPr="005C33E6">
        <w:rPr>
          <w:sz w:val="26"/>
          <w:szCs w:val="26"/>
        </w:rPr>
        <w:t>з</w:t>
      </w:r>
      <w:proofErr w:type="spellEnd"/>
      <w:r w:rsidRPr="005C33E6">
        <w:rPr>
          <w:sz w:val="26"/>
          <w:szCs w:val="26"/>
        </w:rPr>
        <w:t xml:space="preserve">) сведения о правах на имущество, созданное в ходе реализации проекта (сведения о правах на разработанную проектную документацию  </w:t>
      </w:r>
      <w:r w:rsidR="0030421E">
        <w:rPr>
          <w:sz w:val="26"/>
          <w:szCs w:val="26"/>
        </w:rPr>
        <w:t>–</w:t>
      </w:r>
      <w:r w:rsidRPr="005C33E6">
        <w:rPr>
          <w:sz w:val="26"/>
          <w:szCs w:val="26"/>
        </w:rPr>
        <w:t xml:space="preserve"> в случае, если проект включает проектирование; перечень объектов капитального строительства, поступающих в государственную собственность Республики Карелия и (или) муниципальную собственность, а также собственность инвестора </w:t>
      </w:r>
      <w:r w:rsidR="0030421E">
        <w:rPr>
          <w:sz w:val="26"/>
          <w:szCs w:val="26"/>
        </w:rPr>
        <w:t>–</w:t>
      </w:r>
      <w:r w:rsidRPr="005C33E6">
        <w:rPr>
          <w:sz w:val="26"/>
          <w:szCs w:val="26"/>
        </w:rPr>
        <w:t xml:space="preserve"> в случае, если проект включает создание (строительство, реконструкцию) объектов капитального строительства);</w:t>
      </w:r>
      <w:proofErr w:type="gramEnd"/>
    </w:p>
    <w:p w:rsidR="005C33E6" w:rsidRPr="005C33E6" w:rsidRDefault="005C33E6" w:rsidP="005C33E6">
      <w:pPr>
        <w:widowControl w:val="0"/>
        <w:autoSpaceDE w:val="0"/>
        <w:autoSpaceDN w:val="0"/>
        <w:adjustRightInd w:val="0"/>
        <w:ind w:firstLine="540"/>
        <w:jc w:val="both"/>
        <w:rPr>
          <w:sz w:val="26"/>
          <w:szCs w:val="26"/>
        </w:rPr>
      </w:pPr>
      <w:proofErr w:type="gramStart"/>
      <w:r w:rsidRPr="005C33E6">
        <w:rPr>
          <w:sz w:val="26"/>
          <w:szCs w:val="26"/>
        </w:rPr>
        <w:t>и) условия, порядок и последствия расторжения инвестиционного соглашения и внесения в него изменений, в том числе условия о праве любой стороны инвестиционного соглашения потребовать его расторжения в случае нарушения другой стороной своих обязательств по финансированию проекта на срок более 6 месяцев и на сумму более 15 процентов принятых обязательств по финансированию, а также об обязанности стороны инвестиционного соглашения, допустившей нарушение</w:t>
      </w:r>
      <w:proofErr w:type="gramEnd"/>
      <w:r w:rsidRPr="005C33E6">
        <w:rPr>
          <w:sz w:val="26"/>
          <w:szCs w:val="26"/>
        </w:rPr>
        <w:t xml:space="preserve"> указанных обязательств, возместить убытки, связанные с расторжением инвестиционного соглашения, другим его сторонам;</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к) ответственность сторон инвестиционного соглашения за неисполнение или ненадлежащее исполнение обязательств, </w:t>
      </w:r>
      <w:proofErr w:type="gramStart"/>
      <w:r w:rsidRPr="005C33E6">
        <w:rPr>
          <w:sz w:val="26"/>
          <w:szCs w:val="26"/>
        </w:rPr>
        <w:t>включая</w:t>
      </w:r>
      <w:proofErr w:type="gramEnd"/>
      <w:r w:rsidRPr="005C33E6">
        <w:rPr>
          <w:sz w:val="26"/>
          <w:szCs w:val="26"/>
        </w:rPr>
        <w:t xml:space="preserve"> в том числе условие об ответственности сторон в случае нарушения ими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л) обязанность инвестора по ежегодному предоставлению безотзывной банковской гарантии ответственному исполнителю в обеспечение исполнения обязательств инвестора по финансированию проекта и возмещению убытков, связанных с расторжением инвестиционного соглашения. Сумма гарантии должна составлять не менее 15 процентов финансовых обязательств</w:t>
      </w:r>
      <w:r w:rsidR="0030421E">
        <w:rPr>
          <w:sz w:val="26"/>
          <w:szCs w:val="26"/>
        </w:rPr>
        <w:t xml:space="preserve"> </w:t>
      </w:r>
      <w:r w:rsidR="0030421E" w:rsidRPr="005C33E6">
        <w:rPr>
          <w:sz w:val="26"/>
          <w:szCs w:val="26"/>
        </w:rPr>
        <w:t>инвестор</w:t>
      </w:r>
      <w:r w:rsidR="0030421E">
        <w:rPr>
          <w:sz w:val="26"/>
          <w:szCs w:val="26"/>
        </w:rPr>
        <w:t>а</w:t>
      </w:r>
      <w:r w:rsidRPr="005C33E6">
        <w:rPr>
          <w:sz w:val="26"/>
          <w:szCs w:val="26"/>
        </w:rPr>
        <w:t>, предусмотренных инвестиционным соглашением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48. Инвестиционное соглашение, заключаемое в отношении проектов, претендующих на предоставление федеральной и региональной поддержки, должно соответствовать требованиям нормативных правовых актов Российской Федерации, устанавливающих порядок распределения и предоставления субсидий </w:t>
      </w:r>
      <w:r w:rsidRPr="005C33E6">
        <w:rPr>
          <w:sz w:val="26"/>
          <w:szCs w:val="26"/>
        </w:rPr>
        <w:lastRenderedPageBreak/>
        <w:t>за счет бюджетных ассигнований Инвестиционного фонда Российской Федерации.</w:t>
      </w: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49. Участники проекта несут ответственность за реализацию проекта, целевое и эффективное использование бюджетных и внебюджетных средств и достижение результатов, указанных в инвестиционном соглашении в соответствии с решением об отборе проекта.</w:t>
      </w:r>
    </w:p>
    <w:p w:rsidR="005C33E6" w:rsidRPr="005C33E6" w:rsidRDefault="005C33E6" w:rsidP="00F877B7">
      <w:pPr>
        <w:widowControl w:val="0"/>
        <w:autoSpaceDE w:val="0"/>
        <w:autoSpaceDN w:val="0"/>
        <w:adjustRightInd w:val="0"/>
        <w:jc w:val="center"/>
        <w:rPr>
          <w:sz w:val="26"/>
          <w:szCs w:val="26"/>
        </w:rPr>
      </w:pPr>
    </w:p>
    <w:p w:rsidR="005C33E6" w:rsidRPr="005C33E6" w:rsidRDefault="005C33E6" w:rsidP="00F877B7">
      <w:pPr>
        <w:widowControl w:val="0"/>
        <w:autoSpaceDE w:val="0"/>
        <w:autoSpaceDN w:val="0"/>
        <w:adjustRightInd w:val="0"/>
        <w:jc w:val="center"/>
        <w:rPr>
          <w:sz w:val="26"/>
          <w:szCs w:val="26"/>
        </w:rPr>
      </w:pPr>
      <w:r w:rsidRPr="005C33E6">
        <w:rPr>
          <w:sz w:val="26"/>
          <w:szCs w:val="26"/>
        </w:rPr>
        <w:t>VI</w:t>
      </w:r>
      <w:r w:rsidRPr="005C33E6">
        <w:rPr>
          <w:sz w:val="26"/>
          <w:szCs w:val="26"/>
          <w:lang w:val="en-US"/>
        </w:rPr>
        <w:t>I</w:t>
      </w:r>
      <w:r w:rsidRPr="005C33E6">
        <w:rPr>
          <w:sz w:val="26"/>
          <w:szCs w:val="26"/>
        </w:rPr>
        <w:t xml:space="preserve">. Предоставление бюджетных ассигнований </w:t>
      </w:r>
      <w:proofErr w:type="gramStart"/>
      <w:r w:rsidRPr="005C33E6">
        <w:rPr>
          <w:sz w:val="26"/>
          <w:szCs w:val="26"/>
        </w:rPr>
        <w:t>регионального</w:t>
      </w:r>
      <w:proofErr w:type="gramEnd"/>
    </w:p>
    <w:p w:rsidR="005C33E6" w:rsidRPr="005C33E6" w:rsidRDefault="005C33E6" w:rsidP="00F877B7">
      <w:pPr>
        <w:widowControl w:val="0"/>
        <w:autoSpaceDE w:val="0"/>
        <w:autoSpaceDN w:val="0"/>
        <w:adjustRightInd w:val="0"/>
        <w:jc w:val="center"/>
        <w:rPr>
          <w:sz w:val="26"/>
          <w:szCs w:val="26"/>
        </w:rPr>
      </w:pPr>
      <w:r w:rsidRPr="005C33E6">
        <w:rPr>
          <w:sz w:val="26"/>
          <w:szCs w:val="26"/>
        </w:rPr>
        <w:t>инвестиционного фонда в форме субсидий местным бюджетам</w:t>
      </w:r>
    </w:p>
    <w:p w:rsidR="005C33E6" w:rsidRPr="005C33E6" w:rsidRDefault="005C33E6" w:rsidP="005C33E6">
      <w:pPr>
        <w:widowControl w:val="0"/>
        <w:autoSpaceDE w:val="0"/>
        <w:autoSpaceDN w:val="0"/>
        <w:adjustRightInd w:val="0"/>
        <w:ind w:firstLine="540"/>
        <w:jc w:val="center"/>
        <w:rPr>
          <w:sz w:val="26"/>
          <w:szCs w:val="26"/>
        </w:rPr>
      </w:pPr>
    </w:p>
    <w:p w:rsidR="005C33E6" w:rsidRPr="005C33E6" w:rsidRDefault="005C33E6" w:rsidP="005C33E6">
      <w:pPr>
        <w:widowControl w:val="0"/>
        <w:autoSpaceDE w:val="0"/>
        <w:autoSpaceDN w:val="0"/>
        <w:adjustRightInd w:val="0"/>
        <w:ind w:firstLine="540"/>
        <w:jc w:val="both"/>
        <w:rPr>
          <w:sz w:val="26"/>
          <w:szCs w:val="26"/>
        </w:rPr>
      </w:pPr>
      <w:r w:rsidRPr="005C33E6">
        <w:rPr>
          <w:sz w:val="26"/>
          <w:szCs w:val="26"/>
        </w:rPr>
        <w:t xml:space="preserve">50. Предоставление бюджетных ассигнований регионального инвестиционного фонда в форме субсидий бюджетам муниципальных образований </w:t>
      </w:r>
      <w:r w:rsidR="0030421E">
        <w:rPr>
          <w:sz w:val="26"/>
          <w:szCs w:val="26"/>
        </w:rPr>
        <w:t xml:space="preserve">в </w:t>
      </w:r>
      <w:r w:rsidRPr="005C33E6">
        <w:rPr>
          <w:sz w:val="26"/>
          <w:szCs w:val="26"/>
        </w:rPr>
        <w:t>Республик</w:t>
      </w:r>
      <w:r w:rsidR="0030421E">
        <w:rPr>
          <w:sz w:val="26"/>
          <w:szCs w:val="26"/>
        </w:rPr>
        <w:t>е</w:t>
      </w:r>
      <w:r w:rsidRPr="005C33E6">
        <w:rPr>
          <w:sz w:val="26"/>
          <w:szCs w:val="26"/>
        </w:rPr>
        <w:t xml:space="preserve"> Карелия осуществляется при наличии выписки из решения представительного органа местного самоуправления муниципального образования о выделении средств местного бюджета на финансирование проекта.</w:t>
      </w:r>
    </w:p>
    <w:p w:rsidR="005C33E6" w:rsidRPr="005C33E6" w:rsidRDefault="005C33E6" w:rsidP="005C33E6">
      <w:pPr>
        <w:widowControl w:val="0"/>
        <w:tabs>
          <w:tab w:val="left" w:pos="0"/>
          <w:tab w:val="left" w:pos="993"/>
        </w:tabs>
        <w:autoSpaceDE w:val="0"/>
        <w:autoSpaceDN w:val="0"/>
        <w:adjustRightInd w:val="0"/>
        <w:ind w:firstLine="567"/>
        <w:jc w:val="both"/>
        <w:outlineLvl w:val="1"/>
        <w:rPr>
          <w:sz w:val="26"/>
          <w:szCs w:val="26"/>
        </w:rPr>
      </w:pPr>
      <w:r w:rsidRPr="005C33E6">
        <w:rPr>
          <w:sz w:val="26"/>
          <w:szCs w:val="26"/>
        </w:rPr>
        <w:t xml:space="preserve">51. Субсидия бюджетам муниципальных образований </w:t>
      </w:r>
      <w:r w:rsidR="0030421E">
        <w:rPr>
          <w:sz w:val="26"/>
          <w:szCs w:val="26"/>
        </w:rPr>
        <w:t xml:space="preserve">в </w:t>
      </w:r>
      <w:r w:rsidRPr="005C33E6">
        <w:rPr>
          <w:sz w:val="26"/>
          <w:szCs w:val="26"/>
        </w:rPr>
        <w:t>Республик</w:t>
      </w:r>
      <w:r w:rsidR="0030421E">
        <w:rPr>
          <w:sz w:val="26"/>
          <w:szCs w:val="26"/>
        </w:rPr>
        <w:t>е</w:t>
      </w:r>
      <w:r w:rsidRPr="005C33E6">
        <w:rPr>
          <w:sz w:val="26"/>
          <w:szCs w:val="26"/>
        </w:rPr>
        <w:t xml:space="preserve"> Карелия предоставляется на основании заключенного с органом местного самоуправления соглашения о предоставлении бюджетных ассигнований </w:t>
      </w:r>
      <w:r w:rsidR="0030421E">
        <w:rPr>
          <w:sz w:val="26"/>
          <w:szCs w:val="26"/>
        </w:rPr>
        <w:t>регионального и</w:t>
      </w:r>
      <w:r w:rsidRPr="005C33E6">
        <w:rPr>
          <w:sz w:val="26"/>
          <w:szCs w:val="26"/>
        </w:rPr>
        <w:t xml:space="preserve">нвестиционного фонда на реализацию проекта, в котором предусматриваются: </w:t>
      </w:r>
    </w:p>
    <w:p w:rsidR="005C33E6" w:rsidRPr="005C33E6" w:rsidRDefault="005C33E6" w:rsidP="005C33E6">
      <w:pPr>
        <w:widowControl w:val="0"/>
        <w:tabs>
          <w:tab w:val="left" w:pos="0"/>
          <w:tab w:val="left" w:pos="993"/>
        </w:tabs>
        <w:autoSpaceDE w:val="0"/>
        <w:autoSpaceDN w:val="0"/>
        <w:adjustRightInd w:val="0"/>
        <w:ind w:firstLine="567"/>
        <w:jc w:val="both"/>
        <w:outlineLvl w:val="1"/>
        <w:rPr>
          <w:sz w:val="26"/>
          <w:szCs w:val="26"/>
        </w:rPr>
      </w:pPr>
      <w:r w:rsidRPr="005C33E6">
        <w:rPr>
          <w:sz w:val="26"/>
          <w:szCs w:val="26"/>
        </w:rPr>
        <w:t xml:space="preserve">предмет соглашения с приложением перечня объектов капитального строительства муниципальной собственности, на </w:t>
      </w:r>
      <w:proofErr w:type="spellStart"/>
      <w:r w:rsidRPr="005C33E6">
        <w:rPr>
          <w:sz w:val="26"/>
          <w:szCs w:val="26"/>
        </w:rPr>
        <w:t>софинансирование</w:t>
      </w:r>
      <w:proofErr w:type="spellEnd"/>
      <w:r w:rsidRPr="005C33E6">
        <w:rPr>
          <w:sz w:val="26"/>
          <w:szCs w:val="26"/>
        </w:rPr>
        <w:t xml:space="preserve"> которых предоставляется субсидия</w:t>
      </w:r>
      <w:r w:rsidR="0030421E">
        <w:rPr>
          <w:sz w:val="26"/>
          <w:szCs w:val="26"/>
        </w:rPr>
        <w:t>,</w:t>
      </w:r>
      <w:r w:rsidRPr="005C33E6">
        <w:rPr>
          <w:sz w:val="26"/>
          <w:szCs w:val="26"/>
        </w:rPr>
        <w:t xml:space="preserve"> с указанием стоимости и сроков создания (строительства, реконструкции) и (или) стоимости и сроков разработки проектной документации каждого из указанных объектов; </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условия и порядок предоставления субсидии с приложением графика перечисления субсидии;</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права и обязанности сторон;</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основания и порядок взыскания субсидии;</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ответственность сторон;</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срок действия соглашения;</w:t>
      </w:r>
    </w:p>
    <w:p w:rsidR="005C33E6" w:rsidRPr="005C33E6" w:rsidRDefault="005C33E6" w:rsidP="005C33E6">
      <w:pPr>
        <w:autoSpaceDE w:val="0"/>
        <w:autoSpaceDN w:val="0"/>
        <w:adjustRightInd w:val="0"/>
        <w:ind w:firstLine="567"/>
        <w:jc w:val="both"/>
        <w:outlineLvl w:val="0"/>
        <w:rPr>
          <w:sz w:val="26"/>
          <w:szCs w:val="26"/>
        </w:rPr>
      </w:pPr>
      <w:r w:rsidRPr="005C33E6">
        <w:rPr>
          <w:sz w:val="26"/>
          <w:szCs w:val="26"/>
        </w:rPr>
        <w:t xml:space="preserve">сроки и порядок представления отчетности об осуществлении расходов муниципального образования </w:t>
      </w:r>
      <w:r w:rsidR="0030421E">
        <w:rPr>
          <w:sz w:val="26"/>
          <w:szCs w:val="26"/>
        </w:rPr>
        <w:t xml:space="preserve">в </w:t>
      </w:r>
      <w:r w:rsidRPr="005C33E6">
        <w:rPr>
          <w:sz w:val="26"/>
          <w:szCs w:val="26"/>
        </w:rPr>
        <w:t>Республик</w:t>
      </w:r>
      <w:r w:rsidR="0030421E">
        <w:rPr>
          <w:sz w:val="26"/>
          <w:szCs w:val="26"/>
        </w:rPr>
        <w:t>е</w:t>
      </w:r>
      <w:r w:rsidRPr="005C33E6">
        <w:rPr>
          <w:sz w:val="26"/>
          <w:szCs w:val="26"/>
        </w:rPr>
        <w:t xml:space="preserve"> Карелия, источником финансового обеспечения которых является субсидия, график выполнения работ.</w:t>
      </w:r>
    </w:p>
    <w:p w:rsidR="005C33E6" w:rsidRPr="005C33E6" w:rsidRDefault="005C33E6" w:rsidP="005C33E6">
      <w:pPr>
        <w:widowControl w:val="0"/>
        <w:autoSpaceDE w:val="0"/>
        <w:autoSpaceDN w:val="0"/>
        <w:adjustRightInd w:val="0"/>
        <w:ind w:firstLine="540"/>
        <w:jc w:val="both"/>
        <w:rPr>
          <w:sz w:val="26"/>
          <w:szCs w:val="26"/>
        </w:rPr>
      </w:pPr>
    </w:p>
    <w:p w:rsidR="005C33E6" w:rsidRPr="005C33E6" w:rsidRDefault="005C33E6" w:rsidP="00F877B7">
      <w:pPr>
        <w:widowControl w:val="0"/>
        <w:autoSpaceDE w:val="0"/>
        <w:autoSpaceDN w:val="0"/>
        <w:adjustRightInd w:val="0"/>
        <w:jc w:val="center"/>
        <w:rPr>
          <w:sz w:val="26"/>
          <w:szCs w:val="26"/>
        </w:rPr>
      </w:pPr>
      <w:r w:rsidRPr="005C33E6">
        <w:rPr>
          <w:sz w:val="26"/>
          <w:szCs w:val="26"/>
        </w:rPr>
        <w:t>VI</w:t>
      </w:r>
      <w:r w:rsidRPr="005C33E6">
        <w:rPr>
          <w:sz w:val="26"/>
          <w:szCs w:val="26"/>
          <w:lang w:val="en-US"/>
        </w:rPr>
        <w:t>II</w:t>
      </w:r>
      <w:r w:rsidRPr="005C33E6">
        <w:rPr>
          <w:sz w:val="26"/>
          <w:szCs w:val="26"/>
        </w:rPr>
        <w:t>. Контроль и мониторинг хода реализации проектов</w:t>
      </w:r>
    </w:p>
    <w:p w:rsidR="005C33E6" w:rsidRPr="005C33E6" w:rsidRDefault="005C33E6" w:rsidP="005C33E6">
      <w:pPr>
        <w:widowControl w:val="0"/>
        <w:autoSpaceDE w:val="0"/>
        <w:autoSpaceDN w:val="0"/>
        <w:adjustRightInd w:val="0"/>
        <w:ind w:firstLine="540"/>
        <w:jc w:val="center"/>
        <w:rPr>
          <w:b/>
          <w:sz w:val="26"/>
          <w:szCs w:val="26"/>
        </w:rPr>
      </w:pPr>
    </w:p>
    <w:p w:rsidR="005C33E6" w:rsidRPr="005C33E6" w:rsidRDefault="005C33E6" w:rsidP="005C33E6">
      <w:pPr>
        <w:pStyle w:val="ConsPlusNormal"/>
        <w:widowControl/>
        <w:shd w:val="clear" w:color="auto" w:fill="FFFFFF"/>
        <w:tabs>
          <w:tab w:val="left" w:pos="0"/>
          <w:tab w:val="left" w:pos="142"/>
          <w:tab w:val="left" w:pos="851"/>
          <w:tab w:val="left" w:pos="1134"/>
        </w:tabs>
        <w:ind w:firstLine="709"/>
        <w:jc w:val="both"/>
        <w:textAlignment w:val="baseline"/>
        <w:outlineLvl w:val="0"/>
        <w:rPr>
          <w:rFonts w:ascii="Times New Roman" w:hAnsi="Times New Roman" w:cs="Times New Roman"/>
          <w:sz w:val="26"/>
          <w:szCs w:val="26"/>
        </w:rPr>
      </w:pPr>
      <w:r w:rsidRPr="005C33E6">
        <w:rPr>
          <w:rFonts w:ascii="Times New Roman" w:hAnsi="Times New Roman" w:cs="Times New Roman"/>
          <w:sz w:val="26"/>
          <w:szCs w:val="26"/>
        </w:rPr>
        <w:t xml:space="preserve">52. Контроль и мониторинг хода реализации проектов, финансируемых за счет бюджетных ассигнований регионального инвестиционного фонда, осуществляется </w:t>
      </w:r>
      <w:r w:rsidR="0030421E">
        <w:rPr>
          <w:rFonts w:ascii="Times New Roman" w:hAnsi="Times New Roman" w:cs="Times New Roman"/>
          <w:sz w:val="26"/>
          <w:szCs w:val="26"/>
        </w:rPr>
        <w:t>ответственным исполнителем</w:t>
      </w:r>
      <w:r w:rsidRPr="005C33E6">
        <w:rPr>
          <w:rFonts w:ascii="Times New Roman" w:hAnsi="Times New Roman" w:cs="Times New Roman"/>
          <w:sz w:val="26"/>
          <w:szCs w:val="26"/>
        </w:rPr>
        <w:t>.</w:t>
      </w:r>
    </w:p>
    <w:p w:rsidR="005C33E6" w:rsidRPr="005C33E6" w:rsidRDefault="005C33E6" w:rsidP="005C33E6">
      <w:pPr>
        <w:pStyle w:val="ConsPlusNormal"/>
        <w:widowControl/>
        <w:shd w:val="clear" w:color="auto" w:fill="FFFFFF"/>
        <w:tabs>
          <w:tab w:val="left" w:pos="0"/>
          <w:tab w:val="left" w:pos="142"/>
          <w:tab w:val="left" w:pos="851"/>
          <w:tab w:val="left" w:pos="1134"/>
        </w:tabs>
        <w:ind w:firstLine="709"/>
        <w:jc w:val="both"/>
        <w:textAlignment w:val="baseline"/>
        <w:outlineLvl w:val="0"/>
        <w:rPr>
          <w:rFonts w:ascii="Times New Roman" w:hAnsi="Times New Roman" w:cs="Times New Roman"/>
          <w:strike/>
          <w:sz w:val="26"/>
          <w:szCs w:val="26"/>
        </w:rPr>
      </w:pPr>
      <w:r w:rsidRPr="005C33E6">
        <w:rPr>
          <w:rFonts w:ascii="Times New Roman" w:hAnsi="Times New Roman" w:cs="Times New Roman"/>
          <w:sz w:val="26"/>
          <w:szCs w:val="26"/>
        </w:rPr>
        <w:t xml:space="preserve">53. Получатели бюджетных ассигнований регионального инвестиционного фонда представляют </w:t>
      </w:r>
      <w:r w:rsidR="0030421E">
        <w:rPr>
          <w:rFonts w:ascii="Times New Roman" w:hAnsi="Times New Roman" w:cs="Times New Roman"/>
          <w:sz w:val="26"/>
          <w:szCs w:val="26"/>
        </w:rPr>
        <w:t xml:space="preserve">ответственному исполнителю </w:t>
      </w:r>
      <w:r w:rsidRPr="005C33E6">
        <w:rPr>
          <w:rFonts w:ascii="Times New Roman" w:hAnsi="Times New Roman" w:cs="Times New Roman"/>
          <w:sz w:val="26"/>
          <w:szCs w:val="26"/>
        </w:rPr>
        <w:t xml:space="preserve">ежеквартально, до 25 числа месяца, следующего за отчетным периодом, отчеты о ходе реализации проекта, движении денежных средств, полученных из регионального инвестиционного фонда, по форме, утвержденной нормативным правовым актом </w:t>
      </w:r>
      <w:r w:rsidR="0030421E">
        <w:rPr>
          <w:rFonts w:ascii="Times New Roman" w:hAnsi="Times New Roman" w:cs="Times New Roman"/>
          <w:sz w:val="26"/>
          <w:szCs w:val="26"/>
        </w:rPr>
        <w:t>ответственного исполнителя.</w:t>
      </w:r>
    </w:p>
    <w:p w:rsidR="005C33E6" w:rsidRPr="005C33E6" w:rsidRDefault="005C33E6" w:rsidP="005C33E6">
      <w:pPr>
        <w:pStyle w:val="ConsPlusNormal"/>
        <w:widowControl/>
        <w:shd w:val="clear" w:color="auto" w:fill="FFFFFF"/>
        <w:tabs>
          <w:tab w:val="left" w:pos="0"/>
          <w:tab w:val="left" w:pos="142"/>
          <w:tab w:val="left" w:pos="851"/>
          <w:tab w:val="left" w:pos="1134"/>
        </w:tabs>
        <w:ind w:firstLine="709"/>
        <w:jc w:val="both"/>
        <w:textAlignment w:val="baseline"/>
        <w:outlineLvl w:val="0"/>
        <w:rPr>
          <w:rFonts w:ascii="Times New Roman" w:hAnsi="Times New Roman" w:cs="Times New Roman"/>
          <w:strike/>
          <w:sz w:val="26"/>
          <w:szCs w:val="26"/>
        </w:rPr>
      </w:pPr>
      <w:r w:rsidRPr="005C33E6">
        <w:rPr>
          <w:rFonts w:ascii="Times New Roman" w:hAnsi="Times New Roman" w:cs="Times New Roman"/>
          <w:sz w:val="26"/>
          <w:szCs w:val="26"/>
        </w:rPr>
        <w:t xml:space="preserve">54. По результатам контроля и мониторинга хода реализации проектов в случае невыполнения условий инвестиционного соглашения (концессионного соглашения) и параметров, установленных в паспорте проекта, </w:t>
      </w:r>
      <w:r w:rsidR="0030421E">
        <w:rPr>
          <w:rFonts w:ascii="Times New Roman" w:hAnsi="Times New Roman" w:cs="Times New Roman"/>
          <w:sz w:val="26"/>
          <w:szCs w:val="26"/>
        </w:rPr>
        <w:t xml:space="preserve">ответственный исполнитель </w:t>
      </w:r>
      <w:r w:rsidRPr="005C33E6">
        <w:rPr>
          <w:rFonts w:ascii="Times New Roman" w:hAnsi="Times New Roman" w:cs="Times New Roman"/>
          <w:sz w:val="26"/>
          <w:szCs w:val="26"/>
        </w:rPr>
        <w:t>вносит на рассмотрение Комиссии предложения:</w:t>
      </w:r>
    </w:p>
    <w:p w:rsidR="005C33E6" w:rsidRPr="005C33E6" w:rsidRDefault="005C33E6" w:rsidP="005C33E6">
      <w:pPr>
        <w:tabs>
          <w:tab w:val="left" w:pos="142"/>
          <w:tab w:val="left" w:pos="993"/>
        </w:tabs>
        <w:ind w:firstLine="709"/>
        <w:jc w:val="both"/>
        <w:textAlignment w:val="baseline"/>
        <w:rPr>
          <w:sz w:val="26"/>
          <w:szCs w:val="26"/>
        </w:rPr>
      </w:pPr>
      <w:r w:rsidRPr="005C33E6">
        <w:rPr>
          <w:sz w:val="26"/>
          <w:szCs w:val="26"/>
        </w:rPr>
        <w:lastRenderedPageBreak/>
        <w:t>а) о пересмотре инвестиционного соглашения (концессионного соглашения) и паспорта проекта, включая предложения об изменении объема финансирования реализации проекта;</w:t>
      </w:r>
    </w:p>
    <w:p w:rsidR="005C33E6" w:rsidRPr="005C33E6" w:rsidRDefault="005C33E6" w:rsidP="005C33E6">
      <w:pPr>
        <w:tabs>
          <w:tab w:val="left" w:pos="142"/>
          <w:tab w:val="left" w:pos="993"/>
        </w:tabs>
        <w:ind w:firstLine="709"/>
        <w:jc w:val="both"/>
        <w:textAlignment w:val="baseline"/>
        <w:rPr>
          <w:sz w:val="26"/>
          <w:szCs w:val="26"/>
        </w:rPr>
      </w:pPr>
      <w:r w:rsidRPr="005C33E6">
        <w:rPr>
          <w:sz w:val="26"/>
          <w:szCs w:val="26"/>
        </w:rPr>
        <w:t>б) о приостановлении реализации проекта;</w:t>
      </w:r>
    </w:p>
    <w:p w:rsidR="005C33E6" w:rsidRPr="005C33E6" w:rsidRDefault="005C33E6" w:rsidP="005C33E6">
      <w:pPr>
        <w:tabs>
          <w:tab w:val="left" w:pos="142"/>
          <w:tab w:val="left" w:pos="993"/>
        </w:tabs>
        <w:ind w:firstLine="709"/>
        <w:jc w:val="both"/>
        <w:textAlignment w:val="baseline"/>
        <w:rPr>
          <w:sz w:val="26"/>
          <w:szCs w:val="26"/>
        </w:rPr>
      </w:pPr>
      <w:r w:rsidRPr="005C33E6">
        <w:rPr>
          <w:sz w:val="26"/>
          <w:szCs w:val="26"/>
        </w:rPr>
        <w:t>в) о прекращении реализации проекта.</w:t>
      </w:r>
    </w:p>
    <w:p w:rsidR="005C33E6" w:rsidRPr="005C33E6" w:rsidRDefault="005C33E6" w:rsidP="005C33E6">
      <w:pPr>
        <w:tabs>
          <w:tab w:val="left" w:pos="142"/>
          <w:tab w:val="left" w:pos="993"/>
        </w:tabs>
        <w:autoSpaceDE w:val="0"/>
        <w:autoSpaceDN w:val="0"/>
        <w:adjustRightInd w:val="0"/>
        <w:ind w:firstLine="709"/>
        <w:jc w:val="right"/>
        <w:outlineLvl w:val="0"/>
      </w:pPr>
    </w:p>
    <w:p w:rsidR="005C33E6" w:rsidRP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tabs>
          <w:tab w:val="left" w:pos="142"/>
          <w:tab w:val="left" w:pos="993"/>
        </w:tabs>
        <w:autoSpaceDE w:val="0"/>
        <w:autoSpaceDN w:val="0"/>
        <w:adjustRightInd w:val="0"/>
        <w:ind w:firstLine="567"/>
        <w:jc w:val="right"/>
        <w:outlineLvl w:val="0"/>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5C33E6" w:rsidRDefault="005C33E6" w:rsidP="005C33E6">
      <w:pPr>
        <w:ind w:left="142" w:firstLine="567"/>
        <w:jc w:val="right"/>
      </w:pPr>
    </w:p>
    <w:p w:rsidR="0030421E" w:rsidRDefault="0030421E" w:rsidP="005C33E6">
      <w:pPr>
        <w:ind w:left="142" w:firstLine="567"/>
        <w:jc w:val="right"/>
        <w:sectPr w:rsidR="0030421E" w:rsidSect="004A533F">
          <w:pgSz w:w="11906" w:h="16838"/>
          <w:pgMar w:top="851" w:right="850" w:bottom="851" w:left="1701" w:header="708" w:footer="708" w:gutter="0"/>
          <w:pgNumType w:start="1"/>
          <w:cols w:space="708"/>
          <w:titlePg/>
          <w:docGrid w:linePitch="381"/>
        </w:sectPr>
      </w:pPr>
    </w:p>
    <w:p w:rsidR="005C33E6" w:rsidRPr="0056166E" w:rsidRDefault="005C33E6" w:rsidP="002B2813">
      <w:pPr>
        <w:autoSpaceDE w:val="0"/>
        <w:autoSpaceDN w:val="0"/>
        <w:adjustRightInd w:val="0"/>
        <w:jc w:val="right"/>
        <w:outlineLvl w:val="0"/>
        <w:rPr>
          <w:i/>
          <w:iCs/>
          <w:color w:val="000000"/>
          <w:sz w:val="26"/>
          <w:szCs w:val="26"/>
        </w:rPr>
      </w:pPr>
      <w:r w:rsidRPr="0056166E">
        <w:rPr>
          <w:sz w:val="26"/>
          <w:szCs w:val="26"/>
        </w:rPr>
        <w:lastRenderedPageBreak/>
        <w:t>Приложение</w:t>
      </w:r>
      <w:r w:rsidR="00F877B7">
        <w:rPr>
          <w:sz w:val="26"/>
          <w:szCs w:val="26"/>
        </w:rPr>
        <w:t xml:space="preserve"> </w:t>
      </w:r>
      <w:r w:rsidRPr="0056166E">
        <w:rPr>
          <w:sz w:val="26"/>
          <w:szCs w:val="26"/>
        </w:rPr>
        <w:t>1</w:t>
      </w:r>
      <w:r w:rsidR="0056166E" w:rsidRPr="0056166E">
        <w:rPr>
          <w:sz w:val="26"/>
          <w:szCs w:val="26"/>
        </w:rPr>
        <w:t xml:space="preserve"> </w:t>
      </w:r>
      <w:r w:rsidRPr="0056166E">
        <w:rPr>
          <w:iCs/>
          <w:color w:val="000000"/>
          <w:sz w:val="26"/>
          <w:szCs w:val="26"/>
        </w:rPr>
        <w:t>к Порядку</w:t>
      </w:r>
      <w:r w:rsidRPr="0056166E">
        <w:rPr>
          <w:i/>
          <w:iCs/>
          <w:color w:val="000000"/>
          <w:sz w:val="26"/>
          <w:szCs w:val="26"/>
        </w:rPr>
        <w:t xml:space="preserve"> </w:t>
      </w:r>
    </w:p>
    <w:p w:rsidR="005C33E6" w:rsidRPr="0056166E" w:rsidRDefault="005C33E6" w:rsidP="002B2813">
      <w:pPr>
        <w:pStyle w:val="8"/>
        <w:spacing w:before="0" w:after="0"/>
        <w:jc w:val="right"/>
        <w:rPr>
          <w:i w:val="0"/>
          <w:iCs w:val="0"/>
          <w:color w:val="000000"/>
          <w:sz w:val="26"/>
          <w:szCs w:val="26"/>
        </w:rPr>
      </w:pPr>
      <w:r w:rsidRPr="0056166E">
        <w:rPr>
          <w:i w:val="0"/>
          <w:iCs w:val="0"/>
          <w:color w:val="000000"/>
          <w:sz w:val="26"/>
          <w:szCs w:val="26"/>
        </w:rPr>
        <w:t>формирования и использования</w:t>
      </w:r>
    </w:p>
    <w:p w:rsidR="005C33E6" w:rsidRPr="0056166E" w:rsidRDefault="005C33E6" w:rsidP="002B2813">
      <w:pPr>
        <w:pStyle w:val="8"/>
        <w:spacing w:before="0" w:after="0"/>
        <w:jc w:val="right"/>
        <w:rPr>
          <w:i w:val="0"/>
          <w:iCs w:val="0"/>
          <w:color w:val="000000"/>
          <w:sz w:val="26"/>
          <w:szCs w:val="26"/>
        </w:rPr>
      </w:pPr>
      <w:r w:rsidRPr="0056166E">
        <w:rPr>
          <w:i w:val="0"/>
          <w:iCs w:val="0"/>
          <w:color w:val="000000"/>
          <w:sz w:val="26"/>
          <w:szCs w:val="26"/>
        </w:rPr>
        <w:t xml:space="preserve"> бюджетных ассигнований </w:t>
      </w:r>
    </w:p>
    <w:p w:rsidR="005C33E6" w:rsidRPr="0056166E" w:rsidRDefault="005C33E6" w:rsidP="002B2813">
      <w:pPr>
        <w:autoSpaceDE w:val="0"/>
        <w:autoSpaceDN w:val="0"/>
        <w:adjustRightInd w:val="0"/>
        <w:jc w:val="right"/>
        <w:outlineLvl w:val="1"/>
        <w:rPr>
          <w:color w:val="000000"/>
          <w:sz w:val="26"/>
          <w:szCs w:val="26"/>
        </w:rPr>
      </w:pPr>
      <w:r w:rsidRPr="0056166E">
        <w:rPr>
          <w:color w:val="000000"/>
          <w:sz w:val="26"/>
          <w:szCs w:val="26"/>
        </w:rPr>
        <w:t xml:space="preserve">Инвестиционного фонда </w:t>
      </w:r>
    </w:p>
    <w:p w:rsidR="005C33E6" w:rsidRPr="0056166E" w:rsidRDefault="005C33E6" w:rsidP="002B2813">
      <w:pPr>
        <w:autoSpaceDE w:val="0"/>
        <w:autoSpaceDN w:val="0"/>
        <w:adjustRightInd w:val="0"/>
        <w:jc w:val="right"/>
        <w:outlineLvl w:val="1"/>
        <w:rPr>
          <w:color w:val="000000"/>
          <w:sz w:val="26"/>
          <w:szCs w:val="26"/>
        </w:rPr>
      </w:pPr>
      <w:r w:rsidRPr="0056166E">
        <w:rPr>
          <w:color w:val="000000"/>
          <w:sz w:val="26"/>
          <w:szCs w:val="26"/>
        </w:rPr>
        <w:t>Республики Карелия</w:t>
      </w:r>
    </w:p>
    <w:p w:rsidR="005C33E6" w:rsidRDefault="005C33E6" w:rsidP="002B2813">
      <w:pPr>
        <w:pStyle w:val="ConsPlusNormal"/>
        <w:ind w:firstLine="0"/>
        <w:jc w:val="center"/>
        <w:rPr>
          <w:rFonts w:ascii="Times New Roman" w:hAnsi="Times New Roman" w:cs="Times New Roman"/>
          <w:sz w:val="26"/>
          <w:szCs w:val="26"/>
        </w:rPr>
      </w:pPr>
    </w:p>
    <w:p w:rsidR="005C33E6" w:rsidRPr="00021CDD" w:rsidRDefault="005C33E6" w:rsidP="002B2813">
      <w:pPr>
        <w:pStyle w:val="ConsPlusNormal"/>
        <w:ind w:firstLine="0"/>
        <w:jc w:val="center"/>
        <w:rPr>
          <w:rFonts w:ascii="Times New Roman" w:hAnsi="Times New Roman" w:cs="Times New Roman"/>
          <w:sz w:val="26"/>
          <w:szCs w:val="26"/>
        </w:rPr>
      </w:pPr>
    </w:p>
    <w:p w:rsidR="005C33E6" w:rsidRPr="0056166E" w:rsidRDefault="005C33E6" w:rsidP="002B2813">
      <w:pPr>
        <w:pStyle w:val="ConsPlusNormal"/>
        <w:ind w:firstLine="0"/>
        <w:jc w:val="center"/>
        <w:rPr>
          <w:rFonts w:ascii="Times New Roman" w:hAnsi="Times New Roman" w:cs="Times New Roman"/>
          <w:sz w:val="26"/>
          <w:szCs w:val="26"/>
        </w:rPr>
      </w:pPr>
      <w:r w:rsidRPr="0056166E">
        <w:rPr>
          <w:rFonts w:ascii="Times New Roman" w:hAnsi="Times New Roman" w:cs="Times New Roman"/>
          <w:sz w:val="26"/>
          <w:szCs w:val="26"/>
        </w:rPr>
        <w:t>ПОЛОЖЕНИЕ</w:t>
      </w:r>
    </w:p>
    <w:p w:rsidR="005C33E6" w:rsidRPr="0056166E" w:rsidRDefault="005C33E6" w:rsidP="002B2813">
      <w:pPr>
        <w:pStyle w:val="ConsPlusNormal"/>
        <w:ind w:firstLine="0"/>
        <w:jc w:val="center"/>
        <w:rPr>
          <w:rFonts w:ascii="Times New Roman" w:hAnsi="Times New Roman" w:cs="Times New Roman"/>
          <w:sz w:val="26"/>
          <w:szCs w:val="26"/>
        </w:rPr>
      </w:pPr>
      <w:r w:rsidRPr="0056166E">
        <w:rPr>
          <w:rFonts w:ascii="Times New Roman" w:hAnsi="Times New Roman" w:cs="Times New Roman"/>
          <w:sz w:val="26"/>
          <w:szCs w:val="26"/>
        </w:rPr>
        <w:t xml:space="preserve">о Комиссии по проведению отбора инвестиционных проектов, </w:t>
      </w:r>
    </w:p>
    <w:p w:rsidR="005C33E6" w:rsidRPr="0056166E" w:rsidRDefault="005C33E6" w:rsidP="002B2813">
      <w:pPr>
        <w:pStyle w:val="ConsPlusNormal"/>
        <w:ind w:firstLine="0"/>
        <w:jc w:val="center"/>
        <w:rPr>
          <w:rFonts w:ascii="Times New Roman" w:hAnsi="Times New Roman" w:cs="Times New Roman"/>
          <w:sz w:val="26"/>
          <w:szCs w:val="26"/>
        </w:rPr>
      </w:pPr>
      <w:r w:rsidRPr="0056166E">
        <w:rPr>
          <w:rFonts w:ascii="Times New Roman" w:hAnsi="Times New Roman" w:cs="Times New Roman"/>
          <w:sz w:val="26"/>
          <w:szCs w:val="26"/>
        </w:rPr>
        <w:t xml:space="preserve">претендующих на предоставление бюджетных ассигнований </w:t>
      </w:r>
    </w:p>
    <w:p w:rsidR="005C33E6" w:rsidRPr="0056166E" w:rsidRDefault="005C33E6" w:rsidP="002B2813">
      <w:pPr>
        <w:pStyle w:val="ConsPlusNormal"/>
        <w:ind w:firstLine="0"/>
        <w:jc w:val="center"/>
        <w:rPr>
          <w:rFonts w:ascii="Times New Roman" w:hAnsi="Times New Roman" w:cs="Times New Roman"/>
          <w:sz w:val="26"/>
          <w:szCs w:val="26"/>
        </w:rPr>
      </w:pPr>
      <w:r w:rsidRPr="0056166E">
        <w:rPr>
          <w:rFonts w:ascii="Times New Roman" w:hAnsi="Times New Roman" w:cs="Times New Roman"/>
          <w:sz w:val="26"/>
          <w:szCs w:val="26"/>
        </w:rPr>
        <w:t xml:space="preserve">Инвестиционного фонда Республики Карелия </w:t>
      </w:r>
    </w:p>
    <w:p w:rsidR="005C33E6" w:rsidRPr="0056166E" w:rsidRDefault="005C33E6" w:rsidP="002B2813">
      <w:pPr>
        <w:pStyle w:val="ConsPlusNormal"/>
        <w:ind w:firstLine="567"/>
        <w:jc w:val="center"/>
        <w:rPr>
          <w:rFonts w:ascii="Times New Roman" w:hAnsi="Times New Roman" w:cs="Times New Roman"/>
          <w:sz w:val="26"/>
          <w:szCs w:val="26"/>
        </w:rPr>
      </w:pP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 Настоящее Положение определяет полномочия, порядок работы и принятия решений Комиссией по проведению отбора инвестиционных проектов, претендующих на предоставление бюджетных ассигнований Инвестиционного фонда Республики Карелия (далее – Комиссия).</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2. Комиссия является координационным органом, образованным при Правительстве Республики Карелия в целях проведения отбора инвестиционных проектов, претендующих на предоставление бюджетных ассигнований Инвестиционного фонда Республики Карелия (далее –</w:t>
      </w:r>
      <w:r w:rsidR="00F877B7">
        <w:rPr>
          <w:rFonts w:ascii="Times New Roman" w:hAnsi="Times New Roman" w:cs="Times New Roman"/>
          <w:sz w:val="26"/>
          <w:szCs w:val="26"/>
        </w:rPr>
        <w:t xml:space="preserve"> </w:t>
      </w:r>
      <w:r w:rsidRPr="0056166E">
        <w:rPr>
          <w:rFonts w:ascii="Times New Roman" w:hAnsi="Times New Roman" w:cs="Times New Roman"/>
          <w:sz w:val="26"/>
          <w:szCs w:val="26"/>
        </w:rPr>
        <w:t>проекты).</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3. Комиссия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Конституцией и законами Республики Карелия, иными нормативными правовыми актами Республики Карелия, а также настоящим Положением.</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4. Комиссия осуществляет следующие полномочия:</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а) проводит анализ документов, представленных инициаторами проектов</w:t>
      </w:r>
      <w:r w:rsidR="002B2813">
        <w:rPr>
          <w:rFonts w:ascii="Times New Roman" w:hAnsi="Times New Roman" w:cs="Times New Roman"/>
          <w:sz w:val="26"/>
          <w:szCs w:val="26"/>
        </w:rPr>
        <w:t>,</w:t>
      </w:r>
      <w:r w:rsidRPr="0056166E">
        <w:rPr>
          <w:rFonts w:ascii="Times New Roman" w:hAnsi="Times New Roman" w:cs="Times New Roman"/>
          <w:sz w:val="26"/>
          <w:szCs w:val="26"/>
        </w:rPr>
        <w:t xml:space="preserve"> на соответствие требованиям Порядка формирования и использования бюджетных ассигнований Инвестиционного фонда Республики Карелия (далее – Порядок);</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б) </w:t>
      </w:r>
      <w:r w:rsidR="002B2813">
        <w:rPr>
          <w:rFonts w:ascii="Times New Roman" w:hAnsi="Times New Roman" w:cs="Times New Roman"/>
          <w:sz w:val="26"/>
          <w:szCs w:val="26"/>
        </w:rPr>
        <w:t xml:space="preserve">принимает решение о </w:t>
      </w:r>
      <w:r w:rsidRPr="0056166E">
        <w:rPr>
          <w:rFonts w:ascii="Times New Roman" w:hAnsi="Times New Roman" w:cs="Times New Roman"/>
          <w:sz w:val="26"/>
          <w:szCs w:val="26"/>
        </w:rPr>
        <w:t>допуск</w:t>
      </w:r>
      <w:r w:rsidR="002B2813">
        <w:rPr>
          <w:rFonts w:ascii="Times New Roman" w:hAnsi="Times New Roman" w:cs="Times New Roman"/>
          <w:sz w:val="26"/>
          <w:szCs w:val="26"/>
        </w:rPr>
        <w:t>е</w:t>
      </w:r>
      <w:r w:rsidRPr="0056166E">
        <w:rPr>
          <w:rFonts w:ascii="Times New Roman" w:hAnsi="Times New Roman" w:cs="Times New Roman"/>
          <w:sz w:val="26"/>
          <w:szCs w:val="26"/>
        </w:rPr>
        <w:t xml:space="preserve"> проекта к участию в отборе или об отказе в допуске к участию проекта в отборе с указанием причин отказа, которыми являются:</w:t>
      </w:r>
    </w:p>
    <w:p w:rsidR="005C33E6" w:rsidRPr="0056166E" w:rsidRDefault="005C33E6" w:rsidP="002B2813">
      <w:pPr>
        <w:tabs>
          <w:tab w:val="left" w:pos="993"/>
        </w:tabs>
        <w:autoSpaceDE w:val="0"/>
        <w:autoSpaceDN w:val="0"/>
        <w:adjustRightInd w:val="0"/>
        <w:ind w:firstLine="567"/>
        <w:jc w:val="both"/>
        <w:rPr>
          <w:sz w:val="26"/>
          <w:szCs w:val="26"/>
        </w:rPr>
      </w:pPr>
      <w:r w:rsidRPr="0056166E">
        <w:rPr>
          <w:sz w:val="26"/>
          <w:szCs w:val="26"/>
        </w:rPr>
        <w:t>представление документов не в полном объеме, а также указание недостоверных сведений в представленных документах;</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несоответствие проекта, представленных по нему документов и инвестора проекта требованиям Порядка; </w:t>
      </w:r>
    </w:p>
    <w:p w:rsidR="005C33E6" w:rsidRPr="0056166E" w:rsidRDefault="005C33E6" w:rsidP="002B2813">
      <w:pPr>
        <w:widowControl w:val="0"/>
        <w:autoSpaceDE w:val="0"/>
        <w:autoSpaceDN w:val="0"/>
        <w:adjustRightInd w:val="0"/>
        <w:ind w:firstLine="540"/>
        <w:jc w:val="both"/>
        <w:rPr>
          <w:sz w:val="26"/>
          <w:szCs w:val="26"/>
        </w:rPr>
      </w:pPr>
      <w:r w:rsidRPr="0056166E">
        <w:rPr>
          <w:sz w:val="26"/>
          <w:szCs w:val="26"/>
        </w:rPr>
        <w:t>наличие у инвестора просроченной задолженности по налогам, сборам, страховым взносам, пеням и налоговым санкциям по состоянию на дату начала приема заявлений на участие в отборе проектов;</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в) проводит комплексную оценку проектов, допущенных к отбору, на основании: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 соответствия проектов требованиям и критериям Порядка;</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представленных </w:t>
      </w:r>
      <w:r w:rsidR="002B2813">
        <w:rPr>
          <w:rFonts w:ascii="Times New Roman" w:hAnsi="Times New Roman" w:cs="Times New Roman"/>
          <w:sz w:val="26"/>
          <w:szCs w:val="26"/>
        </w:rPr>
        <w:t xml:space="preserve">по проектам </w:t>
      </w:r>
      <w:r w:rsidRPr="0056166E">
        <w:rPr>
          <w:rFonts w:ascii="Times New Roman" w:hAnsi="Times New Roman" w:cs="Times New Roman"/>
          <w:sz w:val="26"/>
          <w:szCs w:val="26"/>
        </w:rPr>
        <w:t>заключений инвестиционного консультанта, аудиторских организаций,</w:t>
      </w:r>
      <w:r w:rsidRPr="0056166E">
        <w:rPr>
          <w:rFonts w:ascii="Calibri" w:hAnsi="Calibri" w:cs="Calibri"/>
          <w:i/>
          <w:sz w:val="26"/>
          <w:szCs w:val="26"/>
        </w:rPr>
        <w:t xml:space="preserve"> </w:t>
      </w:r>
      <w:r w:rsidRPr="0056166E">
        <w:rPr>
          <w:rFonts w:ascii="Times New Roman" w:hAnsi="Times New Roman" w:cs="Times New Roman"/>
          <w:sz w:val="26"/>
          <w:szCs w:val="26"/>
        </w:rPr>
        <w:t xml:space="preserve">исполнительных органов государственной власти Республики Карелия, а также органов местного самоуправления муниципальных образований </w:t>
      </w:r>
      <w:r w:rsidR="002B2813">
        <w:rPr>
          <w:rFonts w:ascii="Times New Roman" w:hAnsi="Times New Roman" w:cs="Times New Roman"/>
          <w:sz w:val="26"/>
          <w:szCs w:val="26"/>
        </w:rPr>
        <w:t xml:space="preserve">в </w:t>
      </w:r>
      <w:r w:rsidRPr="0056166E">
        <w:rPr>
          <w:rFonts w:ascii="Times New Roman" w:hAnsi="Times New Roman" w:cs="Times New Roman"/>
          <w:sz w:val="26"/>
          <w:szCs w:val="26"/>
        </w:rPr>
        <w:t>Республик</w:t>
      </w:r>
      <w:r w:rsidR="002B2813">
        <w:rPr>
          <w:rFonts w:ascii="Times New Roman" w:hAnsi="Times New Roman" w:cs="Times New Roman"/>
          <w:sz w:val="26"/>
          <w:szCs w:val="26"/>
        </w:rPr>
        <w:t>е</w:t>
      </w:r>
      <w:r w:rsidRPr="0056166E">
        <w:rPr>
          <w:rFonts w:ascii="Times New Roman" w:hAnsi="Times New Roman" w:cs="Times New Roman"/>
          <w:sz w:val="26"/>
          <w:szCs w:val="26"/>
        </w:rPr>
        <w:t xml:space="preserve"> Карелия, на территории которых предполагается реализация инвестиционн</w:t>
      </w:r>
      <w:r w:rsidR="002B2813">
        <w:rPr>
          <w:rFonts w:ascii="Times New Roman" w:hAnsi="Times New Roman" w:cs="Times New Roman"/>
          <w:sz w:val="26"/>
          <w:szCs w:val="26"/>
        </w:rPr>
        <w:t>ых</w:t>
      </w:r>
      <w:r w:rsidRPr="0056166E">
        <w:rPr>
          <w:rFonts w:ascii="Times New Roman" w:hAnsi="Times New Roman" w:cs="Times New Roman"/>
          <w:sz w:val="26"/>
          <w:szCs w:val="26"/>
        </w:rPr>
        <w:t xml:space="preserve"> проект</w:t>
      </w:r>
      <w:r w:rsidR="002B2813">
        <w:rPr>
          <w:rFonts w:ascii="Times New Roman" w:hAnsi="Times New Roman" w:cs="Times New Roman"/>
          <w:sz w:val="26"/>
          <w:szCs w:val="26"/>
        </w:rPr>
        <w:t>ов</w:t>
      </w:r>
      <w:r w:rsidRPr="0056166E">
        <w:rPr>
          <w:rFonts w:ascii="Times New Roman" w:hAnsi="Times New Roman" w:cs="Times New Roman"/>
          <w:sz w:val="26"/>
          <w:szCs w:val="26"/>
        </w:rPr>
        <w:t>;</w:t>
      </w:r>
    </w:p>
    <w:p w:rsidR="005C33E6" w:rsidRPr="0056166E" w:rsidRDefault="005C33E6" w:rsidP="002B2813">
      <w:pPr>
        <w:widowControl w:val="0"/>
        <w:autoSpaceDE w:val="0"/>
        <w:autoSpaceDN w:val="0"/>
        <w:adjustRightInd w:val="0"/>
        <w:ind w:firstLine="567"/>
        <w:jc w:val="both"/>
        <w:rPr>
          <w:sz w:val="26"/>
          <w:szCs w:val="26"/>
        </w:rPr>
      </w:pPr>
      <w:r w:rsidRPr="0056166E">
        <w:rPr>
          <w:sz w:val="26"/>
          <w:szCs w:val="26"/>
        </w:rPr>
        <w:t xml:space="preserve">г) подводит итоги и </w:t>
      </w:r>
      <w:r w:rsidR="002B2813">
        <w:rPr>
          <w:sz w:val="26"/>
          <w:szCs w:val="26"/>
        </w:rPr>
        <w:t>п</w:t>
      </w:r>
      <w:r w:rsidRPr="0056166E">
        <w:rPr>
          <w:sz w:val="26"/>
          <w:szCs w:val="26"/>
        </w:rPr>
        <w:t>ринима</w:t>
      </w:r>
      <w:r w:rsidR="002B2813">
        <w:rPr>
          <w:sz w:val="26"/>
          <w:szCs w:val="26"/>
        </w:rPr>
        <w:t xml:space="preserve">ет </w:t>
      </w:r>
      <w:r w:rsidRPr="0056166E">
        <w:rPr>
          <w:sz w:val="26"/>
          <w:szCs w:val="26"/>
        </w:rPr>
        <w:t>решение</w:t>
      </w:r>
      <w:r w:rsidRPr="0056166E">
        <w:rPr>
          <w:b/>
          <w:sz w:val="26"/>
          <w:szCs w:val="26"/>
        </w:rPr>
        <w:t xml:space="preserve"> </w:t>
      </w:r>
      <w:r w:rsidRPr="0056166E">
        <w:rPr>
          <w:sz w:val="26"/>
          <w:szCs w:val="26"/>
        </w:rPr>
        <w:t>об отборе либо об отклонении проекта;</w:t>
      </w:r>
    </w:p>
    <w:p w:rsidR="005C33E6" w:rsidRPr="0056166E" w:rsidRDefault="005C33E6" w:rsidP="002B2813">
      <w:pPr>
        <w:pStyle w:val="ConsPlusNormal"/>
        <w:ind w:firstLine="567"/>
        <w:jc w:val="both"/>
        <w:rPr>
          <w:rFonts w:ascii="Times New Roman" w:hAnsi="Times New Roman" w:cs="Times New Roman"/>
          <w:sz w:val="26"/>
          <w:szCs w:val="26"/>
        </w:rPr>
      </w:pPr>
      <w:proofErr w:type="spellStart"/>
      <w:r w:rsidRPr="0056166E">
        <w:rPr>
          <w:rFonts w:ascii="Times New Roman" w:hAnsi="Times New Roman" w:cs="Times New Roman"/>
          <w:sz w:val="26"/>
          <w:szCs w:val="26"/>
        </w:rPr>
        <w:lastRenderedPageBreak/>
        <w:t>д</w:t>
      </w:r>
      <w:proofErr w:type="spellEnd"/>
      <w:r w:rsidRPr="0056166E">
        <w:rPr>
          <w:rFonts w:ascii="Times New Roman" w:hAnsi="Times New Roman" w:cs="Times New Roman"/>
          <w:sz w:val="26"/>
          <w:szCs w:val="26"/>
        </w:rPr>
        <w:t>) дает рекомендации по вопросам структурирования и реализации проектов;</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е) рассматривает иные вопросы в случаях, предусмотренных нормативными правовыми актами.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5. Комиссия имеет право:</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а) направлять в федеральные органы государственной власти, </w:t>
      </w:r>
      <w:r w:rsidR="002B2813">
        <w:rPr>
          <w:rFonts w:ascii="Times New Roman" w:hAnsi="Times New Roman" w:cs="Times New Roman"/>
          <w:sz w:val="26"/>
          <w:szCs w:val="26"/>
        </w:rPr>
        <w:t xml:space="preserve">исполнительные органы государственной власти Республики Карелия, </w:t>
      </w:r>
      <w:r w:rsidRPr="0056166E">
        <w:rPr>
          <w:rFonts w:ascii="Times New Roman" w:hAnsi="Times New Roman" w:cs="Times New Roman"/>
          <w:sz w:val="26"/>
          <w:szCs w:val="26"/>
        </w:rPr>
        <w:t>органы государственной власти субъектов Российской Федерации, органы местного самоуправления муниципальных образований в Республике Карелия запросы с целью проверки достоверности информации, содержащейся в документах, представленных инициаторами инвестиционных проектов;</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б) направлять документы по инвестиционным проектам в исполнительные органы государственной власти Республики Карелия, органы местного самоуправления муниципальных образований в Республике Карелия</w:t>
      </w:r>
      <w:r w:rsidR="002B2813">
        <w:rPr>
          <w:rFonts w:ascii="Times New Roman" w:hAnsi="Times New Roman" w:cs="Times New Roman"/>
          <w:sz w:val="26"/>
          <w:szCs w:val="26"/>
        </w:rPr>
        <w:t xml:space="preserve"> </w:t>
      </w:r>
      <w:r w:rsidRPr="0056166E">
        <w:rPr>
          <w:rFonts w:ascii="Times New Roman" w:hAnsi="Times New Roman" w:cs="Times New Roman"/>
          <w:sz w:val="26"/>
          <w:szCs w:val="26"/>
        </w:rPr>
        <w:t>для получения заключений по ним;</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в) заслушивать на заседаниях Комиссии представителей федеральных органов государственной власти, </w:t>
      </w:r>
      <w:r w:rsidR="002B2813">
        <w:rPr>
          <w:rFonts w:ascii="Times New Roman" w:hAnsi="Times New Roman" w:cs="Times New Roman"/>
          <w:sz w:val="26"/>
          <w:szCs w:val="26"/>
        </w:rPr>
        <w:t xml:space="preserve">исполнительных органов государственной власти Республики Карелия, </w:t>
      </w:r>
      <w:r w:rsidRPr="0056166E">
        <w:rPr>
          <w:rFonts w:ascii="Times New Roman" w:hAnsi="Times New Roman" w:cs="Times New Roman"/>
          <w:sz w:val="26"/>
          <w:szCs w:val="26"/>
        </w:rPr>
        <w:t xml:space="preserve">органов государственной власти субъектов Российской Федерации и органов местного самоуправления муниципальных образований </w:t>
      </w:r>
      <w:r w:rsidR="002B2813">
        <w:rPr>
          <w:rFonts w:ascii="Times New Roman" w:hAnsi="Times New Roman" w:cs="Times New Roman"/>
          <w:sz w:val="26"/>
          <w:szCs w:val="26"/>
        </w:rPr>
        <w:t xml:space="preserve">в </w:t>
      </w:r>
      <w:r w:rsidRPr="0056166E">
        <w:rPr>
          <w:rFonts w:ascii="Times New Roman" w:hAnsi="Times New Roman" w:cs="Times New Roman"/>
          <w:sz w:val="26"/>
          <w:szCs w:val="26"/>
        </w:rPr>
        <w:t>Республик</w:t>
      </w:r>
      <w:r w:rsidR="002B2813">
        <w:rPr>
          <w:rFonts w:ascii="Times New Roman" w:hAnsi="Times New Roman" w:cs="Times New Roman"/>
          <w:sz w:val="26"/>
          <w:szCs w:val="26"/>
        </w:rPr>
        <w:t>е</w:t>
      </w:r>
      <w:r w:rsidRPr="0056166E">
        <w:rPr>
          <w:rFonts w:ascii="Times New Roman" w:hAnsi="Times New Roman" w:cs="Times New Roman"/>
          <w:sz w:val="26"/>
          <w:szCs w:val="26"/>
        </w:rPr>
        <w:t xml:space="preserve"> Карелия, а также организаций по вопросам реализации инвестиционных проектов.</w:t>
      </w:r>
    </w:p>
    <w:p w:rsidR="005C33E6" w:rsidRPr="0056166E" w:rsidRDefault="005C33E6" w:rsidP="002B2813">
      <w:pPr>
        <w:widowControl w:val="0"/>
        <w:autoSpaceDE w:val="0"/>
        <w:autoSpaceDN w:val="0"/>
        <w:adjustRightInd w:val="0"/>
        <w:ind w:firstLine="540"/>
        <w:jc w:val="both"/>
        <w:rPr>
          <w:sz w:val="26"/>
          <w:szCs w:val="26"/>
        </w:rPr>
      </w:pPr>
      <w:r w:rsidRPr="0056166E">
        <w:rPr>
          <w:sz w:val="26"/>
          <w:szCs w:val="26"/>
        </w:rPr>
        <w:t xml:space="preserve">6. </w:t>
      </w:r>
      <w:r w:rsidR="002B2813">
        <w:rPr>
          <w:sz w:val="26"/>
          <w:szCs w:val="26"/>
        </w:rPr>
        <w:t xml:space="preserve">Состав Комиссии утверждается Правительством Республики Карелия.          </w:t>
      </w:r>
      <w:r w:rsidRPr="0056166E">
        <w:rPr>
          <w:sz w:val="26"/>
          <w:szCs w:val="26"/>
        </w:rPr>
        <w:t xml:space="preserve">В состав Комиссии включаются представители исполнительных органов государственной власти Республики Карелия, а также могут включаться представители законодательного (представительного) органа государственной власти Республики Карелия, органов местного самоуправления муниципальных образований </w:t>
      </w:r>
      <w:r w:rsidR="002B2813">
        <w:rPr>
          <w:sz w:val="26"/>
          <w:szCs w:val="26"/>
        </w:rPr>
        <w:t xml:space="preserve">в </w:t>
      </w:r>
      <w:r w:rsidRPr="0056166E">
        <w:rPr>
          <w:sz w:val="26"/>
          <w:szCs w:val="26"/>
        </w:rPr>
        <w:t>Республик</w:t>
      </w:r>
      <w:r w:rsidR="002B2813">
        <w:rPr>
          <w:sz w:val="26"/>
          <w:szCs w:val="26"/>
        </w:rPr>
        <w:t xml:space="preserve">е </w:t>
      </w:r>
      <w:r w:rsidRPr="0056166E">
        <w:rPr>
          <w:sz w:val="26"/>
          <w:szCs w:val="26"/>
        </w:rPr>
        <w:t xml:space="preserve">Карелия, </w:t>
      </w:r>
      <w:r w:rsidR="002B2813">
        <w:rPr>
          <w:sz w:val="26"/>
          <w:szCs w:val="26"/>
        </w:rPr>
        <w:t xml:space="preserve">некоммерческих </w:t>
      </w:r>
      <w:r w:rsidRPr="0056166E">
        <w:rPr>
          <w:sz w:val="26"/>
          <w:szCs w:val="26"/>
        </w:rPr>
        <w:t>организаций.</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7. Деятельностью Комиссии руководит председатель Комиссии. </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Председателем Комиссии является Глава Республики Карелия.</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В отсутствие председателя Комиссии его обязанности исполняет заместитель.</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8. Заседания Комиссии проводит председатель Комиссии, а в его отсутствие </w:t>
      </w:r>
      <w:proofErr w:type="gramStart"/>
      <w:r w:rsidRPr="0056166E">
        <w:rPr>
          <w:rFonts w:ascii="Times New Roman" w:hAnsi="Times New Roman" w:cs="Times New Roman"/>
          <w:sz w:val="26"/>
          <w:szCs w:val="26"/>
        </w:rPr>
        <w:t>–з</w:t>
      </w:r>
      <w:proofErr w:type="gramEnd"/>
      <w:r w:rsidRPr="0056166E">
        <w:rPr>
          <w:rFonts w:ascii="Times New Roman" w:hAnsi="Times New Roman" w:cs="Times New Roman"/>
          <w:sz w:val="26"/>
          <w:szCs w:val="26"/>
        </w:rPr>
        <w:t>аместитель председателя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Заседания Комиссии проводятся по мере необходимости. Даты проведения заседаний Комиссии назначаются председателем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9. Повестка заседания Комиссии формируется и утверждается председателем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Информация о дате, месте и времени проведения заседания Комиссии, а также необходимые материалы направляются членам Комиссии не </w:t>
      </w:r>
      <w:proofErr w:type="gramStart"/>
      <w:r w:rsidRPr="0056166E">
        <w:rPr>
          <w:rFonts w:ascii="Times New Roman" w:hAnsi="Times New Roman" w:cs="Times New Roman"/>
          <w:sz w:val="26"/>
          <w:szCs w:val="26"/>
        </w:rPr>
        <w:t>позднее</w:t>
      </w:r>
      <w:proofErr w:type="gramEnd"/>
      <w:r w:rsidRPr="0056166E">
        <w:rPr>
          <w:rFonts w:ascii="Times New Roman" w:hAnsi="Times New Roman" w:cs="Times New Roman"/>
          <w:sz w:val="26"/>
          <w:szCs w:val="26"/>
        </w:rPr>
        <w:t xml:space="preserve"> чем за 10 дней до даты проведения соответствующего заседания Комиссии. </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10. Заседания Комиссии считаются правомочными, если в них принимают участие более половины членов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Члены Комиссии принимают личное участие в заседаниях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В случае, когда член Комиссии не может принять личное участие в заседании, он имеет право представить письменное мнение по каждому из вопросов повестки заседания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 xml:space="preserve">Письменное мнение по вопросам, рассматриваемым на заседании Комиссии, направляется в адрес председателя Комиссии и в Министерство экономического развития Республики Карелия не </w:t>
      </w:r>
      <w:proofErr w:type="gramStart"/>
      <w:r w:rsidRPr="0056166E">
        <w:rPr>
          <w:rFonts w:ascii="Times New Roman" w:hAnsi="Times New Roman" w:cs="Times New Roman"/>
          <w:sz w:val="26"/>
          <w:szCs w:val="26"/>
        </w:rPr>
        <w:t>позднее</w:t>
      </w:r>
      <w:proofErr w:type="gramEnd"/>
      <w:r w:rsidRPr="0056166E">
        <w:rPr>
          <w:rFonts w:ascii="Times New Roman" w:hAnsi="Times New Roman" w:cs="Times New Roman"/>
          <w:sz w:val="26"/>
          <w:szCs w:val="26"/>
        </w:rPr>
        <w:t xml:space="preserve"> чем за 2 рабочих дня до даты проведения заседания Комиссии. Письменное мнение члена Комиссии по каждому из вопросов </w:t>
      </w:r>
      <w:r w:rsidRPr="0056166E">
        <w:rPr>
          <w:rFonts w:ascii="Times New Roman" w:hAnsi="Times New Roman" w:cs="Times New Roman"/>
          <w:sz w:val="26"/>
          <w:szCs w:val="26"/>
        </w:rPr>
        <w:lastRenderedPageBreak/>
        <w:t>повестки заседания Комиссии оглашается перед началом голосования и приобщается к протоколу заседания Комиссии.</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11. Решения Комиссии принимаются большинством голосов членов Комиссии, присутствующих на заседании Комиссии, и оформляются протоколом заседания Комиссии</w:t>
      </w:r>
      <w:r w:rsidR="002B2813" w:rsidRPr="002B2813">
        <w:rPr>
          <w:rFonts w:ascii="Times New Roman" w:hAnsi="Times New Roman" w:cs="Times New Roman"/>
          <w:sz w:val="26"/>
          <w:szCs w:val="26"/>
        </w:rPr>
        <w:t xml:space="preserve"> </w:t>
      </w:r>
      <w:r w:rsidR="002B2813">
        <w:rPr>
          <w:rFonts w:ascii="Times New Roman" w:hAnsi="Times New Roman" w:cs="Times New Roman"/>
          <w:sz w:val="26"/>
          <w:szCs w:val="26"/>
        </w:rPr>
        <w:t>в течение 5 рабочих дней со дня проведения заседания</w:t>
      </w:r>
      <w:r w:rsidRPr="0056166E">
        <w:rPr>
          <w:rFonts w:ascii="Times New Roman" w:hAnsi="Times New Roman" w:cs="Times New Roman"/>
          <w:sz w:val="26"/>
          <w:szCs w:val="26"/>
        </w:rPr>
        <w:t>, который подписывает председательствующий на заседании Комиссии. При равенстве голосов членов Комиссии голос председательствующего на заседании Комиссии является решающим.</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12. Каждый член Комиссии, присутствующий на заседании Комиссии, указывает принятые им решения в личной карточке голосования.</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В личной карточке голосования указываются перечень вопросов повестки заседания Комиссии, вынесенных председательствующим на заседании Комиссии на голосование, и результат голосования члена Комиссии («за», «против») по каждому из указанных вопросов.</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Личная карточка голосования подписывается членом Комиссии и передается на хранение в Министерство экономического развития Республики Карелия.</w:t>
      </w:r>
    </w:p>
    <w:p w:rsidR="005C33E6" w:rsidRPr="0056166E"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13. В случае несогласия с решением, принятым на заседании Комиссии, член Комиссии, присутствовавший на заседании Комиссии, вправе изложить особое мнение в письменном виде в личной карточке голосования. По просьбе члена Комиссии указанное мнение приобщается к протоколу заседания Комиссии.</w:t>
      </w:r>
    </w:p>
    <w:p w:rsidR="009557A4" w:rsidRDefault="005C33E6" w:rsidP="002B2813">
      <w:pPr>
        <w:pStyle w:val="ConsPlusNormal"/>
        <w:ind w:firstLine="567"/>
        <w:jc w:val="both"/>
        <w:rPr>
          <w:rFonts w:ascii="Times New Roman" w:hAnsi="Times New Roman" w:cs="Times New Roman"/>
          <w:sz w:val="26"/>
          <w:szCs w:val="26"/>
        </w:rPr>
      </w:pPr>
      <w:r w:rsidRPr="0056166E">
        <w:rPr>
          <w:rFonts w:ascii="Times New Roman" w:hAnsi="Times New Roman" w:cs="Times New Roman"/>
          <w:sz w:val="26"/>
          <w:szCs w:val="26"/>
        </w:rPr>
        <w:t>14. Протоколы заседаний Комиссии составляются в 1 экземпляре, который передается на хранение в Министерство экономического развития Республики Карелия. В каждом протоколе заседания Комиссии фиксируются следующие сведения:  дата, время, место проведения заседания Комиссии, состав присутствующих членов Комиссии, повестк</w:t>
      </w:r>
      <w:r w:rsidR="009557A4">
        <w:rPr>
          <w:rFonts w:ascii="Times New Roman" w:hAnsi="Times New Roman" w:cs="Times New Roman"/>
          <w:sz w:val="26"/>
          <w:szCs w:val="26"/>
        </w:rPr>
        <w:t>а</w:t>
      </w:r>
      <w:r w:rsidRPr="0056166E">
        <w:rPr>
          <w:rFonts w:ascii="Times New Roman" w:hAnsi="Times New Roman" w:cs="Times New Roman"/>
          <w:sz w:val="26"/>
          <w:szCs w:val="26"/>
        </w:rPr>
        <w:t xml:space="preserve"> дня и мотивированное решение по каждому вопросу с указанием результатов голосования. Электронная версия протокола заседания Комиссии в течение 3 рабочих дней со дня подписания размещается на </w:t>
      </w:r>
      <w:proofErr w:type="gramStart"/>
      <w:r w:rsidR="009557A4">
        <w:rPr>
          <w:rFonts w:ascii="Times New Roman" w:hAnsi="Times New Roman" w:cs="Times New Roman"/>
          <w:sz w:val="26"/>
          <w:szCs w:val="26"/>
        </w:rPr>
        <w:t>О</w:t>
      </w:r>
      <w:r w:rsidRPr="0056166E">
        <w:rPr>
          <w:rFonts w:ascii="Times New Roman" w:hAnsi="Times New Roman" w:cs="Times New Roman"/>
          <w:sz w:val="26"/>
          <w:szCs w:val="26"/>
        </w:rPr>
        <w:t>фициальном</w:t>
      </w:r>
      <w:proofErr w:type="gramEnd"/>
      <w:r w:rsidRPr="0056166E">
        <w:rPr>
          <w:rFonts w:ascii="Times New Roman" w:hAnsi="Times New Roman" w:cs="Times New Roman"/>
          <w:sz w:val="26"/>
          <w:szCs w:val="26"/>
        </w:rPr>
        <w:t xml:space="preserve"> </w:t>
      </w:r>
      <w:proofErr w:type="spellStart"/>
      <w:r w:rsidR="009557A4">
        <w:rPr>
          <w:rFonts w:ascii="Times New Roman" w:hAnsi="Times New Roman" w:cs="Times New Roman"/>
          <w:sz w:val="26"/>
          <w:szCs w:val="26"/>
        </w:rPr>
        <w:t>интернет-портале</w:t>
      </w:r>
      <w:proofErr w:type="spellEnd"/>
      <w:r w:rsidR="009557A4">
        <w:rPr>
          <w:rFonts w:ascii="Times New Roman" w:hAnsi="Times New Roman" w:cs="Times New Roman"/>
          <w:sz w:val="26"/>
          <w:szCs w:val="26"/>
        </w:rPr>
        <w:t xml:space="preserve"> </w:t>
      </w:r>
      <w:r w:rsidRPr="0056166E">
        <w:rPr>
          <w:rFonts w:ascii="Times New Roman" w:hAnsi="Times New Roman" w:cs="Times New Roman"/>
          <w:sz w:val="26"/>
          <w:szCs w:val="26"/>
        </w:rPr>
        <w:t>Республики Карелия</w:t>
      </w:r>
      <w:r w:rsidR="009557A4">
        <w:rPr>
          <w:rFonts w:ascii="Times New Roman" w:hAnsi="Times New Roman" w:cs="Times New Roman"/>
          <w:sz w:val="26"/>
          <w:szCs w:val="26"/>
        </w:rPr>
        <w:t>.</w:t>
      </w:r>
    </w:p>
    <w:p w:rsidR="005C33E6" w:rsidRDefault="005C33E6" w:rsidP="002B2813">
      <w:pPr>
        <w:autoSpaceDE w:val="0"/>
        <w:autoSpaceDN w:val="0"/>
        <w:adjustRightInd w:val="0"/>
        <w:ind w:firstLine="567"/>
        <w:jc w:val="both"/>
        <w:rPr>
          <w:sz w:val="26"/>
          <w:szCs w:val="26"/>
        </w:rPr>
      </w:pPr>
      <w:r w:rsidRPr="0056166E">
        <w:rPr>
          <w:sz w:val="26"/>
          <w:szCs w:val="26"/>
        </w:rPr>
        <w:t>15. Организационно-техническое обеспечение деятельности Комиссии осуществляет Министерство экономического развития Республики Карелия.</w:t>
      </w:r>
    </w:p>
    <w:p w:rsidR="00F877B7" w:rsidRDefault="00F877B7" w:rsidP="002B2813">
      <w:pPr>
        <w:autoSpaceDE w:val="0"/>
        <w:autoSpaceDN w:val="0"/>
        <w:adjustRightInd w:val="0"/>
        <w:ind w:firstLine="567"/>
        <w:jc w:val="both"/>
        <w:rPr>
          <w:sz w:val="26"/>
          <w:szCs w:val="26"/>
        </w:rPr>
      </w:pPr>
    </w:p>
    <w:p w:rsidR="00F877B7" w:rsidRDefault="00F877B7" w:rsidP="00F877B7">
      <w:pPr>
        <w:autoSpaceDE w:val="0"/>
        <w:autoSpaceDN w:val="0"/>
        <w:adjustRightInd w:val="0"/>
        <w:jc w:val="center"/>
        <w:rPr>
          <w:sz w:val="26"/>
          <w:szCs w:val="26"/>
        </w:rPr>
      </w:pPr>
    </w:p>
    <w:p w:rsidR="00F877B7" w:rsidRDefault="00F877B7" w:rsidP="00F877B7">
      <w:pPr>
        <w:autoSpaceDE w:val="0"/>
        <w:autoSpaceDN w:val="0"/>
        <w:adjustRightInd w:val="0"/>
        <w:jc w:val="center"/>
        <w:rPr>
          <w:sz w:val="26"/>
          <w:szCs w:val="26"/>
        </w:rPr>
      </w:pPr>
    </w:p>
    <w:p w:rsidR="00F877B7" w:rsidRPr="0056166E" w:rsidRDefault="00F877B7" w:rsidP="00F877B7">
      <w:pPr>
        <w:autoSpaceDE w:val="0"/>
        <w:autoSpaceDN w:val="0"/>
        <w:adjustRightInd w:val="0"/>
        <w:jc w:val="center"/>
        <w:rPr>
          <w:sz w:val="26"/>
          <w:szCs w:val="26"/>
        </w:rPr>
      </w:pPr>
      <w:r>
        <w:rPr>
          <w:sz w:val="26"/>
          <w:szCs w:val="26"/>
        </w:rPr>
        <w:t>_________________</w:t>
      </w:r>
    </w:p>
    <w:p w:rsidR="005C33E6" w:rsidRPr="0056166E" w:rsidRDefault="005C33E6" w:rsidP="005C33E6">
      <w:pPr>
        <w:pStyle w:val="ConsPlusNormal"/>
        <w:spacing w:line="276" w:lineRule="auto"/>
        <w:ind w:firstLine="567"/>
        <w:jc w:val="both"/>
        <w:rPr>
          <w:rFonts w:ascii="Times New Roman" w:hAnsi="Times New Roman" w:cs="Times New Roman"/>
          <w:sz w:val="26"/>
          <w:szCs w:val="26"/>
        </w:rPr>
      </w:pPr>
    </w:p>
    <w:p w:rsidR="0056166E" w:rsidRDefault="0056166E" w:rsidP="005C33E6">
      <w:pPr>
        <w:tabs>
          <w:tab w:val="left" w:pos="142"/>
          <w:tab w:val="left" w:pos="993"/>
        </w:tabs>
        <w:autoSpaceDE w:val="0"/>
        <w:autoSpaceDN w:val="0"/>
        <w:adjustRightInd w:val="0"/>
        <w:ind w:firstLine="567"/>
        <w:jc w:val="right"/>
        <w:outlineLvl w:val="0"/>
        <w:sectPr w:rsidR="0056166E" w:rsidSect="004A533F">
          <w:pgSz w:w="11906" w:h="16838"/>
          <w:pgMar w:top="851" w:right="850" w:bottom="851" w:left="1701" w:header="708" w:footer="708" w:gutter="0"/>
          <w:pgNumType w:start="1"/>
          <w:cols w:space="708"/>
          <w:titlePg/>
          <w:docGrid w:linePitch="381"/>
        </w:sectPr>
      </w:pPr>
    </w:p>
    <w:p w:rsidR="005C33E6" w:rsidRPr="00954F3F" w:rsidRDefault="005C33E6" w:rsidP="005C33E6">
      <w:pPr>
        <w:autoSpaceDE w:val="0"/>
        <w:autoSpaceDN w:val="0"/>
        <w:adjustRightInd w:val="0"/>
        <w:jc w:val="right"/>
        <w:outlineLvl w:val="0"/>
        <w:rPr>
          <w:i/>
          <w:iCs/>
          <w:color w:val="000000"/>
          <w:sz w:val="26"/>
          <w:szCs w:val="26"/>
        </w:rPr>
      </w:pPr>
      <w:r w:rsidRPr="00954F3F">
        <w:rPr>
          <w:sz w:val="26"/>
          <w:szCs w:val="26"/>
        </w:rPr>
        <w:lastRenderedPageBreak/>
        <w:t>Приложение  2</w:t>
      </w:r>
      <w:r w:rsidR="00954F3F" w:rsidRPr="00954F3F">
        <w:rPr>
          <w:sz w:val="26"/>
          <w:szCs w:val="26"/>
        </w:rPr>
        <w:t xml:space="preserve"> </w:t>
      </w:r>
      <w:r w:rsidRPr="00954F3F">
        <w:rPr>
          <w:iCs/>
          <w:color w:val="000000"/>
          <w:sz w:val="26"/>
          <w:szCs w:val="26"/>
        </w:rPr>
        <w:t>к Порядку</w:t>
      </w:r>
      <w:r w:rsidRPr="00954F3F">
        <w:rPr>
          <w:i/>
          <w:iCs/>
          <w:color w:val="000000"/>
          <w:sz w:val="26"/>
          <w:szCs w:val="26"/>
        </w:rPr>
        <w:t xml:space="preserve"> </w:t>
      </w:r>
    </w:p>
    <w:p w:rsidR="005C33E6" w:rsidRPr="00954F3F" w:rsidRDefault="005C33E6" w:rsidP="005C33E6">
      <w:pPr>
        <w:pStyle w:val="8"/>
        <w:spacing w:before="0" w:after="0"/>
        <w:jc w:val="right"/>
        <w:rPr>
          <w:i w:val="0"/>
          <w:iCs w:val="0"/>
          <w:color w:val="000000"/>
          <w:sz w:val="26"/>
          <w:szCs w:val="26"/>
        </w:rPr>
      </w:pPr>
      <w:r w:rsidRPr="00954F3F">
        <w:rPr>
          <w:i w:val="0"/>
          <w:iCs w:val="0"/>
          <w:color w:val="000000"/>
          <w:sz w:val="26"/>
          <w:szCs w:val="26"/>
        </w:rPr>
        <w:t>формирования и использования</w:t>
      </w:r>
    </w:p>
    <w:p w:rsidR="005C33E6" w:rsidRPr="00954F3F" w:rsidRDefault="005C33E6" w:rsidP="005C33E6">
      <w:pPr>
        <w:pStyle w:val="8"/>
        <w:spacing w:before="0" w:after="0"/>
        <w:jc w:val="right"/>
        <w:rPr>
          <w:i w:val="0"/>
          <w:iCs w:val="0"/>
          <w:color w:val="000000"/>
          <w:sz w:val="26"/>
          <w:szCs w:val="26"/>
        </w:rPr>
      </w:pPr>
      <w:r w:rsidRPr="00954F3F">
        <w:rPr>
          <w:i w:val="0"/>
          <w:iCs w:val="0"/>
          <w:color w:val="000000"/>
          <w:sz w:val="26"/>
          <w:szCs w:val="26"/>
        </w:rPr>
        <w:t xml:space="preserve"> бюджетных ассигнований </w:t>
      </w:r>
    </w:p>
    <w:p w:rsidR="005C33E6" w:rsidRPr="00954F3F" w:rsidRDefault="005C33E6" w:rsidP="005C33E6">
      <w:pPr>
        <w:autoSpaceDE w:val="0"/>
        <w:autoSpaceDN w:val="0"/>
        <w:adjustRightInd w:val="0"/>
        <w:jc w:val="right"/>
        <w:outlineLvl w:val="1"/>
        <w:rPr>
          <w:color w:val="000000"/>
          <w:sz w:val="26"/>
          <w:szCs w:val="26"/>
        </w:rPr>
      </w:pPr>
      <w:r w:rsidRPr="00954F3F">
        <w:rPr>
          <w:color w:val="000000"/>
          <w:sz w:val="26"/>
          <w:szCs w:val="26"/>
        </w:rPr>
        <w:t xml:space="preserve">Инвестиционного фонда </w:t>
      </w:r>
    </w:p>
    <w:p w:rsidR="005C33E6" w:rsidRPr="00954F3F" w:rsidRDefault="005C33E6" w:rsidP="005C33E6">
      <w:pPr>
        <w:autoSpaceDE w:val="0"/>
        <w:autoSpaceDN w:val="0"/>
        <w:adjustRightInd w:val="0"/>
        <w:jc w:val="right"/>
        <w:outlineLvl w:val="1"/>
        <w:rPr>
          <w:color w:val="000000"/>
          <w:sz w:val="26"/>
          <w:szCs w:val="26"/>
        </w:rPr>
      </w:pPr>
      <w:r w:rsidRPr="00954F3F">
        <w:rPr>
          <w:color w:val="000000"/>
          <w:sz w:val="26"/>
          <w:szCs w:val="26"/>
        </w:rPr>
        <w:t>Республики Карелия</w:t>
      </w:r>
    </w:p>
    <w:p w:rsidR="005C33E6" w:rsidRPr="00954F3F" w:rsidRDefault="005C33E6" w:rsidP="005C33E6">
      <w:pPr>
        <w:pStyle w:val="ConsPlusNormal"/>
        <w:ind w:firstLine="0"/>
        <w:jc w:val="center"/>
        <w:rPr>
          <w:rFonts w:ascii="Times New Roman" w:hAnsi="Times New Roman" w:cs="Times New Roman"/>
          <w:sz w:val="26"/>
          <w:szCs w:val="26"/>
        </w:rPr>
      </w:pPr>
    </w:p>
    <w:p w:rsidR="005C33E6" w:rsidRPr="005C33E6" w:rsidRDefault="005C33E6" w:rsidP="005C33E6">
      <w:pPr>
        <w:pStyle w:val="ConsPlusNormal"/>
        <w:ind w:firstLine="0"/>
        <w:jc w:val="center"/>
        <w:rPr>
          <w:rFonts w:ascii="Times New Roman" w:hAnsi="Times New Roman" w:cs="Times New Roman"/>
          <w:sz w:val="24"/>
          <w:szCs w:val="24"/>
        </w:rPr>
      </w:pPr>
    </w:p>
    <w:p w:rsidR="00954F3F" w:rsidRPr="00954F3F" w:rsidRDefault="005C33E6" w:rsidP="005C33E6">
      <w:pPr>
        <w:tabs>
          <w:tab w:val="left" w:pos="10206"/>
        </w:tabs>
        <w:ind w:left="426"/>
        <w:jc w:val="center"/>
        <w:rPr>
          <w:sz w:val="26"/>
          <w:szCs w:val="26"/>
        </w:rPr>
      </w:pPr>
      <w:r w:rsidRPr="00954F3F">
        <w:rPr>
          <w:sz w:val="26"/>
          <w:szCs w:val="26"/>
        </w:rPr>
        <w:t xml:space="preserve">Форма </w:t>
      </w:r>
    </w:p>
    <w:p w:rsidR="005C33E6" w:rsidRPr="00954F3F" w:rsidRDefault="005C33E6" w:rsidP="005C33E6">
      <w:pPr>
        <w:tabs>
          <w:tab w:val="left" w:pos="10206"/>
        </w:tabs>
        <w:ind w:left="426"/>
        <w:jc w:val="center"/>
        <w:rPr>
          <w:sz w:val="26"/>
          <w:szCs w:val="26"/>
        </w:rPr>
      </w:pPr>
      <w:r w:rsidRPr="00954F3F">
        <w:rPr>
          <w:sz w:val="26"/>
          <w:szCs w:val="26"/>
        </w:rPr>
        <w:t xml:space="preserve">заявления на участие в отборе </w:t>
      </w:r>
      <w:r w:rsidR="00954F3F" w:rsidRPr="00954F3F">
        <w:rPr>
          <w:sz w:val="26"/>
          <w:szCs w:val="26"/>
        </w:rPr>
        <w:t xml:space="preserve">инвестиционных </w:t>
      </w:r>
      <w:r w:rsidRPr="00954F3F">
        <w:rPr>
          <w:sz w:val="26"/>
          <w:szCs w:val="26"/>
        </w:rPr>
        <w:t xml:space="preserve">проектов, </w:t>
      </w:r>
    </w:p>
    <w:p w:rsidR="005C33E6" w:rsidRPr="00954F3F" w:rsidRDefault="005C33E6" w:rsidP="005C33E6">
      <w:pPr>
        <w:tabs>
          <w:tab w:val="left" w:pos="10206"/>
        </w:tabs>
        <w:ind w:left="426"/>
        <w:jc w:val="center"/>
        <w:rPr>
          <w:sz w:val="26"/>
          <w:szCs w:val="26"/>
        </w:rPr>
      </w:pPr>
      <w:r w:rsidRPr="00954F3F">
        <w:rPr>
          <w:sz w:val="26"/>
          <w:szCs w:val="26"/>
        </w:rPr>
        <w:t xml:space="preserve">претендующих на получение бюджетных ассигнований </w:t>
      </w:r>
    </w:p>
    <w:p w:rsidR="005C33E6" w:rsidRPr="00954F3F" w:rsidRDefault="005C33E6" w:rsidP="005C33E6">
      <w:pPr>
        <w:tabs>
          <w:tab w:val="left" w:pos="10206"/>
        </w:tabs>
        <w:ind w:left="426"/>
        <w:jc w:val="center"/>
        <w:rPr>
          <w:sz w:val="26"/>
          <w:szCs w:val="26"/>
        </w:rPr>
      </w:pPr>
      <w:r w:rsidRPr="00954F3F">
        <w:rPr>
          <w:sz w:val="26"/>
          <w:szCs w:val="26"/>
        </w:rPr>
        <w:t xml:space="preserve">Инвестиционного фонда Республики Карелия </w:t>
      </w:r>
    </w:p>
    <w:p w:rsidR="005C33E6" w:rsidRDefault="005C33E6" w:rsidP="005C33E6">
      <w:pPr>
        <w:pStyle w:val="ConsPlusNormal"/>
        <w:ind w:firstLine="540"/>
        <w:jc w:val="both"/>
        <w:outlineLvl w:val="1"/>
        <w:rPr>
          <w:rFonts w:ascii="Times New Roman" w:hAnsi="Times New Roman" w:cs="Times New Roman"/>
          <w:sz w:val="24"/>
          <w:szCs w:val="24"/>
        </w:rPr>
      </w:pPr>
    </w:p>
    <w:p w:rsidR="005C33E6" w:rsidRPr="00954F3F" w:rsidRDefault="005C33E6" w:rsidP="005C33E6">
      <w:pPr>
        <w:pStyle w:val="ConsPlusNormal"/>
        <w:ind w:firstLine="540"/>
        <w:jc w:val="both"/>
        <w:outlineLvl w:val="1"/>
        <w:rPr>
          <w:rFonts w:ascii="Times New Roman" w:hAnsi="Times New Roman" w:cs="Times New Roman"/>
          <w:sz w:val="24"/>
          <w:szCs w:val="24"/>
        </w:rPr>
      </w:pPr>
      <w:r w:rsidRPr="00954F3F">
        <w:rPr>
          <w:rFonts w:ascii="Times New Roman" w:hAnsi="Times New Roman" w:cs="Times New Roman"/>
          <w:sz w:val="24"/>
          <w:szCs w:val="24"/>
        </w:rPr>
        <w:t xml:space="preserve">1. Общие сведения об инвестиционном проекте, претендующем на получение бюджетных ассигнований Инвестиционного фонда Республики Карелия (далее </w:t>
      </w:r>
      <w:r w:rsidR="006B7526">
        <w:rPr>
          <w:rFonts w:ascii="Times New Roman" w:hAnsi="Times New Roman" w:cs="Times New Roman"/>
          <w:sz w:val="24"/>
          <w:szCs w:val="24"/>
        </w:rPr>
        <w:t>–</w:t>
      </w:r>
      <w:r w:rsidRPr="00954F3F">
        <w:rPr>
          <w:rFonts w:ascii="Times New Roman" w:hAnsi="Times New Roman" w:cs="Times New Roman"/>
          <w:sz w:val="24"/>
          <w:szCs w:val="24"/>
        </w:rPr>
        <w:t xml:space="preserve"> проект):</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1.1. Наименование проекта (полное и сокращенное):___________________________.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1.2. Цель проекта: 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1.3. Перечень объектов, предполагаемых к созданию (строительств</w:t>
      </w:r>
      <w:r w:rsidR="00954F3F">
        <w:rPr>
          <w:rFonts w:ascii="Times New Roman" w:hAnsi="Times New Roman" w:cs="Times New Roman"/>
          <w:sz w:val="24"/>
          <w:szCs w:val="24"/>
        </w:rPr>
        <w:t>у</w:t>
      </w:r>
      <w:r w:rsidRPr="00954F3F">
        <w:rPr>
          <w:rFonts w:ascii="Times New Roman" w:hAnsi="Times New Roman" w:cs="Times New Roman"/>
          <w:sz w:val="24"/>
          <w:szCs w:val="24"/>
        </w:rPr>
        <w:t>, реконструкци</w:t>
      </w:r>
      <w:r w:rsidR="00954F3F">
        <w:rPr>
          <w:rFonts w:ascii="Times New Roman" w:hAnsi="Times New Roman" w:cs="Times New Roman"/>
          <w:sz w:val="24"/>
          <w:szCs w:val="24"/>
        </w:rPr>
        <w:t>и</w:t>
      </w:r>
      <w:r w:rsidRPr="00954F3F">
        <w:rPr>
          <w:rFonts w:ascii="Times New Roman" w:hAnsi="Times New Roman" w:cs="Times New Roman"/>
          <w:sz w:val="24"/>
          <w:szCs w:val="24"/>
        </w:rPr>
        <w:t>) в ходе реализации проекта:</w:t>
      </w:r>
    </w:p>
    <w:p w:rsidR="005C33E6" w:rsidRPr="00954F3F" w:rsidRDefault="005C33E6" w:rsidP="005C33E6">
      <w:pPr>
        <w:pStyle w:val="ConsPlusNormal"/>
        <w:ind w:firstLine="540"/>
        <w:jc w:val="both"/>
        <w:rPr>
          <w:rFonts w:ascii="Times New Roman" w:hAnsi="Times New Roman" w:cs="Times New Roman"/>
          <w:sz w:val="24"/>
          <w:szCs w:val="24"/>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1559"/>
        <w:gridCol w:w="1574"/>
        <w:gridCol w:w="1542"/>
        <w:gridCol w:w="1684"/>
        <w:gridCol w:w="1559"/>
      </w:tblGrid>
      <w:tr w:rsidR="005C33E6" w:rsidRPr="00954F3F" w:rsidTr="00EA5A1B">
        <w:tc>
          <w:tcPr>
            <w:tcW w:w="426" w:type="dxa"/>
            <w:shd w:val="clear" w:color="auto" w:fill="auto"/>
          </w:tcPr>
          <w:p w:rsidR="005C33E6" w:rsidRPr="00954F3F" w:rsidRDefault="005C33E6" w:rsidP="00EA5A1B">
            <w:pPr>
              <w:pStyle w:val="ConsPlusNormal"/>
              <w:ind w:left="-105"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w:t>
            </w:r>
          </w:p>
          <w:p w:rsidR="005C33E6" w:rsidRPr="00954F3F" w:rsidRDefault="005C33E6" w:rsidP="00EA5A1B">
            <w:pPr>
              <w:pStyle w:val="ConsPlusNormal"/>
              <w:ind w:left="-105" w:right="-108" w:hanging="3"/>
              <w:jc w:val="center"/>
              <w:rPr>
                <w:rFonts w:ascii="Times New Roman" w:eastAsia="Calibri" w:hAnsi="Times New Roman" w:cs="Times New Roman"/>
                <w:sz w:val="22"/>
                <w:szCs w:val="22"/>
              </w:rPr>
            </w:pPr>
            <w:proofErr w:type="spellStart"/>
            <w:proofErr w:type="gramStart"/>
            <w:r w:rsidRPr="00954F3F">
              <w:rPr>
                <w:rFonts w:ascii="Times New Roman" w:eastAsia="Calibri" w:hAnsi="Times New Roman" w:cs="Times New Roman"/>
                <w:sz w:val="22"/>
                <w:szCs w:val="22"/>
              </w:rPr>
              <w:t>п</w:t>
            </w:r>
            <w:proofErr w:type="spellEnd"/>
            <w:proofErr w:type="gramEnd"/>
            <w:r w:rsidRPr="00954F3F">
              <w:rPr>
                <w:rFonts w:ascii="Times New Roman" w:eastAsia="Calibri" w:hAnsi="Times New Roman" w:cs="Times New Roman"/>
                <w:sz w:val="22"/>
                <w:szCs w:val="22"/>
              </w:rPr>
              <w:t>/</w:t>
            </w:r>
            <w:proofErr w:type="spellStart"/>
            <w:r w:rsidRPr="00954F3F">
              <w:rPr>
                <w:rFonts w:ascii="Times New Roman" w:eastAsia="Calibri" w:hAnsi="Times New Roman" w:cs="Times New Roman"/>
                <w:sz w:val="22"/>
                <w:szCs w:val="22"/>
              </w:rPr>
              <w:t>п</w:t>
            </w:r>
            <w:proofErr w:type="spellEnd"/>
          </w:p>
        </w:tc>
        <w:tc>
          <w:tcPr>
            <w:tcW w:w="1417" w:type="dxa"/>
            <w:shd w:val="clear" w:color="auto" w:fill="auto"/>
          </w:tcPr>
          <w:p w:rsidR="005C33E6" w:rsidRPr="00954F3F" w:rsidRDefault="005C33E6" w:rsidP="00EA5A1B">
            <w:pPr>
              <w:pStyle w:val="ConsPlusNormal"/>
              <w:ind w:left="-105"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Наименование объекта капитального строительства</w:t>
            </w:r>
          </w:p>
        </w:tc>
        <w:tc>
          <w:tcPr>
            <w:tcW w:w="1559" w:type="dxa"/>
            <w:shd w:val="clear" w:color="auto" w:fill="auto"/>
          </w:tcPr>
          <w:p w:rsidR="005C33E6" w:rsidRPr="00954F3F" w:rsidRDefault="005C33E6" w:rsidP="00EA5A1B">
            <w:pPr>
              <w:pStyle w:val="ConsPlusNormal"/>
              <w:ind w:left="-108" w:right="-122"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Технические характеристики</w:t>
            </w:r>
          </w:p>
        </w:tc>
        <w:tc>
          <w:tcPr>
            <w:tcW w:w="1574" w:type="dxa"/>
            <w:shd w:val="clear" w:color="auto" w:fill="auto"/>
          </w:tcPr>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 xml:space="preserve">Стоимость, </w:t>
            </w:r>
            <w:r w:rsidR="00954F3F">
              <w:rPr>
                <w:rFonts w:ascii="Times New Roman" w:eastAsia="Calibri" w:hAnsi="Times New Roman" w:cs="Times New Roman"/>
                <w:sz w:val="22"/>
                <w:szCs w:val="22"/>
              </w:rPr>
              <w:t xml:space="preserve"> </w:t>
            </w:r>
            <w:r w:rsidRPr="00954F3F">
              <w:rPr>
                <w:rFonts w:ascii="Times New Roman" w:eastAsia="Calibri" w:hAnsi="Times New Roman" w:cs="Times New Roman"/>
                <w:sz w:val="22"/>
                <w:szCs w:val="22"/>
              </w:rPr>
              <w:t>млн.</w:t>
            </w:r>
            <w:r w:rsidR="00954F3F">
              <w:rPr>
                <w:rFonts w:ascii="Times New Roman" w:eastAsia="Calibri" w:hAnsi="Times New Roman" w:cs="Times New Roman"/>
                <w:sz w:val="22"/>
                <w:szCs w:val="22"/>
              </w:rPr>
              <w:t xml:space="preserve"> </w:t>
            </w:r>
            <w:r w:rsidRPr="00954F3F">
              <w:rPr>
                <w:rFonts w:ascii="Times New Roman" w:eastAsia="Calibri" w:hAnsi="Times New Roman" w:cs="Times New Roman"/>
                <w:sz w:val="22"/>
                <w:szCs w:val="22"/>
              </w:rPr>
              <w:t>руб.,</w:t>
            </w:r>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с учетом НДС,</w:t>
            </w:r>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 xml:space="preserve">в ценах </w:t>
            </w:r>
            <w:proofErr w:type="gramStart"/>
            <w:r w:rsidRPr="00954F3F">
              <w:rPr>
                <w:rFonts w:ascii="Times New Roman" w:eastAsia="Calibri" w:hAnsi="Times New Roman" w:cs="Times New Roman"/>
                <w:sz w:val="22"/>
                <w:szCs w:val="22"/>
              </w:rPr>
              <w:t>на</w:t>
            </w:r>
            <w:proofErr w:type="gramEnd"/>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1 января года</w:t>
            </w:r>
          </w:p>
          <w:p w:rsidR="005C33E6" w:rsidRPr="00954F3F" w:rsidRDefault="005C33E6" w:rsidP="00954F3F">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подачи заяв</w:t>
            </w:r>
            <w:r w:rsidR="00954F3F">
              <w:rPr>
                <w:rFonts w:ascii="Times New Roman" w:eastAsia="Calibri" w:hAnsi="Times New Roman" w:cs="Times New Roman"/>
                <w:sz w:val="22"/>
                <w:szCs w:val="22"/>
              </w:rPr>
              <w:t>ления</w:t>
            </w:r>
          </w:p>
        </w:tc>
        <w:tc>
          <w:tcPr>
            <w:tcW w:w="1542" w:type="dxa"/>
            <w:shd w:val="clear" w:color="auto" w:fill="auto"/>
          </w:tcPr>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Стоимость, млн.</w:t>
            </w:r>
            <w:r w:rsidR="00954F3F">
              <w:rPr>
                <w:rFonts w:ascii="Times New Roman" w:eastAsia="Calibri" w:hAnsi="Times New Roman" w:cs="Times New Roman"/>
                <w:sz w:val="22"/>
                <w:szCs w:val="22"/>
              </w:rPr>
              <w:t xml:space="preserve"> </w:t>
            </w:r>
            <w:r w:rsidRPr="00954F3F">
              <w:rPr>
                <w:rFonts w:ascii="Times New Roman" w:eastAsia="Calibri" w:hAnsi="Times New Roman" w:cs="Times New Roman"/>
                <w:sz w:val="22"/>
                <w:szCs w:val="22"/>
              </w:rPr>
              <w:t>руб.,</w:t>
            </w:r>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с учетом НДС,</w:t>
            </w:r>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 xml:space="preserve">в ценах </w:t>
            </w:r>
            <w:proofErr w:type="gramStart"/>
            <w:r w:rsidRPr="00954F3F">
              <w:rPr>
                <w:rFonts w:ascii="Times New Roman" w:eastAsia="Calibri" w:hAnsi="Times New Roman" w:cs="Times New Roman"/>
                <w:sz w:val="22"/>
                <w:szCs w:val="22"/>
              </w:rPr>
              <w:t>на</w:t>
            </w:r>
            <w:proofErr w:type="gramEnd"/>
          </w:p>
          <w:p w:rsidR="005C33E6" w:rsidRPr="00954F3F" w:rsidRDefault="005C33E6" w:rsidP="00EA5A1B">
            <w:pPr>
              <w:pStyle w:val="ConsPlusNormal"/>
              <w:ind w:left="-94"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1 января прогнозного года</w:t>
            </w:r>
          </w:p>
        </w:tc>
        <w:tc>
          <w:tcPr>
            <w:tcW w:w="1684" w:type="dxa"/>
            <w:shd w:val="clear" w:color="auto" w:fill="auto"/>
          </w:tcPr>
          <w:p w:rsidR="005C33E6" w:rsidRPr="00954F3F" w:rsidRDefault="005C33E6" w:rsidP="00EA5A1B">
            <w:pPr>
              <w:pStyle w:val="ConsPlusNormal"/>
              <w:ind w:left="-68"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 xml:space="preserve">Источник </w:t>
            </w:r>
            <w:proofErr w:type="spellStart"/>
            <w:r w:rsidRPr="00954F3F">
              <w:rPr>
                <w:rFonts w:ascii="Times New Roman" w:eastAsia="Calibri" w:hAnsi="Times New Roman" w:cs="Times New Roman"/>
                <w:sz w:val="22"/>
                <w:szCs w:val="22"/>
              </w:rPr>
              <w:t>финансиров</w:t>
            </w:r>
            <w:proofErr w:type="gramStart"/>
            <w:r w:rsidRPr="00954F3F">
              <w:rPr>
                <w:rFonts w:ascii="Times New Roman" w:eastAsia="Calibri" w:hAnsi="Times New Roman" w:cs="Times New Roman"/>
                <w:sz w:val="22"/>
                <w:szCs w:val="22"/>
              </w:rPr>
              <w:t>а</w:t>
            </w:r>
            <w:proofErr w:type="spellEnd"/>
            <w:r w:rsidR="00954F3F">
              <w:rPr>
                <w:rFonts w:ascii="Times New Roman" w:eastAsia="Calibri" w:hAnsi="Times New Roman" w:cs="Times New Roman"/>
                <w:sz w:val="22"/>
                <w:szCs w:val="22"/>
              </w:rPr>
              <w:t>-</w:t>
            </w:r>
            <w:proofErr w:type="gramEnd"/>
            <w:r w:rsidR="00954F3F">
              <w:rPr>
                <w:rFonts w:ascii="Times New Roman" w:eastAsia="Calibri" w:hAnsi="Times New Roman" w:cs="Times New Roman"/>
                <w:sz w:val="22"/>
                <w:szCs w:val="22"/>
              </w:rPr>
              <w:t xml:space="preserve"> </w:t>
            </w:r>
            <w:proofErr w:type="spellStart"/>
            <w:r w:rsidRPr="00954F3F">
              <w:rPr>
                <w:rFonts w:ascii="Times New Roman" w:eastAsia="Calibri" w:hAnsi="Times New Roman" w:cs="Times New Roman"/>
                <w:sz w:val="22"/>
                <w:szCs w:val="22"/>
              </w:rPr>
              <w:t>ния</w:t>
            </w:r>
            <w:proofErr w:type="spellEnd"/>
          </w:p>
        </w:tc>
        <w:tc>
          <w:tcPr>
            <w:tcW w:w="1559" w:type="dxa"/>
            <w:shd w:val="clear" w:color="auto" w:fill="auto"/>
          </w:tcPr>
          <w:p w:rsidR="005C33E6" w:rsidRPr="00954F3F" w:rsidRDefault="005C33E6" w:rsidP="00EA5A1B">
            <w:pPr>
              <w:pStyle w:val="ConsPlusNormal"/>
              <w:ind w:left="-68" w:right="-108" w:hanging="3"/>
              <w:jc w:val="center"/>
              <w:rPr>
                <w:rFonts w:ascii="Times New Roman" w:eastAsia="Calibri" w:hAnsi="Times New Roman" w:cs="Times New Roman"/>
                <w:sz w:val="22"/>
                <w:szCs w:val="22"/>
              </w:rPr>
            </w:pPr>
            <w:r w:rsidRPr="00954F3F">
              <w:rPr>
                <w:rFonts w:ascii="Times New Roman" w:eastAsia="Calibri" w:hAnsi="Times New Roman" w:cs="Times New Roman"/>
                <w:sz w:val="22"/>
                <w:szCs w:val="22"/>
              </w:rPr>
              <w:t>Право собственности</w:t>
            </w:r>
          </w:p>
        </w:tc>
      </w:tr>
      <w:tr w:rsidR="005C33E6" w:rsidRPr="00954F3F" w:rsidTr="00EA5A1B">
        <w:tc>
          <w:tcPr>
            <w:tcW w:w="426"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417"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7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42"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68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r>
      <w:tr w:rsidR="005C33E6" w:rsidRPr="00954F3F" w:rsidTr="00EA5A1B">
        <w:tc>
          <w:tcPr>
            <w:tcW w:w="426"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417"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7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42"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68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r>
      <w:tr w:rsidR="005C33E6" w:rsidRPr="00954F3F" w:rsidTr="00EA5A1B">
        <w:tc>
          <w:tcPr>
            <w:tcW w:w="426"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417"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7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42"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68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r>
      <w:tr w:rsidR="005C33E6" w:rsidRPr="00954F3F" w:rsidTr="00EA5A1B">
        <w:tc>
          <w:tcPr>
            <w:tcW w:w="426"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417"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7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42"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684"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c>
          <w:tcPr>
            <w:tcW w:w="1559" w:type="dxa"/>
            <w:shd w:val="clear" w:color="auto" w:fill="auto"/>
          </w:tcPr>
          <w:p w:rsidR="005C33E6" w:rsidRPr="00954F3F" w:rsidRDefault="005C33E6" w:rsidP="00EA5A1B">
            <w:pPr>
              <w:pStyle w:val="ConsPlusNormal"/>
              <w:jc w:val="both"/>
              <w:rPr>
                <w:rFonts w:ascii="Times New Roman" w:eastAsia="Calibri" w:hAnsi="Times New Roman" w:cs="Times New Roman"/>
                <w:sz w:val="24"/>
                <w:szCs w:val="24"/>
              </w:rPr>
            </w:pPr>
          </w:p>
        </w:tc>
      </w:tr>
    </w:tbl>
    <w:p w:rsidR="005C33E6" w:rsidRPr="00954F3F" w:rsidRDefault="005C33E6" w:rsidP="005C33E6">
      <w:pPr>
        <w:pStyle w:val="ConsPlusNormal"/>
        <w:ind w:firstLine="540"/>
        <w:jc w:val="both"/>
        <w:rPr>
          <w:rFonts w:ascii="Times New Roman" w:hAnsi="Times New Roman" w:cs="Times New Roman"/>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1.4. Обоснование необходимости строительства объектов транспортной, инженерной и энергетической инфраструктуры, создаваемых за счет бюджетных средств, для функционирования объектов капитального строительства, создаваемых за счет средств частного инвестора: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1.5. Обоснование соответствия задачи, решаемой при реализации проекта, задачам, определенным стратегией социально-экономического развития Республики Карелия:</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1.6. Основные ожидаемые результаты реализации проекта (включая перечень объектов, создаваемых в рамках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1.7. Срок реализации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1.8. Состав участников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22"/>
        <w:spacing w:line="240" w:lineRule="auto"/>
        <w:ind w:left="0" w:firstLine="567"/>
        <w:rPr>
          <w:b/>
          <w:bCs/>
        </w:rPr>
      </w:pPr>
      <w:r w:rsidRPr="00954F3F">
        <w:t xml:space="preserve">1.9. Сметная стоимость проекта (в ценах на 1 января соответствующего </w:t>
      </w:r>
      <w:r w:rsidR="006B7526">
        <w:t>финансового года, с учетом НДС)</w:t>
      </w:r>
      <w:r w:rsidRPr="00954F3F">
        <w:t>:</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1.9.1. Сметная стоимость проекта (в ценах на 1 января года подачи заявки, с учетом НДС) __________ млн. руб., в том числе с разбивкой по источникам финансирования:                                                                                                                                          </w:t>
      </w:r>
    </w:p>
    <w:p w:rsidR="00954F3F" w:rsidRDefault="00954F3F" w:rsidP="005C33E6">
      <w:pPr>
        <w:pStyle w:val="ConsPlusCell"/>
        <w:jc w:val="right"/>
        <w:rPr>
          <w:rFonts w:ascii="Times New Roman" w:hAnsi="Times New Roman" w:cs="Times New Roman"/>
          <w:sz w:val="24"/>
          <w:szCs w:val="24"/>
        </w:rPr>
      </w:pPr>
    </w:p>
    <w:p w:rsidR="005C33E6" w:rsidRPr="00954F3F" w:rsidRDefault="005C33E6" w:rsidP="005C33E6">
      <w:pPr>
        <w:pStyle w:val="ConsPlusCell"/>
        <w:jc w:val="right"/>
        <w:rPr>
          <w:rFonts w:ascii="Times New Roman" w:hAnsi="Times New Roman" w:cs="Times New Roman"/>
          <w:sz w:val="24"/>
          <w:szCs w:val="24"/>
        </w:rPr>
      </w:pPr>
      <w:r w:rsidRPr="00954F3F">
        <w:rPr>
          <w:rFonts w:ascii="Times New Roman" w:hAnsi="Times New Roman" w:cs="Times New Roman"/>
          <w:sz w:val="24"/>
          <w:szCs w:val="24"/>
        </w:rPr>
        <w:t xml:space="preserve">   </w:t>
      </w:r>
    </w:p>
    <w:p w:rsidR="005C33E6" w:rsidRPr="00954F3F" w:rsidRDefault="005C33E6" w:rsidP="005C33E6">
      <w:pPr>
        <w:pStyle w:val="ConsPlusCell"/>
        <w:jc w:val="right"/>
        <w:rPr>
          <w:rFonts w:ascii="Times New Roman" w:hAnsi="Times New Roman" w:cs="Times New Roman"/>
          <w:sz w:val="24"/>
          <w:szCs w:val="24"/>
        </w:rPr>
      </w:pPr>
    </w:p>
    <w:p w:rsidR="005C33E6" w:rsidRPr="00954F3F" w:rsidRDefault="005C33E6" w:rsidP="005C33E6">
      <w:pPr>
        <w:pStyle w:val="ConsPlusCell"/>
        <w:jc w:val="right"/>
        <w:rPr>
          <w:rFonts w:ascii="Times New Roman" w:hAnsi="Times New Roman" w:cs="Times New Roman"/>
          <w:sz w:val="24"/>
          <w:szCs w:val="24"/>
        </w:rPr>
      </w:pPr>
      <w:r w:rsidRPr="00954F3F">
        <w:rPr>
          <w:rFonts w:ascii="Times New Roman" w:hAnsi="Times New Roman" w:cs="Times New Roman"/>
          <w:sz w:val="24"/>
          <w:szCs w:val="24"/>
        </w:rPr>
        <w:lastRenderedPageBreak/>
        <w:t xml:space="preserve"> (млн.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95"/>
        <w:gridCol w:w="1398"/>
        <w:gridCol w:w="1418"/>
        <w:gridCol w:w="1276"/>
      </w:tblGrid>
      <w:tr w:rsidR="005C33E6" w:rsidRPr="00954F3F" w:rsidTr="00EA5A1B">
        <w:tc>
          <w:tcPr>
            <w:tcW w:w="4219" w:type="dxa"/>
            <w:shd w:val="clear" w:color="auto" w:fill="auto"/>
          </w:tcPr>
          <w:p w:rsidR="005C33E6" w:rsidRPr="00954F3F" w:rsidRDefault="005C33E6" w:rsidP="00954F3F">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Источник финансирования</w:t>
            </w:r>
          </w:p>
        </w:tc>
        <w:tc>
          <w:tcPr>
            <w:tcW w:w="1295"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г.</w:t>
            </w:r>
          </w:p>
        </w:tc>
        <w:tc>
          <w:tcPr>
            <w:tcW w:w="1398"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(+1) г.</w:t>
            </w:r>
          </w:p>
        </w:tc>
        <w:tc>
          <w:tcPr>
            <w:tcW w:w="1418"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w:t>
            </w:r>
            <w:proofErr w:type="spellStart"/>
            <w:r w:rsidRPr="00954F3F">
              <w:rPr>
                <w:rFonts w:ascii="Times New Roman" w:eastAsia="Calibri" w:hAnsi="Times New Roman" w:cs="Times New Roman"/>
                <w:sz w:val="24"/>
                <w:szCs w:val="24"/>
                <w:lang w:eastAsia="en-US"/>
              </w:rPr>
              <w:t>n</w:t>
            </w:r>
            <w:proofErr w:type="spellEnd"/>
            <w:r w:rsidRPr="00954F3F">
              <w:rPr>
                <w:rFonts w:ascii="Times New Roman" w:eastAsia="Calibri" w:hAnsi="Times New Roman" w:cs="Times New Roman"/>
                <w:sz w:val="24"/>
                <w:szCs w:val="24"/>
                <w:lang w:eastAsia="en-US"/>
              </w:rPr>
              <w:t>) г.</w:t>
            </w:r>
          </w:p>
        </w:tc>
        <w:tc>
          <w:tcPr>
            <w:tcW w:w="1276"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Итого</w:t>
            </w:r>
          </w:p>
          <w:p w:rsidR="005C33E6" w:rsidRPr="00954F3F" w:rsidRDefault="005C33E6" w:rsidP="00EA5A1B">
            <w:pPr>
              <w:pStyle w:val="ConsPlusCell"/>
              <w:jc w:val="center"/>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Собственные средства инвестора</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Заемные средства инвестора,</w:t>
            </w:r>
          </w:p>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в том числе:</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Бюджетные ассигнования  </w:t>
            </w:r>
            <w:proofErr w:type="spellStart"/>
            <w:r w:rsidRPr="00954F3F">
              <w:rPr>
                <w:rFonts w:ascii="Times New Roman" w:eastAsia="Calibri" w:hAnsi="Times New Roman" w:cs="Times New Roman"/>
                <w:sz w:val="24"/>
                <w:szCs w:val="24"/>
                <w:lang w:eastAsia="en-US"/>
              </w:rPr>
              <w:t>Инвести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ционного</w:t>
            </w:r>
            <w:proofErr w:type="spellEnd"/>
            <w:r w:rsidRPr="00954F3F">
              <w:rPr>
                <w:rFonts w:ascii="Times New Roman" w:eastAsia="Calibri" w:hAnsi="Times New Roman" w:cs="Times New Roman"/>
                <w:sz w:val="24"/>
                <w:szCs w:val="24"/>
                <w:lang w:eastAsia="en-US"/>
              </w:rPr>
              <w:t xml:space="preserve"> фонда </w:t>
            </w:r>
            <w:proofErr w:type="gramStart"/>
            <w:r w:rsidRPr="00954F3F">
              <w:rPr>
                <w:rFonts w:ascii="Times New Roman" w:eastAsia="Calibri" w:hAnsi="Times New Roman" w:cs="Times New Roman"/>
                <w:sz w:val="24"/>
                <w:szCs w:val="24"/>
                <w:lang w:eastAsia="en-US"/>
              </w:rPr>
              <w:t>Российской</w:t>
            </w:r>
            <w:proofErr w:type="gramEnd"/>
            <w:r w:rsidRPr="00954F3F">
              <w:rPr>
                <w:rFonts w:ascii="Times New Roman" w:eastAsia="Calibri" w:hAnsi="Times New Roman" w:cs="Times New Roman"/>
                <w:sz w:val="24"/>
                <w:szCs w:val="24"/>
                <w:lang w:eastAsia="en-US"/>
              </w:rPr>
              <w:t xml:space="preserve"> </w:t>
            </w:r>
            <w:proofErr w:type="spellStart"/>
            <w:r w:rsidRPr="00954F3F">
              <w:rPr>
                <w:rFonts w:ascii="Times New Roman" w:eastAsia="Calibri" w:hAnsi="Times New Roman" w:cs="Times New Roman"/>
                <w:sz w:val="24"/>
                <w:szCs w:val="24"/>
                <w:lang w:eastAsia="en-US"/>
              </w:rPr>
              <w:t>Федера</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ции</w:t>
            </w:r>
            <w:proofErr w:type="spellEnd"/>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6B7526">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Бюджетные ассигнования </w:t>
            </w:r>
            <w:proofErr w:type="spellStart"/>
            <w:proofErr w:type="gramStart"/>
            <w:r w:rsidRPr="00954F3F">
              <w:rPr>
                <w:rFonts w:ascii="Times New Roman" w:eastAsia="Calibri" w:hAnsi="Times New Roman" w:cs="Times New Roman"/>
                <w:sz w:val="24"/>
                <w:szCs w:val="24"/>
                <w:lang w:eastAsia="en-US"/>
              </w:rPr>
              <w:t>Инвести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ционного</w:t>
            </w:r>
            <w:proofErr w:type="spellEnd"/>
            <w:proofErr w:type="gramEnd"/>
            <w:r w:rsidRPr="00954F3F">
              <w:rPr>
                <w:rFonts w:ascii="Times New Roman" w:eastAsia="Calibri" w:hAnsi="Times New Roman" w:cs="Times New Roman"/>
                <w:sz w:val="24"/>
                <w:szCs w:val="24"/>
                <w:lang w:eastAsia="en-US"/>
              </w:rPr>
              <w:t xml:space="preserve"> фонда Республики Карели</w:t>
            </w:r>
            <w:r w:rsidR="006B7526">
              <w:rPr>
                <w:rFonts w:ascii="Times New Roman" w:eastAsia="Calibri" w:hAnsi="Times New Roman" w:cs="Times New Roman"/>
                <w:sz w:val="24"/>
                <w:szCs w:val="24"/>
                <w:lang w:eastAsia="en-US"/>
              </w:rPr>
              <w:t>я</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Средства местного бюджета (с </w:t>
            </w:r>
            <w:proofErr w:type="spellStart"/>
            <w:proofErr w:type="gramStart"/>
            <w:r w:rsidRPr="00954F3F">
              <w:rPr>
                <w:rFonts w:ascii="Times New Roman" w:eastAsia="Calibri" w:hAnsi="Times New Roman" w:cs="Times New Roman"/>
                <w:sz w:val="24"/>
                <w:szCs w:val="24"/>
                <w:lang w:eastAsia="en-US"/>
              </w:rPr>
              <w:t>указа</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нием</w:t>
            </w:r>
            <w:proofErr w:type="spellEnd"/>
            <w:proofErr w:type="gramEnd"/>
            <w:r w:rsidRPr="00954F3F">
              <w:rPr>
                <w:rFonts w:ascii="Times New Roman" w:eastAsia="Calibri" w:hAnsi="Times New Roman" w:cs="Times New Roman"/>
                <w:sz w:val="24"/>
                <w:szCs w:val="24"/>
                <w:lang w:eastAsia="en-US"/>
              </w:rPr>
              <w:t xml:space="preserve"> муниципального образования)</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ind w:right="-108"/>
              <w:rPr>
                <w:rFonts w:ascii="Times New Roman" w:eastAsia="Calibri" w:hAnsi="Times New Roman" w:cs="Times New Roman"/>
                <w:color w:val="FF0000"/>
                <w:sz w:val="24"/>
                <w:szCs w:val="24"/>
                <w:lang w:eastAsia="en-US"/>
              </w:rPr>
            </w:pPr>
            <w:r w:rsidRPr="00954F3F">
              <w:rPr>
                <w:rFonts w:ascii="Times New Roman" w:eastAsia="Calibri" w:hAnsi="Times New Roman" w:cs="Times New Roman"/>
                <w:sz w:val="24"/>
                <w:szCs w:val="24"/>
                <w:lang w:eastAsia="en-US"/>
              </w:rPr>
              <w:t xml:space="preserve">Средства государственной корпорации «Банк   развития   и </w:t>
            </w:r>
            <w:proofErr w:type="spellStart"/>
            <w:proofErr w:type="gramStart"/>
            <w:r w:rsidRPr="00954F3F">
              <w:rPr>
                <w:rFonts w:ascii="Times New Roman" w:eastAsia="Calibri" w:hAnsi="Times New Roman" w:cs="Times New Roman"/>
                <w:sz w:val="24"/>
                <w:szCs w:val="24"/>
                <w:lang w:eastAsia="en-US"/>
              </w:rPr>
              <w:t>внешнеэкономи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ческой</w:t>
            </w:r>
            <w:proofErr w:type="spellEnd"/>
            <w:proofErr w:type="gramEnd"/>
            <w:r w:rsidRPr="00954F3F">
              <w:rPr>
                <w:rFonts w:ascii="Times New Roman" w:eastAsia="Calibri" w:hAnsi="Times New Roman" w:cs="Times New Roman"/>
                <w:sz w:val="24"/>
                <w:szCs w:val="24"/>
                <w:lang w:eastAsia="en-US"/>
              </w:rPr>
              <w:t xml:space="preserve"> деятельности (</w:t>
            </w:r>
            <w:proofErr w:type="spellStart"/>
            <w:r w:rsidRPr="00954F3F">
              <w:rPr>
                <w:rFonts w:ascii="Times New Roman" w:eastAsia="Calibri" w:hAnsi="Times New Roman" w:cs="Times New Roman"/>
                <w:sz w:val="24"/>
                <w:szCs w:val="24"/>
                <w:lang w:eastAsia="en-US"/>
              </w:rPr>
              <w:t>Внешэконом</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банк</w:t>
            </w:r>
            <w:proofErr w:type="spellEnd"/>
            <w:r w:rsidRPr="00954F3F">
              <w:rPr>
                <w:rFonts w:ascii="Times New Roman" w:eastAsia="Calibri" w:hAnsi="Times New Roman" w:cs="Times New Roman"/>
                <w:sz w:val="24"/>
                <w:szCs w:val="24"/>
                <w:lang w:eastAsia="en-US"/>
              </w:rPr>
              <w:t>)»</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color w:val="FF0000"/>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bl>
    <w:p w:rsidR="005C33E6" w:rsidRPr="00954F3F" w:rsidRDefault="005C33E6" w:rsidP="005C33E6">
      <w:pPr>
        <w:pStyle w:val="ConsPlusCell"/>
        <w:rPr>
          <w:rFonts w:ascii="Times New Roman" w:hAnsi="Times New Roman" w:cs="Times New Roman"/>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1.9.2. Сметная стоимость проекта (в ценах на 1 января прогнозного года, с учетом НДС) __________ млн. руб., в том числе по источникам финансирования:</w:t>
      </w:r>
    </w:p>
    <w:p w:rsidR="005C33E6" w:rsidRPr="00954F3F" w:rsidRDefault="005C33E6" w:rsidP="005C33E6">
      <w:pPr>
        <w:pStyle w:val="ConsPlusCell"/>
        <w:rPr>
          <w:rFonts w:ascii="Times New Roman" w:hAnsi="Times New Roman" w:cs="Times New Roman"/>
          <w:sz w:val="24"/>
          <w:szCs w:val="24"/>
        </w:rPr>
      </w:pPr>
      <w:r w:rsidRPr="00954F3F">
        <w:rPr>
          <w:rFonts w:ascii="Times New Roman" w:hAnsi="Times New Roman" w:cs="Times New Roman"/>
          <w:sz w:val="24"/>
          <w:szCs w:val="24"/>
        </w:rPr>
        <w:t xml:space="preserve">                                                                                                                                   (млн.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295"/>
        <w:gridCol w:w="1398"/>
        <w:gridCol w:w="1418"/>
        <w:gridCol w:w="1276"/>
      </w:tblGrid>
      <w:tr w:rsidR="005C33E6" w:rsidRPr="00954F3F" w:rsidTr="00EA5A1B">
        <w:tc>
          <w:tcPr>
            <w:tcW w:w="4219" w:type="dxa"/>
            <w:shd w:val="clear" w:color="auto" w:fill="auto"/>
          </w:tcPr>
          <w:p w:rsidR="005C33E6" w:rsidRPr="00954F3F" w:rsidRDefault="005C33E6" w:rsidP="00954F3F">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Источник финансирования</w:t>
            </w:r>
          </w:p>
        </w:tc>
        <w:tc>
          <w:tcPr>
            <w:tcW w:w="1295"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г.</w:t>
            </w:r>
          </w:p>
        </w:tc>
        <w:tc>
          <w:tcPr>
            <w:tcW w:w="1398"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(+1) г.</w:t>
            </w:r>
          </w:p>
        </w:tc>
        <w:tc>
          <w:tcPr>
            <w:tcW w:w="1418"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201__ (+</w:t>
            </w:r>
            <w:proofErr w:type="spellStart"/>
            <w:r w:rsidRPr="00954F3F">
              <w:rPr>
                <w:rFonts w:ascii="Times New Roman" w:eastAsia="Calibri" w:hAnsi="Times New Roman" w:cs="Times New Roman"/>
                <w:sz w:val="24"/>
                <w:szCs w:val="24"/>
                <w:lang w:eastAsia="en-US"/>
              </w:rPr>
              <w:t>n</w:t>
            </w:r>
            <w:proofErr w:type="spellEnd"/>
            <w:r w:rsidRPr="00954F3F">
              <w:rPr>
                <w:rFonts w:ascii="Times New Roman" w:eastAsia="Calibri" w:hAnsi="Times New Roman" w:cs="Times New Roman"/>
                <w:sz w:val="24"/>
                <w:szCs w:val="24"/>
                <w:lang w:eastAsia="en-US"/>
              </w:rPr>
              <w:t>) г.</w:t>
            </w:r>
          </w:p>
        </w:tc>
        <w:tc>
          <w:tcPr>
            <w:tcW w:w="1276" w:type="dxa"/>
            <w:shd w:val="clear" w:color="auto" w:fill="auto"/>
          </w:tcPr>
          <w:p w:rsidR="005C33E6" w:rsidRPr="00954F3F" w:rsidRDefault="005C33E6" w:rsidP="00EA5A1B">
            <w:pPr>
              <w:pStyle w:val="ConsPlusCell"/>
              <w:jc w:val="center"/>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Итого</w:t>
            </w:r>
          </w:p>
          <w:p w:rsidR="005C33E6" w:rsidRPr="00954F3F" w:rsidRDefault="005C33E6" w:rsidP="00EA5A1B">
            <w:pPr>
              <w:pStyle w:val="ConsPlusCell"/>
              <w:jc w:val="center"/>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Собственные средства инвестора</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Заемные средства инвестора,</w:t>
            </w:r>
          </w:p>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в том числе:</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Бюджетные ассигнования  </w:t>
            </w:r>
            <w:proofErr w:type="spellStart"/>
            <w:r w:rsidRPr="00954F3F">
              <w:rPr>
                <w:rFonts w:ascii="Times New Roman" w:eastAsia="Calibri" w:hAnsi="Times New Roman" w:cs="Times New Roman"/>
                <w:sz w:val="24"/>
                <w:szCs w:val="24"/>
                <w:lang w:eastAsia="en-US"/>
              </w:rPr>
              <w:t>Инвести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ционного</w:t>
            </w:r>
            <w:proofErr w:type="spellEnd"/>
            <w:r w:rsidRPr="00954F3F">
              <w:rPr>
                <w:rFonts w:ascii="Times New Roman" w:eastAsia="Calibri" w:hAnsi="Times New Roman" w:cs="Times New Roman"/>
                <w:sz w:val="24"/>
                <w:szCs w:val="24"/>
                <w:lang w:eastAsia="en-US"/>
              </w:rPr>
              <w:t xml:space="preserve"> фонда </w:t>
            </w:r>
            <w:proofErr w:type="gramStart"/>
            <w:r w:rsidRPr="00954F3F">
              <w:rPr>
                <w:rFonts w:ascii="Times New Roman" w:eastAsia="Calibri" w:hAnsi="Times New Roman" w:cs="Times New Roman"/>
                <w:sz w:val="24"/>
                <w:szCs w:val="24"/>
                <w:lang w:eastAsia="en-US"/>
              </w:rPr>
              <w:t>Российской</w:t>
            </w:r>
            <w:proofErr w:type="gramEnd"/>
            <w:r w:rsidRPr="00954F3F">
              <w:rPr>
                <w:rFonts w:ascii="Times New Roman" w:eastAsia="Calibri" w:hAnsi="Times New Roman" w:cs="Times New Roman"/>
                <w:sz w:val="24"/>
                <w:szCs w:val="24"/>
                <w:lang w:eastAsia="en-US"/>
              </w:rPr>
              <w:t xml:space="preserve"> </w:t>
            </w:r>
            <w:proofErr w:type="spellStart"/>
            <w:r w:rsidRPr="00954F3F">
              <w:rPr>
                <w:rFonts w:ascii="Times New Roman" w:eastAsia="Calibri" w:hAnsi="Times New Roman" w:cs="Times New Roman"/>
                <w:sz w:val="24"/>
                <w:szCs w:val="24"/>
                <w:lang w:eastAsia="en-US"/>
              </w:rPr>
              <w:t>Федера</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ции</w:t>
            </w:r>
            <w:proofErr w:type="spellEnd"/>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6B7526">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Бюджетные ассигнования </w:t>
            </w:r>
            <w:proofErr w:type="spellStart"/>
            <w:proofErr w:type="gramStart"/>
            <w:r w:rsidRPr="00954F3F">
              <w:rPr>
                <w:rFonts w:ascii="Times New Roman" w:eastAsia="Calibri" w:hAnsi="Times New Roman" w:cs="Times New Roman"/>
                <w:sz w:val="24"/>
                <w:szCs w:val="24"/>
                <w:lang w:eastAsia="en-US"/>
              </w:rPr>
              <w:t>Инвести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ционного</w:t>
            </w:r>
            <w:proofErr w:type="spellEnd"/>
            <w:proofErr w:type="gramEnd"/>
            <w:r w:rsidRPr="00954F3F">
              <w:rPr>
                <w:rFonts w:ascii="Times New Roman" w:eastAsia="Calibri" w:hAnsi="Times New Roman" w:cs="Times New Roman"/>
                <w:sz w:val="24"/>
                <w:szCs w:val="24"/>
                <w:lang w:eastAsia="en-US"/>
              </w:rPr>
              <w:t xml:space="preserve"> фонда Республики Карели</w:t>
            </w:r>
            <w:r w:rsidR="006B7526">
              <w:rPr>
                <w:rFonts w:ascii="Times New Roman" w:eastAsia="Calibri" w:hAnsi="Times New Roman" w:cs="Times New Roman"/>
                <w:sz w:val="24"/>
                <w:szCs w:val="24"/>
                <w:lang w:eastAsia="en-US"/>
              </w:rPr>
              <w:t>я</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954F3F">
            <w:pPr>
              <w:pStyle w:val="ConsPlusCell"/>
              <w:rPr>
                <w:rFonts w:ascii="Times New Roman" w:eastAsia="Calibri" w:hAnsi="Times New Roman" w:cs="Times New Roman"/>
                <w:sz w:val="24"/>
                <w:szCs w:val="24"/>
                <w:lang w:eastAsia="en-US"/>
              </w:rPr>
            </w:pPr>
            <w:r w:rsidRPr="00954F3F">
              <w:rPr>
                <w:rFonts w:ascii="Times New Roman" w:eastAsia="Calibri" w:hAnsi="Times New Roman" w:cs="Times New Roman"/>
                <w:sz w:val="24"/>
                <w:szCs w:val="24"/>
                <w:lang w:eastAsia="en-US"/>
              </w:rPr>
              <w:t xml:space="preserve">Средства местного бюджета (с </w:t>
            </w:r>
            <w:proofErr w:type="spellStart"/>
            <w:proofErr w:type="gramStart"/>
            <w:r w:rsidRPr="00954F3F">
              <w:rPr>
                <w:rFonts w:ascii="Times New Roman" w:eastAsia="Calibri" w:hAnsi="Times New Roman" w:cs="Times New Roman"/>
                <w:sz w:val="24"/>
                <w:szCs w:val="24"/>
                <w:lang w:eastAsia="en-US"/>
              </w:rPr>
              <w:t>указа</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нием</w:t>
            </w:r>
            <w:proofErr w:type="spellEnd"/>
            <w:proofErr w:type="gramEnd"/>
            <w:r w:rsidRPr="00954F3F">
              <w:rPr>
                <w:rFonts w:ascii="Times New Roman" w:eastAsia="Calibri" w:hAnsi="Times New Roman" w:cs="Times New Roman"/>
                <w:sz w:val="24"/>
                <w:szCs w:val="24"/>
                <w:lang w:eastAsia="en-US"/>
              </w:rPr>
              <w:t xml:space="preserve"> муниципального образования)</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r w:rsidR="005C33E6" w:rsidRPr="00954F3F" w:rsidTr="00EA5A1B">
        <w:tc>
          <w:tcPr>
            <w:tcW w:w="4219" w:type="dxa"/>
            <w:shd w:val="clear" w:color="auto" w:fill="auto"/>
          </w:tcPr>
          <w:p w:rsidR="005C33E6" w:rsidRPr="00954F3F" w:rsidRDefault="005C33E6" w:rsidP="00EA5A1B">
            <w:pPr>
              <w:pStyle w:val="ConsPlusCell"/>
              <w:ind w:right="-108"/>
              <w:rPr>
                <w:rFonts w:ascii="Times New Roman" w:eastAsia="Calibri" w:hAnsi="Times New Roman" w:cs="Times New Roman"/>
                <w:color w:val="FF0000"/>
                <w:sz w:val="24"/>
                <w:szCs w:val="24"/>
                <w:lang w:eastAsia="en-US"/>
              </w:rPr>
            </w:pPr>
            <w:r w:rsidRPr="00954F3F">
              <w:rPr>
                <w:rFonts w:ascii="Times New Roman" w:eastAsia="Calibri" w:hAnsi="Times New Roman" w:cs="Times New Roman"/>
                <w:sz w:val="24"/>
                <w:szCs w:val="24"/>
                <w:lang w:eastAsia="en-US"/>
              </w:rPr>
              <w:t xml:space="preserve">Средства государственной корпорации «Банк   развития   и </w:t>
            </w:r>
            <w:proofErr w:type="spellStart"/>
            <w:proofErr w:type="gramStart"/>
            <w:r w:rsidRPr="00954F3F">
              <w:rPr>
                <w:rFonts w:ascii="Times New Roman" w:eastAsia="Calibri" w:hAnsi="Times New Roman" w:cs="Times New Roman"/>
                <w:sz w:val="24"/>
                <w:szCs w:val="24"/>
                <w:lang w:eastAsia="en-US"/>
              </w:rPr>
              <w:t>внешнеэкономи</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ческой</w:t>
            </w:r>
            <w:proofErr w:type="spellEnd"/>
            <w:proofErr w:type="gramEnd"/>
            <w:r w:rsidRPr="00954F3F">
              <w:rPr>
                <w:rFonts w:ascii="Times New Roman" w:eastAsia="Calibri" w:hAnsi="Times New Roman" w:cs="Times New Roman"/>
                <w:sz w:val="24"/>
                <w:szCs w:val="24"/>
                <w:lang w:eastAsia="en-US"/>
              </w:rPr>
              <w:t xml:space="preserve"> деятельности (</w:t>
            </w:r>
            <w:proofErr w:type="spellStart"/>
            <w:r w:rsidRPr="00954F3F">
              <w:rPr>
                <w:rFonts w:ascii="Times New Roman" w:eastAsia="Calibri" w:hAnsi="Times New Roman" w:cs="Times New Roman"/>
                <w:sz w:val="24"/>
                <w:szCs w:val="24"/>
                <w:lang w:eastAsia="en-US"/>
              </w:rPr>
              <w:t>Внешэконом</w:t>
            </w:r>
            <w:r w:rsidR="00954F3F">
              <w:rPr>
                <w:rFonts w:ascii="Times New Roman" w:eastAsia="Calibri" w:hAnsi="Times New Roman" w:cs="Times New Roman"/>
                <w:sz w:val="24"/>
                <w:szCs w:val="24"/>
                <w:lang w:eastAsia="en-US"/>
              </w:rPr>
              <w:t>-</w:t>
            </w:r>
            <w:r w:rsidRPr="00954F3F">
              <w:rPr>
                <w:rFonts w:ascii="Times New Roman" w:eastAsia="Calibri" w:hAnsi="Times New Roman" w:cs="Times New Roman"/>
                <w:sz w:val="24"/>
                <w:szCs w:val="24"/>
                <w:lang w:eastAsia="en-US"/>
              </w:rPr>
              <w:t>банк</w:t>
            </w:r>
            <w:proofErr w:type="spellEnd"/>
            <w:r w:rsidRPr="00954F3F">
              <w:rPr>
                <w:rFonts w:ascii="Times New Roman" w:eastAsia="Calibri" w:hAnsi="Times New Roman" w:cs="Times New Roman"/>
                <w:sz w:val="24"/>
                <w:szCs w:val="24"/>
                <w:lang w:eastAsia="en-US"/>
              </w:rPr>
              <w:t>)»</w:t>
            </w:r>
          </w:p>
        </w:tc>
        <w:tc>
          <w:tcPr>
            <w:tcW w:w="1295" w:type="dxa"/>
            <w:shd w:val="clear" w:color="auto" w:fill="auto"/>
          </w:tcPr>
          <w:p w:rsidR="005C33E6" w:rsidRPr="00954F3F" w:rsidRDefault="005C33E6" w:rsidP="00EA5A1B">
            <w:pPr>
              <w:pStyle w:val="ConsPlusCell"/>
              <w:rPr>
                <w:rFonts w:ascii="Times New Roman" w:eastAsia="Calibri" w:hAnsi="Times New Roman" w:cs="Times New Roman"/>
                <w:color w:val="FF0000"/>
                <w:sz w:val="24"/>
                <w:szCs w:val="24"/>
                <w:lang w:eastAsia="en-US"/>
              </w:rPr>
            </w:pPr>
          </w:p>
        </w:tc>
        <w:tc>
          <w:tcPr>
            <w:tcW w:w="139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418"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c>
          <w:tcPr>
            <w:tcW w:w="1276" w:type="dxa"/>
            <w:shd w:val="clear" w:color="auto" w:fill="auto"/>
          </w:tcPr>
          <w:p w:rsidR="005C33E6" w:rsidRPr="00954F3F" w:rsidRDefault="005C33E6" w:rsidP="00EA5A1B">
            <w:pPr>
              <w:pStyle w:val="ConsPlusCell"/>
              <w:rPr>
                <w:rFonts w:ascii="Times New Roman" w:eastAsia="Calibri" w:hAnsi="Times New Roman" w:cs="Times New Roman"/>
                <w:sz w:val="24"/>
                <w:szCs w:val="24"/>
                <w:lang w:eastAsia="en-US"/>
              </w:rPr>
            </w:pPr>
          </w:p>
        </w:tc>
      </w:tr>
    </w:tbl>
    <w:p w:rsidR="005C33E6" w:rsidRPr="00954F3F" w:rsidRDefault="005C33E6" w:rsidP="005C33E6">
      <w:pPr>
        <w:pStyle w:val="ConsPlusCell"/>
        <w:ind w:firstLine="567"/>
        <w:rPr>
          <w:rFonts w:ascii="Times New Roman" w:hAnsi="Times New Roman" w:cs="Times New Roman"/>
          <w:sz w:val="24"/>
          <w:szCs w:val="24"/>
        </w:rPr>
      </w:pPr>
    </w:p>
    <w:p w:rsidR="005C33E6" w:rsidRPr="00954F3F" w:rsidRDefault="005C33E6" w:rsidP="005C33E6">
      <w:pPr>
        <w:pStyle w:val="ConsPlusCell"/>
        <w:ind w:firstLine="567"/>
        <w:jc w:val="both"/>
        <w:rPr>
          <w:rFonts w:ascii="Times New Roman" w:hAnsi="Times New Roman" w:cs="Times New Roman"/>
          <w:sz w:val="24"/>
          <w:szCs w:val="24"/>
        </w:rPr>
      </w:pPr>
      <w:r w:rsidRPr="00954F3F">
        <w:rPr>
          <w:rFonts w:ascii="Times New Roman" w:hAnsi="Times New Roman" w:cs="Times New Roman"/>
          <w:sz w:val="24"/>
          <w:szCs w:val="24"/>
        </w:rPr>
        <w:t xml:space="preserve">1.10. Форма предоставления бюджетных ассигнований </w:t>
      </w:r>
      <w:r w:rsidR="00954F3F">
        <w:rPr>
          <w:rFonts w:ascii="Times New Roman" w:hAnsi="Times New Roman" w:cs="Times New Roman"/>
          <w:sz w:val="24"/>
          <w:szCs w:val="24"/>
        </w:rPr>
        <w:t>И</w:t>
      </w:r>
      <w:r w:rsidRPr="00954F3F">
        <w:rPr>
          <w:rFonts w:ascii="Times New Roman" w:hAnsi="Times New Roman" w:cs="Times New Roman"/>
          <w:sz w:val="24"/>
          <w:szCs w:val="24"/>
        </w:rPr>
        <w:t xml:space="preserve">нвестиционного фонда </w:t>
      </w:r>
      <w:r w:rsidR="00954F3F">
        <w:rPr>
          <w:rFonts w:ascii="Times New Roman" w:hAnsi="Times New Roman" w:cs="Times New Roman"/>
          <w:sz w:val="24"/>
          <w:szCs w:val="24"/>
        </w:rPr>
        <w:t xml:space="preserve">Республики Карелия </w:t>
      </w:r>
      <w:r w:rsidRPr="00954F3F">
        <w:rPr>
          <w:rFonts w:ascii="Times New Roman" w:hAnsi="Times New Roman" w:cs="Times New Roman"/>
          <w:sz w:val="24"/>
          <w:szCs w:val="24"/>
        </w:rPr>
        <w:t>и ее размер:</w:t>
      </w:r>
    </w:p>
    <w:p w:rsidR="005C33E6" w:rsidRPr="00954F3F" w:rsidRDefault="005C33E6" w:rsidP="005C33E6">
      <w:pPr>
        <w:pStyle w:val="ConsPlusNormal"/>
        <w:ind w:firstLine="0"/>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1.11. Форма реализации проекта (новое строительство, реконструкция или иное):</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1.12. Сведения о наличии проектной документации и положительных заключений государственной экспертизы (при необходимости) в отношении каждого объекта капитального строительства в рамках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1.13. Обоснование невозможности реализации проекта без государственной поддержки за счет бюджетных ассигнований Инвестиционного фонда Республики Карелия: </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w:t>
      </w:r>
    </w:p>
    <w:p w:rsidR="00954F3F" w:rsidRDefault="00954F3F" w:rsidP="005C33E6">
      <w:pPr>
        <w:pStyle w:val="ConsPlusNormal"/>
        <w:ind w:firstLine="540"/>
        <w:jc w:val="both"/>
        <w:rPr>
          <w:rFonts w:ascii="Times New Roman" w:hAnsi="Times New Roman" w:cs="Times New Roman"/>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lastRenderedPageBreak/>
        <w:t>1.14. Значения количественных критериев эффективности проекта:</w:t>
      </w:r>
    </w:p>
    <w:p w:rsidR="005C33E6" w:rsidRPr="00954F3F" w:rsidRDefault="005C33E6" w:rsidP="005C33E6">
      <w:pPr>
        <w:autoSpaceDE w:val="0"/>
        <w:autoSpaceDN w:val="0"/>
        <w:adjustRightInd w:val="0"/>
        <w:ind w:firstLine="567"/>
        <w:jc w:val="both"/>
        <w:rPr>
          <w:sz w:val="24"/>
          <w:szCs w:val="24"/>
        </w:rPr>
      </w:pPr>
      <w:r w:rsidRPr="00954F3F">
        <w:rPr>
          <w:sz w:val="24"/>
          <w:szCs w:val="24"/>
        </w:rPr>
        <w:t>1.14.1. При условии финансирования проекта без предоставления бюджетных ассигнований Инвестиционного фонда Республики Карелия:</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чистая приведенная стоимость (NPV) _____________________________________;</w:t>
      </w:r>
    </w:p>
    <w:p w:rsidR="005C33E6" w:rsidRPr="00954F3F" w:rsidRDefault="005C33E6" w:rsidP="005C33E6">
      <w:pPr>
        <w:autoSpaceDE w:val="0"/>
        <w:autoSpaceDN w:val="0"/>
        <w:adjustRightInd w:val="0"/>
        <w:ind w:firstLine="567"/>
        <w:jc w:val="both"/>
        <w:rPr>
          <w:sz w:val="24"/>
          <w:szCs w:val="24"/>
        </w:rPr>
      </w:pPr>
      <w:r w:rsidRPr="00954F3F">
        <w:rPr>
          <w:sz w:val="24"/>
          <w:szCs w:val="24"/>
        </w:rPr>
        <w:t xml:space="preserve"> внутренняя норма доходности (IRR)_______________________________________;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средневзвешенная стоимость капитала (</w:t>
      </w:r>
      <w:proofErr w:type="spellStart"/>
      <w:r w:rsidRPr="00954F3F">
        <w:rPr>
          <w:rFonts w:ascii="Times New Roman" w:hAnsi="Times New Roman" w:cs="Times New Roman"/>
          <w:sz w:val="24"/>
          <w:szCs w:val="24"/>
        </w:rPr>
        <w:t>WACC</w:t>
      </w:r>
      <w:proofErr w:type="gramStart"/>
      <w:r w:rsidRPr="00954F3F">
        <w:rPr>
          <w:rFonts w:ascii="Times New Roman" w:hAnsi="Times New Roman" w:cs="Times New Roman"/>
          <w:sz w:val="24"/>
          <w:szCs w:val="24"/>
        </w:rPr>
        <w:t>т</w:t>
      </w:r>
      <w:proofErr w:type="spellEnd"/>
      <w:proofErr w:type="gramEnd"/>
      <w:r w:rsidRPr="00954F3F">
        <w:rPr>
          <w:rFonts w:ascii="Times New Roman" w:hAnsi="Times New Roman" w:cs="Times New Roman"/>
          <w:sz w:val="24"/>
          <w:szCs w:val="24"/>
        </w:rPr>
        <w:t>):_____________________________</w:t>
      </w:r>
      <w:r w:rsidR="006B7526">
        <w:rPr>
          <w:rFonts w:ascii="Times New Roman" w:hAnsi="Times New Roman" w:cs="Times New Roman"/>
          <w:sz w:val="24"/>
          <w:szCs w:val="24"/>
        </w:rPr>
        <w:t>;</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индекс бюджетной эффективности (</w:t>
      </w:r>
      <w:proofErr w:type="spellStart"/>
      <w:r w:rsidRPr="00954F3F">
        <w:rPr>
          <w:rFonts w:ascii="Times New Roman" w:hAnsi="Times New Roman" w:cs="Times New Roman"/>
          <w:sz w:val="24"/>
          <w:szCs w:val="24"/>
        </w:rPr>
        <w:t>PIb</w:t>
      </w:r>
      <w:proofErr w:type="spellEnd"/>
      <w:r w:rsidRPr="00954F3F">
        <w:rPr>
          <w:rFonts w:ascii="Times New Roman" w:hAnsi="Times New Roman" w:cs="Times New Roman"/>
          <w:sz w:val="24"/>
          <w:szCs w:val="24"/>
        </w:rPr>
        <w:t>): 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бюджетный денежный поток (</w:t>
      </w:r>
      <w:proofErr w:type="spellStart"/>
      <w:r w:rsidRPr="00954F3F">
        <w:rPr>
          <w:rFonts w:ascii="Times New Roman" w:hAnsi="Times New Roman" w:cs="Times New Roman"/>
          <w:sz w:val="24"/>
          <w:szCs w:val="24"/>
        </w:rPr>
        <w:t>BCFt</w:t>
      </w:r>
      <w:proofErr w:type="spellEnd"/>
      <w:r w:rsidRPr="00954F3F">
        <w:rPr>
          <w:rFonts w:ascii="Times New Roman" w:hAnsi="Times New Roman" w:cs="Times New Roman"/>
          <w:sz w:val="24"/>
          <w:szCs w:val="24"/>
        </w:rPr>
        <w:t>):_______________________________________;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интегральный индикатор экономической эффективности проекта (</w:t>
      </w:r>
      <w:proofErr w:type="spellStart"/>
      <w:r w:rsidRPr="00954F3F">
        <w:rPr>
          <w:rFonts w:ascii="Times New Roman" w:hAnsi="Times New Roman" w:cs="Times New Roman"/>
          <w:sz w:val="24"/>
          <w:szCs w:val="24"/>
        </w:rPr>
        <w:t>Эт</w:t>
      </w:r>
      <w:proofErr w:type="spellEnd"/>
      <w:r w:rsidRPr="00954F3F">
        <w:rPr>
          <w:rFonts w:ascii="Times New Roman" w:hAnsi="Times New Roman" w:cs="Times New Roman"/>
          <w:sz w:val="24"/>
          <w:szCs w:val="24"/>
        </w:rPr>
        <w:t>)___________;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срок окупаемости проекта: ______________________________________________.</w:t>
      </w:r>
    </w:p>
    <w:p w:rsidR="005C33E6" w:rsidRPr="00954F3F" w:rsidRDefault="005C33E6" w:rsidP="005C33E6">
      <w:pPr>
        <w:autoSpaceDE w:val="0"/>
        <w:autoSpaceDN w:val="0"/>
        <w:adjustRightInd w:val="0"/>
        <w:ind w:firstLine="567"/>
        <w:jc w:val="both"/>
        <w:rPr>
          <w:sz w:val="24"/>
          <w:szCs w:val="24"/>
        </w:rPr>
      </w:pPr>
      <w:r w:rsidRPr="00954F3F">
        <w:rPr>
          <w:sz w:val="24"/>
          <w:szCs w:val="24"/>
        </w:rPr>
        <w:t>1.14.2. При условии предоставления бюджетных ассигнований Инвестиционного фонда Республики Карелия и при необходимости Инвестиционного фонда Российской Федерации:</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чистая приведенная стоимость (NPV) _____________________________________;</w:t>
      </w:r>
    </w:p>
    <w:p w:rsidR="005C33E6" w:rsidRPr="00954F3F" w:rsidRDefault="005C33E6" w:rsidP="005C33E6">
      <w:pPr>
        <w:autoSpaceDE w:val="0"/>
        <w:autoSpaceDN w:val="0"/>
        <w:adjustRightInd w:val="0"/>
        <w:ind w:firstLine="567"/>
        <w:jc w:val="both"/>
        <w:rPr>
          <w:sz w:val="24"/>
          <w:szCs w:val="24"/>
        </w:rPr>
      </w:pPr>
      <w:r w:rsidRPr="00954F3F">
        <w:rPr>
          <w:sz w:val="24"/>
          <w:szCs w:val="24"/>
        </w:rPr>
        <w:t xml:space="preserve"> внутренняя норма доходности (IRR)_______________________________________;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средневзвешенная стоимость капитала (</w:t>
      </w:r>
      <w:proofErr w:type="spellStart"/>
      <w:r w:rsidRPr="00954F3F">
        <w:rPr>
          <w:rFonts w:ascii="Times New Roman" w:hAnsi="Times New Roman" w:cs="Times New Roman"/>
          <w:sz w:val="24"/>
          <w:szCs w:val="24"/>
        </w:rPr>
        <w:t>WACC</w:t>
      </w:r>
      <w:proofErr w:type="gramStart"/>
      <w:r w:rsidRPr="00954F3F">
        <w:rPr>
          <w:rFonts w:ascii="Times New Roman" w:hAnsi="Times New Roman" w:cs="Times New Roman"/>
          <w:sz w:val="24"/>
          <w:szCs w:val="24"/>
        </w:rPr>
        <w:t>т</w:t>
      </w:r>
      <w:proofErr w:type="spellEnd"/>
      <w:proofErr w:type="gramEnd"/>
      <w:r w:rsidRPr="00954F3F">
        <w:rPr>
          <w:rFonts w:ascii="Times New Roman" w:hAnsi="Times New Roman" w:cs="Times New Roman"/>
          <w:sz w:val="24"/>
          <w:szCs w:val="24"/>
        </w:rPr>
        <w:t>):_____________________________</w:t>
      </w:r>
      <w:r w:rsidR="006B7526">
        <w:rPr>
          <w:rFonts w:ascii="Times New Roman" w:hAnsi="Times New Roman" w:cs="Times New Roman"/>
          <w:sz w:val="24"/>
          <w:szCs w:val="24"/>
        </w:rPr>
        <w:t>;</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индекс бюджетной эффективности (</w:t>
      </w:r>
      <w:proofErr w:type="spellStart"/>
      <w:r w:rsidRPr="00954F3F">
        <w:rPr>
          <w:rFonts w:ascii="Times New Roman" w:hAnsi="Times New Roman" w:cs="Times New Roman"/>
          <w:sz w:val="24"/>
          <w:szCs w:val="24"/>
        </w:rPr>
        <w:t>PIb</w:t>
      </w:r>
      <w:proofErr w:type="spellEnd"/>
      <w:r w:rsidRPr="00954F3F">
        <w:rPr>
          <w:rFonts w:ascii="Times New Roman" w:hAnsi="Times New Roman" w:cs="Times New Roman"/>
          <w:sz w:val="24"/>
          <w:szCs w:val="24"/>
        </w:rPr>
        <w:t>):____________________________________;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бюджетный денежный поток (</w:t>
      </w:r>
      <w:proofErr w:type="spellStart"/>
      <w:r w:rsidRPr="00954F3F">
        <w:rPr>
          <w:rFonts w:ascii="Times New Roman" w:hAnsi="Times New Roman" w:cs="Times New Roman"/>
          <w:sz w:val="24"/>
          <w:szCs w:val="24"/>
        </w:rPr>
        <w:t>BCFt</w:t>
      </w:r>
      <w:proofErr w:type="spellEnd"/>
      <w:r w:rsidRPr="00954F3F">
        <w:rPr>
          <w:rFonts w:ascii="Times New Roman" w:hAnsi="Times New Roman" w:cs="Times New Roman"/>
          <w:sz w:val="24"/>
          <w:szCs w:val="24"/>
        </w:rPr>
        <w:t>):______________________________________;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интегральный индикатор экономической эффективности проекта (</w:t>
      </w:r>
      <w:proofErr w:type="spellStart"/>
      <w:r w:rsidRPr="00954F3F">
        <w:rPr>
          <w:rFonts w:ascii="Times New Roman" w:hAnsi="Times New Roman" w:cs="Times New Roman"/>
          <w:sz w:val="24"/>
          <w:szCs w:val="24"/>
        </w:rPr>
        <w:t>Эт</w:t>
      </w:r>
      <w:proofErr w:type="spellEnd"/>
      <w:r w:rsidRPr="00954F3F">
        <w:rPr>
          <w:rFonts w:ascii="Times New Roman" w:hAnsi="Times New Roman" w:cs="Times New Roman"/>
          <w:sz w:val="24"/>
          <w:szCs w:val="24"/>
        </w:rPr>
        <w:t>)___________;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срок окупаемости проекта: 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1.15. Показатели социальной эффективности проекта:</w:t>
      </w:r>
    </w:p>
    <w:p w:rsidR="005C33E6" w:rsidRPr="00954F3F" w:rsidRDefault="005C33E6" w:rsidP="005C33E6">
      <w:pPr>
        <w:pStyle w:val="ConsPlusNormal"/>
        <w:ind w:firstLine="540"/>
        <w:jc w:val="both"/>
        <w:rPr>
          <w:rFonts w:ascii="Times New Roman" w:hAnsi="Times New Roman" w:cs="Times New Roman"/>
          <w:i/>
          <w:color w:val="FF0000"/>
          <w:sz w:val="24"/>
          <w:szCs w:val="24"/>
        </w:rPr>
      </w:pPr>
      <w:r w:rsidRPr="00954F3F">
        <w:rPr>
          <w:rFonts w:ascii="Times New Roman" w:hAnsi="Times New Roman" w:cs="Times New Roman"/>
          <w:sz w:val="24"/>
          <w:szCs w:val="24"/>
        </w:rPr>
        <w:t xml:space="preserve"> повышение уровня занятости населения в трудоспособном возрасте</w:t>
      </w:r>
      <w:r w:rsidR="006B7526">
        <w:rPr>
          <w:rFonts w:ascii="Times New Roman" w:hAnsi="Times New Roman" w:cs="Times New Roman"/>
          <w:sz w:val="24"/>
          <w:szCs w:val="24"/>
        </w:rPr>
        <w:t>:</w:t>
      </w:r>
      <w:r w:rsidRPr="00954F3F">
        <w:rPr>
          <w:rFonts w:ascii="Times New Roman" w:hAnsi="Times New Roman" w:cs="Times New Roman"/>
          <w:sz w:val="24"/>
          <w:szCs w:val="24"/>
        </w:rPr>
        <w:t xml:space="preserve">  </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повышение уровня обеспеченности населения благоустроенным жильем:</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повышение обеспеченности населения транспортными, коммунальными услугами:</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 xml:space="preserve"> улучшение состояния окружающей среды:</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67"/>
        <w:jc w:val="both"/>
        <w:rPr>
          <w:rFonts w:ascii="Times New Roman" w:hAnsi="Times New Roman" w:cs="Times New Roman"/>
          <w:sz w:val="24"/>
          <w:szCs w:val="24"/>
        </w:rPr>
      </w:pPr>
      <w:r w:rsidRPr="00954F3F">
        <w:rPr>
          <w:rFonts w:ascii="Times New Roman" w:hAnsi="Times New Roman" w:cs="Times New Roman"/>
          <w:sz w:val="24"/>
          <w:szCs w:val="24"/>
        </w:rPr>
        <w:t>количество создаваемых новых рабочих мест в ходе реализации проекта и количество рабочих мест на создаваемых производствах и объектах инфраструктуры после окончания реализации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w:t>
      </w:r>
    </w:p>
    <w:p w:rsidR="005C33E6" w:rsidRPr="00954F3F" w:rsidRDefault="005C33E6" w:rsidP="005C33E6">
      <w:pPr>
        <w:pStyle w:val="ConsPlusNormal"/>
        <w:ind w:firstLine="540"/>
        <w:jc w:val="both"/>
        <w:outlineLvl w:val="1"/>
        <w:rPr>
          <w:rFonts w:ascii="Times New Roman" w:hAnsi="Times New Roman" w:cs="Times New Roman"/>
          <w:sz w:val="24"/>
          <w:szCs w:val="24"/>
        </w:rPr>
      </w:pPr>
      <w:r w:rsidRPr="00954F3F">
        <w:rPr>
          <w:rFonts w:ascii="Times New Roman" w:hAnsi="Times New Roman" w:cs="Times New Roman"/>
          <w:sz w:val="24"/>
          <w:szCs w:val="24"/>
        </w:rPr>
        <w:t>2. Общие сведения об</w:t>
      </w:r>
      <w:r w:rsidR="00973A2B">
        <w:rPr>
          <w:rFonts w:ascii="Times New Roman" w:hAnsi="Times New Roman" w:cs="Times New Roman"/>
          <w:sz w:val="24"/>
          <w:szCs w:val="24"/>
        </w:rPr>
        <w:t xml:space="preserve"> </w:t>
      </w:r>
      <w:r w:rsidRPr="00954F3F">
        <w:rPr>
          <w:rFonts w:ascii="Times New Roman" w:hAnsi="Times New Roman" w:cs="Times New Roman"/>
          <w:sz w:val="24"/>
          <w:szCs w:val="24"/>
        </w:rPr>
        <w:t>инициаторе проекта</w:t>
      </w:r>
      <w:r w:rsidR="000B13BE">
        <w:rPr>
          <w:rFonts w:ascii="Times New Roman" w:hAnsi="Times New Roman" w:cs="Times New Roman"/>
          <w:sz w:val="24"/>
          <w:szCs w:val="24"/>
        </w:rPr>
        <w:t>:</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2.1. По</w:t>
      </w:r>
      <w:r w:rsidR="000B13BE">
        <w:rPr>
          <w:rFonts w:ascii="Times New Roman" w:hAnsi="Times New Roman" w:cs="Times New Roman"/>
          <w:sz w:val="24"/>
          <w:szCs w:val="24"/>
        </w:rPr>
        <w:t>лное и сокращенное наименование</w:t>
      </w:r>
      <w:r w:rsidR="00973A2B" w:rsidRPr="00973A2B">
        <w:rPr>
          <w:rFonts w:ascii="Times New Roman" w:hAnsi="Times New Roman" w:cs="Times New Roman"/>
          <w:sz w:val="24"/>
          <w:szCs w:val="24"/>
        </w:rPr>
        <w:t xml:space="preserve"> </w:t>
      </w:r>
      <w:r w:rsidRPr="00954F3F">
        <w:rPr>
          <w:rFonts w:ascii="Times New Roman" w:hAnsi="Times New Roman" w:cs="Times New Roman"/>
          <w:sz w:val="24"/>
          <w:szCs w:val="24"/>
        </w:rPr>
        <w:t>инициатора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2.2. Местонахождение инициатора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2.3. Должность, фамилия, имя, отчество руководителя инициатора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2.4. Контактное лицо (с указанием должности), координаты (телефон, факс, адрес электронной почты)</w:t>
      </w:r>
      <w:r w:rsidR="000B13BE">
        <w:rPr>
          <w:rFonts w:ascii="Times New Roman" w:hAnsi="Times New Roman" w:cs="Times New Roman"/>
          <w:sz w:val="24"/>
          <w:szCs w:val="24"/>
        </w:rPr>
        <w:t>:</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outlineLvl w:val="1"/>
        <w:rPr>
          <w:rFonts w:ascii="Times New Roman" w:hAnsi="Times New Roman" w:cs="Times New Roman"/>
          <w:sz w:val="24"/>
          <w:szCs w:val="24"/>
        </w:rPr>
      </w:pPr>
      <w:r w:rsidRPr="00954F3F">
        <w:rPr>
          <w:rFonts w:ascii="Times New Roman" w:hAnsi="Times New Roman" w:cs="Times New Roman"/>
          <w:sz w:val="24"/>
          <w:szCs w:val="24"/>
        </w:rPr>
        <w:t>3. Общие сведения об</w:t>
      </w:r>
      <w:r w:rsidR="00973A2B" w:rsidRPr="00973A2B">
        <w:rPr>
          <w:rFonts w:ascii="Times New Roman" w:hAnsi="Times New Roman" w:cs="Times New Roman"/>
          <w:sz w:val="24"/>
          <w:szCs w:val="24"/>
        </w:rPr>
        <w:t xml:space="preserve"> </w:t>
      </w:r>
      <w:r w:rsidR="00973A2B">
        <w:rPr>
          <w:rFonts w:ascii="Times New Roman" w:hAnsi="Times New Roman" w:cs="Times New Roman"/>
          <w:sz w:val="24"/>
          <w:szCs w:val="24"/>
        </w:rPr>
        <w:t>организации –</w:t>
      </w:r>
      <w:r w:rsidRPr="00954F3F">
        <w:rPr>
          <w:rFonts w:ascii="Times New Roman" w:hAnsi="Times New Roman" w:cs="Times New Roman"/>
          <w:sz w:val="24"/>
          <w:szCs w:val="24"/>
        </w:rPr>
        <w:t xml:space="preserve"> </w:t>
      </w:r>
      <w:r w:rsidR="000B13BE">
        <w:rPr>
          <w:rFonts w:ascii="Times New Roman" w:hAnsi="Times New Roman" w:cs="Times New Roman"/>
          <w:sz w:val="24"/>
          <w:szCs w:val="24"/>
        </w:rPr>
        <w:t>инвесторе проекта:</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3.1. Полное и сокращенное наименование</w:t>
      </w:r>
      <w:r w:rsidR="00973A2B" w:rsidRPr="00973A2B">
        <w:rPr>
          <w:rFonts w:ascii="Times New Roman" w:hAnsi="Times New Roman" w:cs="Times New Roman"/>
          <w:sz w:val="24"/>
          <w:szCs w:val="24"/>
        </w:rPr>
        <w:t xml:space="preserve"> </w:t>
      </w:r>
      <w:r w:rsidR="00973A2B">
        <w:rPr>
          <w:rFonts w:ascii="Times New Roman" w:hAnsi="Times New Roman" w:cs="Times New Roman"/>
          <w:sz w:val="24"/>
          <w:szCs w:val="24"/>
        </w:rPr>
        <w:t>организации –</w:t>
      </w:r>
      <w:r w:rsidRPr="00954F3F">
        <w:rPr>
          <w:rFonts w:ascii="Times New Roman" w:hAnsi="Times New Roman" w:cs="Times New Roman"/>
          <w:sz w:val="24"/>
          <w:szCs w:val="24"/>
        </w:rPr>
        <w:t xml:space="preserve"> инвестора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3.2. Организационно-правовая форма</w:t>
      </w:r>
      <w:r w:rsidR="00973A2B" w:rsidRPr="00973A2B">
        <w:rPr>
          <w:rFonts w:ascii="Times New Roman" w:hAnsi="Times New Roman" w:cs="Times New Roman"/>
          <w:sz w:val="24"/>
          <w:szCs w:val="24"/>
        </w:rPr>
        <w:t xml:space="preserve"> </w:t>
      </w:r>
      <w:r w:rsidR="00973A2B">
        <w:rPr>
          <w:rFonts w:ascii="Times New Roman" w:hAnsi="Times New Roman" w:cs="Times New Roman"/>
          <w:sz w:val="24"/>
          <w:szCs w:val="24"/>
        </w:rPr>
        <w:t>организации –</w:t>
      </w:r>
      <w:r w:rsidRPr="00954F3F">
        <w:rPr>
          <w:rFonts w:ascii="Times New Roman" w:hAnsi="Times New Roman" w:cs="Times New Roman"/>
          <w:sz w:val="24"/>
          <w:szCs w:val="24"/>
        </w:rPr>
        <w:t xml:space="preserve"> инвестора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3.3. Местонахождение</w:t>
      </w:r>
      <w:r w:rsidR="00973A2B" w:rsidRPr="00973A2B">
        <w:rPr>
          <w:rFonts w:ascii="Times New Roman" w:hAnsi="Times New Roman" w:cs="Times New Roman"/>
          <w:sz w:val="24"/>
          <w:szCs w:val="24"/>
        </w:rPr>
        <w:t xml:space="preserve"> </w:t>
      </w:r>
      <w:r w:rsidR="00973A2B">
        <w:rPr>
          <w:rFonts w:ascii="Times New Roman" w:hAnsi="Times New Roman" w:cs="Times New Roman"/>
          <w:sz w:val="24"/>
          <w:szCs w:val="24"/>
        </w:rPr>
        <w:t>организации –</w:t>
      </w:r>
      <w:r w:rsidRPr="00954F3F">
        <w:rPr>
          <w:rFonts w:ascii="Times New Roman" w:hAnsi="Times New Roman" w:cs="Times New Roman"/>
          <w:sz w:val="24"/>
          <w:szCs w:val="24"/>
        </w:rPr>
        <w:t xml:space="preserve"> инвестора проекта (юридический адрес, фактический адрес):</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973A2B" w:rsidRDefault="00973A2B" w:rsidP="005C33E6">
      <w:pPr>
        <w:pStyle w:val="ConsPlusNormal"/>
        <w:ind w:firstLine="540"/>
        <w:jc w:val="both"/>
        <w:rPr>
          <w:rFonts w:ascii="Times New Roman" w:hAnsi="Times New Roman" w:cs="Times New Roman"/>
          <w:sz w:val="24"/>
          <w:szCs w:val="24"/>
        </w:rPr>
      </w:pPr>
    </w:p>
    <w:p w:rsidR="00973A2B" w:rsidRDefault="00973A2B" w:rsidP="005C33E6">
      <w:pPr>
        <w:pStyle w:val="ConsPlusNormal"/>
        <w:ind w:firstLine="540"/>
        <w:jc w:val="both"/>
        <w:rPr>
          <w:rFonts w:ascii="Times New Roman" w:hAnsi="Times New Roman" w:cs="Times New Roman"/>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lastRenderedPageBreak/>
        <w:t>3.4. Должность, фамилия, имя, отчество руководителя</w:t>
      </w:r>
      <w:r w:rsidR="00973A2B" w:rsidRPr="00973A2B">
        <w:rPr>
          <w:rFonts w:ascii="Times New Roman" w:hAnsi="Times New Roman" w:cs="Times New Roman"/>
          <w:sz w:val="24"/>
          <w:szCs w:val="24"/>
        </w:rPr>
        <w:t xml:space="preserve"> </w:t>
      </w:r>
      <w:r w:rsidR="00973A2B">
        <w:rPr>
          <w:rFonts w:ascii="Times New Roman" w:hAnsi="Times New Roman" w:cs="Times New Roman"/>
          <w:sz w:val="24"/>
          <w:szCs w:val="24"/>
        </w:rPr>
        <w:t>организации –</w:t>
      </w:r>
      <w:r w:rsidRPr="00954F3F">
        <w:rPr>
          <w:rFonts w:ascii="Times New Roman" w:hAnsi="Times New Roman" w:cs="Times New Roman"/>
          <w:sz w:val="24"/>
          <w:szCs w:val="24"/>
        </w:rPr>
        <w:t xml:space="preserve"> инвестора проекта: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0B13BE" w:rsidRDefault="000B13BE" w:rsidP="005C33E6">
      <w:pPr>
        <w:pStyle w:val="ConsPlusNormal"/>
        <w:ind w:firstLine="540"/>
        <w:jc w:val="both"/>
        <w:rPr>
          <w:rFonts w:ascii="Times New Roman" w:hAnsi="Times New Roman" w:cs="Times New Roman"/>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3.5. Контактное лицо (с указанием должности), координаты (телефон, факс, адрес электронной почты):</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3.6. Реквизиты решения о государственной регистрации организации - инвестора проекта в качестве юридического лица:</w:t>
      </w:r>
    </w:p>
    <w:p w:rsidR="005C33E6" w:rsidRPr="00954F3F" w:rsidRDefault="005C33E6" w:rsidP="005C33E6">
      <w:pPr>
        <w:pStyle w:val="ConsPlusNormal"/>
        <w:ind w:firstLine="0"/>
        <w:jc w:val="both"/>
        <w:rPr>
          <w:rFonts w:ascii="Times New Roman" w:hAnsi="Times New Roman" w:cs="Times New Roman"/>
          <w:sz w:val="24"/>
          <w:szCs w:val="24"/>
        </w:rPr>
      </w:pPr>
      <w:r w:rsidRPr="00954F3F">
        <w:rPr>
          <w:rFonts w:ascii="Times New Roman" w:hAnsi="Times New Roman" w:cs="Times New Roman"/>
          <w:sz w:val="24"/>
          <w:szCs w:val="24"/>
        </w:rPr>
        <w:t>____________________________________________________________________________.</w:t>
      </w: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3.7. Показатели абсолютной и относительной финансовой устойчивости инвестора:</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3.7.1. Абсолютные показатели финансовой устойчивости:</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величина чистых активов (ЧА</w:t>
      </w:r>
      <w:proofErr w:type="gramStart"/>
      <w:r w:rsidRPr="00954F3F">
        <w:rPr>
          <w:rFonts w:ascii="Times New Roman" w:hAnsi="Times New Roman" w:cs="Times New Roman"/>
          <w:sz w:val="24"/>
          <w:szCs w:val="24"/>
        </w:rPr>
        <w:t>):___________________________________________;</w:t>
      </w:r>
      <w:proofErr w:type="gramEnd"/>
    </w:p>
    <w:p w:rsidR="005C33E6" w:rsidRPr="00954F3F" w:rsidRDefault="005C33E6" w:rsidP="005C33E6">
      <w:pPr>
        <w:pStyle w:val="ConsPlusNormal"/>
        <w:tabs>
          <w:tab w:val="left" w:pos="709"/>
        </w:tabs>
        <w:ind w:left="567" w:hanging="27"/>
        <w:jc w:val="both"/>
        <w:rPr>
          <w:rFonts w:ascii="Times New Roman" w:hAnsi="Times New Roman" w:cs="Times New Roman"/>
          <w:sz w:val="24"/>
          <w:szCs w:val="24"/>
        </w:rPr>
      </w:pPr>
      <w:r w:rsidRPr="00954F3F">
        <w:rPr>
          <w:rFonts w:ascii="Times New Roman" w:hAnsi="Times New Roman" w:cs="Times New Roman"/>
          <w:sz w:val="24"/>
          <w:szCs w:val="24"/>
        </w:rPr>
        <w:t>показатель прибыли до вычета расходов по процентам, уплаты налогов и амортизационных отчислений (EBITDA): 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3.7.2. Относительные показатели финансовой устойчивости:</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3.7.2.1. Показатели, характеризующие способность отвечать по долгосрочным обязательствам:</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финансовой устойчивости (Д</w:t>
      </w:r>
      <w:proofErr w:type="gramStart"/>
      <w:r w:rsidRPr="00954F3F">
        <w:rPr>
          <w:rFonts w:ascii="Times New Roman" w:hAnsi="Times New Roman" w:cs="Times New Roman"/>
          <w:sz w:val="24"/>
          <w:szCs w:val="24"/>
        </w:rPr>
        <w:t>1</w:t>
      </w:r>
      <w:proofErr w:type="gramEnd"/>
      <w:r w:rsidRPr="00954F3F">
        <w:rPr>
          <w:rFonts w:ascii="Times New Roman" w:hAnsi="Times New Roman" w:cs="Times New Roman"/>
          <w:sz w:val="24"/>
          <w:szCs w:val="24"/>
        </w:rPr>
        <w:t>): 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финансовой зависимости (Д</w:t>
      </w:r>
      <w:proofErr w:type="gramStart"/>
      <w:r w:rsidRPr="00954F3F">
        <w:rPr>
          <w:rFonts w:ascii="Times New Roman" w:hAnsi="Times New Roman" w:cs="Times New Roman"/>
          <w:sz w:val="24"/>
          <w:szCs w:val="24"/>
        </w:rPr>
        <w:t>2</w:t>
      </w:r>
      <w:proofErr w:type="gramEnd"/>
      <w:r w:rsidRPr="00954F3F">
        <w:rPr>
          <w:rFonts w:ascii="Times New Roman" w:hAnsi="Times New Roman" w:cs="Times New Roman"/>
          <w:sz w:val="24"/>
          <w:szCs w:val="24"/>
        </w:rPr>
        <w:t>):________________________________;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инвестирования (Д3): _______________________________________;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финансирования (Д</w:t>
      </w:r>
      <w:proofErr w:type="gramStart"/>
      <w:r w:rsidRPr="00954F3F">
        <w:rPr>
          <w:rFonts w:ascii="Times New Roman" w:hAnsi="Times New Roman" w:cs="Times New Roman"/>
          <w:sz w:val="24"/>
          <w:szCs w:val="24"/>
        </w:rPr>
        <w:t>4</w:t>
      </w:r>
      <w:proofErr w:type="gramEnd"/>
      <w:r w:rsidRPr="00954F3F">
        <w:rPr>
          <w:rFonts w:ascii="Times New Roman" w:hAnsi="Times New Roman" w:cs="Times New Roman"/>
          <w:sz w:val="24"/>
          <w:szCs w:val="24"/>
        </w:rPr>
        <w:t>):_______________________________________;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отношения прибыли до вычета расходов по процентам, уплаты налогов и амортизационных отчислений к уплачиваемым процентам (Д5):__________________________________________________________________;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способности выполнять свои обязательства по долгосрочным кредитам и займам в перспективе (Д</w:t>
      </w:r>
      <w:proofErr w:type="gramStart"/>
      <w:r w:rsidRPr="00954F3F">
        <w:rPr>
          <w:rFonts w:ascii="Times New Roman" w:hAnsi="Times New Roman" w:cs="Times New Roman"/>
          <w:sz w:val="24"/>
          <w:szCs w:val="24"/>
        </w:rPr>
        <w:t>6</w:t>
      </w:r>
      <w:proofErr w:type="gramEnd"/>
      <w:r w:rsidRPr="00954F3F">
        <w:rPr>
          <w:rFonts w:ascii="Times New Roman" w:hAnsi="Times New Roman" w:cs="Times New Roman"/>
          <w:sz w:val="24"/>
          <w:szCs w:val="24"/>
        </w:rPr>
        <w:t>):______________________________________.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3.7.2.2. Показатели, характеризующие эффективность деятельности:</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коэффициент текущей ликвидности (Л</w:t>
      </w:r>
      <w:proofErr w:type="gramStart"/>
      <w:r w:rsidRPr="00954F3F">
        <w:rPr>
          <w:rFonts w:ascii="Times New Roman" w:hAnsi="Times New Roman" w:cs="Times New Roman"/>
          <w:sz w:val="24"/>
          <w:szCs w:val="24"/>
        </w:rPr>
        <w:t>1</w:t>
      </w:r>
      <w:proofErr w:type="gramEnd"/>
      <w:r w:rsidRPr="00954F3F">
        <w:rPr>
          <w:rFonts w:ascii="Times New Roman" w:hAnsi="Times New Roman" w:cs="Times New Roman"/>
          <w:sz w:val="24"/>
          <w:szCs w:val="24"/>
        </w:rPr>
        <w:t>):___________________________________;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рентабельность продаж (Р</w:t>
      </w:r>
      <w:proofErr w:type="gramStart"/>
      <w:r w:rsidRPr="00954F3F">
        <w:rPr>
          <w:rFonts w:ascii="Times New Roman" w:hAnsi="Times New Roman" w:cs="Times New Roman"/>
          <w:sz w:val="24"/>
          <w:szCs w:val="24"/>
        </w:rPr>
        <w:t>1</w:t>
      </w:r>
      <w:proofErr w:type="gramEnd"/>
      <w:r w:rsidRPr="00954F3F">
        <w:rPr>
          <w:rFonts w:ascii="Times New Roman" w:hAnsi="Times New Roman" w:cs="Times New Roman"/>
          <w:sz w:val="24"/>
          <w:szCs w:val="24"/>
        </w:rPr>
        <w:t>):______________________________________________;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рентабельность активов (Р</w:t>
      </w:r>
      <w:proofErr w:type="gramStart"/>
      <w:r w:rsidRPr="00954F3F">
        <w:rPr>
          <w:rFonts w:ascii="Times New Roman" w:hAnsi="Times New Roman" w:cs="Times New Roman"/>
          <w:sz w:val="24"/>
          <w:szCs w:val="24"/>
        </w:rPr>
        <w:t>2</w:t>
      </w:r>
      <w:proofErr w:type="gramEnd"/>
      <w:r w:rsidRPr="00954F3F">
        <w:rPr>
          <w:rFonts w:ascii="Times New Roman" w:hAnsi="Times New Roman" w:cs="Times New Roman"/>
          <w:sz w:val="24"/>
          <w:szCs w:val="24"/>
        </w:rPr>
        <w:t>):_____________________________________________;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рентабельность собственного капитала (Р3):_________________________________;</w:t>
      </w:r>
    </w:p>
    <w:p w:rsidR="005C33E6" w:rsidRPr="00954F3F" w:rsidRDefault="005C33E6" w:rsidP="005C33E6">
      <w:pPr>
        <w:pStyle w:val="ConsPlusNormal"/>
        <w:ind w:left="567" w:hanging="27"/>
        <w:jc w:val="both"/>
        <w:rPr>
          <w:rFonts w:ascii="Times New Roman" w:hAnsi="Times New Roman" w:cs="Times New Roman"/>
          <w:sz w:val="24"/>
          <w:szCs w:val="24"/>
        </w:rPr>
      </w:pPr>
      <w:r w:rsidRPr="00954F3F">
        <w:rPr>
          <w:rFonts w:ascii="Times New Roman" w:hAnsi="Times New Roman" w:cs="Times New Roman"/>
          <w:sz w:val="24"/>
          <w:szCs w:val="24"/>
        </w:rPr>
        <w:t>рентабельность основной деятельности (Р</w:t>
      </w:r>
      <w:proofErr w:type="gramStart"/>
      <w:r w:rsidRPr="00954F3F">
        <w:rPr>
          <w:rFonts w:ascii="Times New Roman" w:hAnsi="Times New Roman" w:cs="Times New Roman"/>
          <w:sz w:val="24"/>
          <w:szCs w:val="24"/>
        </w:rPr>
        <w:t>4</w:t>
      </w:r>
      <w:proofErr w:type="gramEnd"/>
      <w:r w:rsidRPr="00954F3F">
        <w:rPr>
          <w:rFonts w:ascii="Times New Roman" w:hAnsi="Times New Roman" w:cs="Times New Roman"/>
          <w:sz w:val="24"/>
          <w:szCs w:val="24"/>
        </w:rPr>
        <w:t>):_________________________________.</w:t>
      </w:r>
    </w:p>
    <w:p w:rsidR="005C33E6" w:rsidRPr="00954F3F" w:rsidRDefault="005C33E6" w:rsidP="005C33E6">
      <w:pPr>
        <w:pStyle w:val="ConsPlusNormal"/>
        <w:ind w:left="567" w:hanging="27"/>
        <w:jc w:val="both"/>
        <w:rPr>
          <w:rFonts w:ascii="Times New Roman" w:hAnsi="Times New Roman" w:cs="Times New Roman"/>
          <w:color w:val="FF0000"/>
          <w:sz w:val="24"/>
          <w:szCs w:val="24"/>
        </w:rPr>
      </w:pPr>
    </w:p>
    <w:p w:rsidR="005C33E6" w:rsidRPr="00954F3F" w:rsidRDefault="005C33E6" w:rsidP="005C33E6">
      <w:pPr>
        <w:pStyle w:val="ConsPlusNormal"/>
        <w:ind w:firstLine="540"/>
        <w:jc w:val="both"/>
        <w:rPr>
          <w:rFonts w:ascii="Times New Roman" w:hAnsi="Times New Roman" w:cs="Times New Roman"/>
          <w:sz w:val="24"/>
          <w:szCs w:val="24"/>
        </w:rPr>
      </w:pPr>
      <w:r w:rsidRPr="00954F3F">
        <w:rPr>
          <w:rFonts w:ascii="Times New Roman" w:hAnsi="Times New Roman" w:cs="Times New Roman"/>
          <w:sz w:val="24"/>
          <w:szCs w:val="24"/>
        </w:rPr>
        <w:t>Приложение:</w:t>
      </w:r>
    </w:p>
    <w:p w:rsidR="005C33E6" w:rsidRPr="00954F3F" w:rsidRDefault="005C33E6" w:rsidP="005C33E6">
      <w:pPr>
        <w:pStyle w:val="ConsPlusNormal"/>
        <w:ind w:firstLine="540"/>
        <w:jc w:val="both"/>
        <w:rPr>
          <w:rFonts w:ascii="Times New Roman" w:hAnsi="Times New Roman" w:cs="Times New Roman"/>
          <w:color w:val="FF0000"/>
          <w:sz w:val="24"/>
          <w:szCs w:val="24"/>
        </w:rPr>
      </w:pPr>
      <w:r w:rsidRPr="00954F3F">
        <w:rPr>
          <w:rFonts w:ascii="Times New Roman" w:hAnsi="Times New Roman" w:cs="Times New Roman"/>
          <w:sz w:val="24"/>
          <w:szCs w:val="24"/>
        </w:rPr>
        <w:t xml:space="preserve">опись документов,  прилагаемых к </w:t>
      </w:r>
      <w:r w:rsidR="000B13BE">
        <w:rPr>
          <w:rFonts w:ascii="Times New Roman" w:hAnsi="Times New Roman" w:cs="Times New Roman"/>
          <w:sz w:val="24"/>
          <w:szCs w:val="24"/>
        </w:rPr>
        <w:t>заявлению</w:t>
      </w:r>
      <w:r w:rsidRPr="00954F3F">
        <w:rPr>
          <w:rFonts w:ascii="Times New Roman" w:hAnsi="Times New Roman" w:cs="Times New Roman"/>
          <w:sz w:val="24"/>
          <w:szCs w:val="24"/>
        </w:rPr>
        <w:t xml:space="preserve">, на ____ </w:t>
      </w:r>
      <w:proofErr w:type="gramStart"/>
      <w:r w:rsidRPr="00954F3F">
        <w:rPr>
          <w:rFonts w:ascii="Times New Roman" w:hAnsi="Times New Roman" w:cs="Times New Roman"/>
          <w:sz w:val="24"/>
          <w:szCs w:val="24"/>
        </w:rPr>
        <w:t>л</w:t>
      </w:r>
      <w:proofErr w:type="gramEnd"/>
      <w:r w:rsidRPr="00954F3F">
        <w:rPr>
          <w:rFonts w:ascii="Times New Roman" w:hAnsi="Times New Roman" w:cs="Times New Roman"/>
          <w:sz w:val="24"/>
          <w:szCs w:val="24"/>
        </w:rPr>
        <w:t>.</w:t>
      </w:r>
      <w:r w:rsidRPr="00954F3F">
        <w:rPr>
          <w:rFonts w:ascii="Times New Roman" w:hAnsi="Times New Roman" w:cs="Times New Roman"/>
          <w:color w:val="FF0000"/>
          <w:sz w:val="24"/>
          <w:szCs w:val="24"/>
        </w:rPr>
        <w:t xml:space="preserve"> </w:t>
      </w:r>
    </w:p>
    <w:p w:rsidR="005C33E6" w:rsidRPr="00954F3F" w:rsidRDefault="005C33E6" w:rsidP="005C33E6">
      <w:pPr>
        <w:pStyle w:val="ConsPlusNonformat"/>
        <w:rPr>
          <w:rFonts w:ascii="Times New Roman" w:hAnsi="Times New Roman" w:cs="Times New Roman"/>
          <w:sz w:val="24"/>
          <w:szCs w:val="24"/>
        </w:rPr>
      </w:pPr>
    </w:p>
    <w:p w:rsidR="005C33E6" w:rsidRPr="00954F3F" w:rsidRDefault="005C33E6" w:rsidP="005C33E6">
      <w:pPr>
        <w:pStyle w:val="ConsPlusNonformat"/>
        <w:rPr>
          <w:rFonts w:ascii="Times New Roman" w:hAnsi="Times New Roman" w:cs="Times New Roman"/>
          <w:sz w:val="24"/>
          <w:szCs w:val="24"/>
        </w:rPr>
      </w:pPr>
      <w:r w:rsidRPr="00954F3F">
        <w:rPr>
          <w:rFonts w:ascii="Times New Roman" w:hAnsi="Times New Roman" w:cs="Times New Roman"/>
          <w:sz w:val="24"/>
          <w:szCs w:val="24"/>
        </w:rPr>
        <w:t>________________________________</w:t>
      </w:r>
      <w:r w:rsidR="000B13BE">
        <w:rPr>
          <w:rFonts w:ascii="Times New Roman" w:hAnsi="Times New Roman" w:cs="Times New Roman"/>
          <w:sz w:val="24"/>
          <w:szCs w:val="24"/>
        </w:rPr>
        <w:t>______</w:t>
      </w:r>
      <w:r w:rsidRPr="00954F3F">
        <w:rPr>
          <w:rFonts w:ascii="Times New Roman" w:hAnsi="Times New Roman" w:cs="Times New Roman"/>
          <w:sz w:val="24"/>
          <w:szCs w:val="24"/>
        </w:rPr>
        <w:t xml:space="preserve">        __________</w:t>
      </w:r>
      <w:r w:rsidR="000B13BE">
        <w:rPr>
          <w:rFonts w:ascii="Times New Roman" w:hAnsi="Times New Roman" w:cs="Times New Roman"/>
          <w:sz w:val="24"/>
          <w:szCs w:val="24"/>
        </w:rPr>
        <w:t>_________/________________</w:t>
      </w:r>
    </w:p>
    <w:p w:rsidR="005C33E6" w:rsidRPr="000B13BE" w:rsidRDefault="000B13BE" w:rsidP="005C33E6">
      <w:pPr>
        <w:pStyle w:val="ConsPlusNonformat"/>
        <w:rPr>
          <w:rFonts w:ascii="Times New Roman" w:hAnsi="Times New Roman" w:cs="Times New Roman"/>
          <w:sz w:val="22"/>
          <w:szCs w:val="22"/>
        </w:rPr>
      </w:pPr>
      <w:r w:rsidRPr="000B13BE">
        <w:rPr>
          <w:rFonts w:ascii="Times New Roman" w:hAnsi="Times New Roman" w:cs="Times New Roman"/>
          <w:sz w:val="22"/>
          <w:szCs w:val="22"/>
        </w:rPr>
        <w:t>(д</w:t>
      </w:r>
      <w:r w:rsidR="005C33E6" w:rsidRPr="000B13BE">
        <w:rPr>
          <w:rFonts w:ascii="Times New Roman" w:hAnsi="Times New Roman" w:cs="Times New Roman"/>
          <w:sz w:val="22"/>
          <w:szCs w:val="22"/>
        </w:rPr>
        <w:t xml:space="preserve">олжность руководителя </w:t>
      </w:r>
      <w:r>
        <w:rPr>
          <w:rFonts w:ascii="Times New Roman" w:hAnsi="Times New Roman" w:cs="Times New Roman"/>
          <w:sz w:val="22"/>
          <w:szCs w:val="22"/>
        </w:rPr>
        <w:t>инициатора проекта)</w:t>
      </w:r>
      <w:r w:rsidR="005C33E6" w:rsidRPr="000B13BE">
        <w:rPr>
          <w:rFonts w:ascii="Times New Roman" w:hAnsi="Times New Roman" w:cs="Times New Roman"/>
          <w:sz w:val="22"/>
          <w:szCs w:val="22"/>
        </w:rPr>
        <w:t xml:space="preserve">                    </w:t>
      </w:r>
      <w:r>
        <w:rPr>
          <w:rFonts w:ascii="Times New Roman" w:hAnsi="Times New Roman" w:cs="Times New Roman"/>
          <w:sz w:val="22"/>
          <w:szCs w:val="22"/>
        </w:rPr>
        <w:t>(п</w:t>
      </w:r>
      <w:r w:rsidR="005C33E6" w:rsidRPr="000B13BE">
        <w:rPr>
          <w:rFonts w:ascii="Times New Roman" w:hAnsi="Times New Roman" w:cs="Times New Roman"/>
          <w:sz w:val="22"/>
          <w:szCs w:val="22"/>
        </w:rPr>
        <w:t>одпись</w:t>
      </w:r>
      <w:r>
        <w:rPr>
          <w:rFonts w:ascii="Times New Roman" w:hAnsi="Times New Roman" w:cs="Times New Roman"/>
          <w:sz w:val="22"/>
          <w:szCs w:val="22"/>
        </w:rPr>
        <w:t>)     (ф</w:t>
      </w:r>
      <w:r w:rsidR="005C33E6" w:rsidRPr="000B13BE">
        <w:rPr>
          <w:rFonts w:ascii="Times New Roman" w:hAnsi="Times New Roman" w:cs="Times New Roman"/>
          <w:sz w:val="22"/>
          <w:szCs w:val="22"/>
        </w:rPr>
        <w:t>амилия, имя, отчество</w:t>
      </w:r>
      <w:r>
        <w:rPr>
          <w:rFonts w:ascii="Times New Roman" w:hAnsi="Times New Roman" w:cs="Times New Roman"/>
          <w:sz w:val="22"/>
          <w:szCs w:val="22"/>
        </w:rPr>
        <w:t>)</w:t>
      </w:r>
    </w:p>
    <w:p w:rsidR="005C33E6" w:rsidRPr="000B13BE" w:rsidRDefault="005C33E6" w:rsidP="005C33E6">
      <w:pPr>
        <w:pStyle w:val="ConsPlusNonformat"/>
        <w:rPr>
          <w:rFonts w:ascii="Times New Roman" w:hAnsi="Times New Roman" w:cs="Times New Roman"/>
          <w:sz w:val="22"/>
          <w:szCs w:val="22"/>
        </w:rPr>
      </w:pPr>
      <w:r w:rsidRPr="000B13BE">
        <w:rPr>
          <w:rFonts w:ascii="Times New Roman" w:hAnsi="Times New Roman" w:cs="Times New Roman"/>
          <w:sz w:val="22"/>
          <w:szCs w:val="22"/>
        </w:rPr>
        <w:t xml:space="preserve"> </w:t>
      </w:r>
    </w:p>
    <w:p w:rsidR="005C33E6" w:rsidRPr="00954F3F" w:rsidRDefault="005C33E6" w:rsidP="005C33E6">
      <w:pPr>
        <w:pStyle w:val="ConsPlusNonformat"/>
        <w:rPr>
          <w:rFonts w:ascii="Times New Roman" w:hAnsi="Times New Roman" w:cs="Times New Roman"/>
          <w:sz w:val="24"/>
          <w:szCs w:val="24"/>
        </w:rPr>
      </w:pPr>
    </w:p>
    <w:p w:rsidR="005C33E6" w:rsidRDefault="005C33E6" w:rsidP="005C33E6">
      <w:pPr>
        <w:pStyle w:val="ConsPlusNonformat"/>
        <w:rPr>
          <w:rFonts w:ascii="Times New Roman" w:hAnsi="Times New Roman" w:cs="Times New Roman"/>
          <w:sz w:val="24"/>
          <w:szCs w:val="24"/>
        </w:rPr>
      </w:pPr>
      <w:r w:rsidRPr="00954F3F">
        <w:rPr>
          <w:rFonts w:ascii="Times New Roman" w:hAnsi="Times New Roman" w:cs="Times New Roman"/>
          <w:sz w:val="24"/>
          <w:szCs w:val="24"/>
        </w:rPr>
        <w:t>Дата          М.П.</w:t>
      </w:r>
    </w:p>
    <w:p w:rsidR="00973A2B" w:rsidRDefault="00973A2B" w:rsidP="005C33E6">
      <w:pPr>
        <w:pStyle w:val="ConsPlusNonformat"/>
        <w:rPr>
          <w:rFonts w:ascii="Times New Roman" w:hAnsi="Times New Roman" w:cs="Times New Roman"/>
          <w:sz w:val="24"/>
          <w:szCs w:val="24"/>
        </w:rPr>
      </w:pPr>
    </w:p>
    <w:p w:rsidR="00973A2B" w:rsidRDefault="00973A2B" w:rsidP="005C33E6">
      <w:pPr>
        <w:pStyle w:val="ConsPlusNonformat"/>
        <w:rPr>
          <w:rFonts w:ascii="Times New Roman" w:hAnsi="Times New Roman" w:cs="Times New Roman"/>
          <w:sz w:val="24"/>
          <w:szCs w:val="24"/>
        </w:rPr>
      </w:pPr>
    </w:p>
    <w:p w:rsidR="00973A2B" w:rsidRDefault="00973A2B" w:rsidP="005C33E6">
      <w:pPr>
        <w:pStyle w:val="ConsPlusNonformat"/>
        <w:rPr>
          <w:rFonts w:ascii="Times New Roman" w:hAnsi="Times New Roman" w:cs="Times New Roman"/>
          <w:sz w:val="24"/>
          <w:szCs w:val="24"/>
        </w:rPr>
      </w:pPr>
    </w:p>
    <w:p w:rsidR="00973A2B" w:rsidRPr="0056166E" w:rsidRDefault="00973A2B" w:rsidP="00973A2B">
      <w:pPr>
        <w:autoSpaceDE w:val="0"/>
        <w:autoSpaceDN w:val="0"/>
        <w:adjustRightInd w:val="0"/>
        <w:jc w:val="center"/>
        <w:rPr>
          <w:sz w:val="26"/>
          <w:szCs w:val="26"/>
        </w:rPr>
      </w:pPr>
      <w:r>
        <w:rPr>
          <w:sz w:val="26"/>
          <w:szCs w:val="26"/>
        </w:rPr>
        <w:t>_________________</w:t>
      </w:r>
    </w:p>
    <w:p w:rsidR="005C33E6" w:rsidRPr="00954F3F" w:rsidRDefault="005C33E6" w:rsidP="005C33E6">
      <w:pPr>
        <w:pStyle w:val="ConsPlusNonformat"/>
        <w:rPr>
          <w:rFonts w:ascii="Times New Roman" w:hAnsi="Times New Roman" w:cs="Times New Roman"/>
          <w:sz w:val="24"/>
          <w:szCs w:val="24"/>
        </w:rPr>
      </w:pPr>
    </w:p>
    <w:p w:rsidR="005C33E6" w:rsidRDefault="005C33E6" w:rsidP="005C33E6">
      <w:pPr>
        <w:autoSpaceDE w:val="0"/>
        <w:autoSpaceDN w:val="0"/>
        <w:adjustRightInd w:val="0"/>
        <w:jc w:val="right"/>
        <w:outlineLvl w:val="0"/>
        <w:rPr>
          <w:sz w:val="24"/>
          <w:szCs w:val="24"/>
        </w:rPr>
      </w:pPr>
    </w:p>
    <w:p w:rsidR="00973A2B" w:rsidRDefault="00973A2B" w:rsidP="005C33E6">
      <w:pPr>
        <w:autoSpaceDE w:val="0"/>
        <w:autoSpaceDN w:val="0"/>
        <w:adjustRightInd w:val="0"/>
        <w:jc w:val="right"/>
        <w:outlineLvl w:val="0"/>
        <w:rPr>
          <w:sz w:val="24"/>
          <w:szCs w:val="24"/>
        </w:rPr>
      </w:pPr>
    </w:p>
    <w:p w:rsidR="00973A2B" w:rsidRDefault="00973A2B" w:rsidP="005C33E6">
      <w:pPr>
        <w:autoSpaceDE w:val="0"/>
        <w:autoSpaceDN w:val="0"/>
        <w:adjustRightInd w:val="0"/>
        <w:jc w:val="right"/>
        <w:outlineLvl w:val="0"/>
        <w:rPr>
          <w:sz w:val="24"/>
          <w:szCs w:val="24"/>
        </w:rPr>
      </w:pPr>
    </w:p>
    <w:p w:rsidR="00973A2B" w:rsidRPr="00954F3F" w:rsidRDefault="00973A2B" w:rsidP="005C33E6">
      <w:pPr>
        <w:autoSpaceDE w:val="0"/>
        <w:autoSpaceDN w:val="0"/>
        <w:adjustRightInd w:val="0"/>
        <w:jc w:val="right"/>
        <w:outlineLvl w:val="0"/>
        <w:rPr>
          <w:sz w:val="24"/>
          <w:szCs w:val="24"/>
        </w:rPr>
        <w:sectPr w:rsidR="00973A2B" w:rsidRPr="00954F3F" w:rsidSect="004A533F">
          <w:pgSz w:w="11906" w:h="16838"/>
          <w:pgMar w:top="851" w:right="850" w:bottom="851" w:left="1701" w:header="708" w:footer="708" w:gutter="0"/>
          <w:pgNumType w:start="1"/>
          <w:cols w:space="708"/>
          <w:titlePg/>
          <w:docGrid w:linePitch="381"/>
        </w:sectPr>
      </w:pPr>
    </w:p>
    <w:p w:rsidR="005C33E6" w:rsidRPr="000B13BE" w:rsidRDefault="005C33E6" w:rsidP="000B13BE">
      <w:pPr>
        <w:autoSpaceDE w:val="0"/>
        <w:autoSpaceDN w:val="0"/>
        <w:adjustRightInd w:val="0"/>
        <w:jc w:val="right"/>
        <w:outlineLvl w:val="0"/>
        <w:rPr>
          <w:iCs/>
          <w:color w:val="000000"/>
          <w:sz w:val="26"/>
          <w:szCs w:val="26"/>
        </w:rPr>
      </w:pPr>
      <w:r w:rsidRPr="000B13BE">
        <w:rPr>
          <w:sz w:val="26"/>
          <w:szCs w:val="26"/>
        </w:rPr>
        <w:lastRenderedPageBreak/>
        <w:t>Приложение 3</w:t>
      </w:r>
      <w:r w:rsidRPr="000B13BE">
        <w:rPr>
          <w:iCs/>
          <w:color w:val="000000"/>
          <w:sz w:val="26"/>
          <w:szCs w:val="26"/>
        </w:rPr>
        <w:t xml:space="preserve"> Порядку </w:t>
      </w:r>
    </w:p>
    <w:p w:rsidR="005C33E6" w:rsidRPr="000B13BE" w:rsidRDefault="005C33E6" w:rsidP="005C33E6">
      <w:pPr>
        <w:pStyle w:val="8"/>
        <w:spacing w:before="0" w:after="0"/>
        <w:jc w:val="right"/>
        <w:rPr>
          <w:i w:val="0"/>
          <w:iCs w:val="0"/>
          <w:color w:val="000000"/>
          <w:sz w:val="26"/>
          <w:szCs w:val="26"/>
        </w:rPr>
      </w:pPr>
      <w:r w:rsidRPr="000B13BE">
        <w:rPr>
          <w:i w:val="0"/>
          <w:iCs w:val="0"/>
          <w:color w:val="000000"/>
          <w:sz w:val="26"/>
          <w:szCs w:val="26"/>
        </w:rPr>
        <w:t>формирования и использования</w:t>
      </w:r>
    </w:p>
    <w:p w:rsidR="005C33E6" w:rsidRPr="000B13BE" w:rsidRDefault="005C33E6" w:rsidP="005C33E6">
      <w:pPr>
        <w:pStyle w:val="8"/>
        <w:spacing w:before="0" w:after="0"/>
        <w:jc w:val="right"/>
        <w:rPr>
          <w:i w:val="0"/>
          <w:iCs w:val="0"/>
          <w:color w:val="000000"/>
          <w:sz w:val="26"/>
          <w:szCs w:val="26"/>
        </w:rPr>
      </w:pPr>
      <w:r w:rsidRPr="000B13BE">
        <w:rPr>
          <w:i w:val="0"/>
          <w:iCs w:val="0"/>
          <w:color w:val="000000"/>
          <w:sz w:val="26"/>
          <w:szCs w:val="26"/>
        </w:rPr>
        <w:t xml:space="preserve"> бюджетных ассигнований </w:t>
      </w:r>
    </w:p>
    <w:p w:rsidR="005C33E6" w:rsidRPr="000B13BE" w:rsidRDefault="005C33E6" w:rsidP="005C33E6">
      <w:pPr>
        <w:autoSpaceDE w:val="0"/>
        <w:autoSpaceDN w:val="0"/>
        <w:adjustRightInd w:val="0"/>
        <w:jc w:val="right"/>
        <w:outlineLvl w:val="1"/>
        <w:rPr>
          <w:color w:val="000000"/>
          <w:sz w:val="26"/>
          <w:szCs w:val="26"/>
        </w:rPr>
      </w:pPr>
      <w:r w:rsidRPr="000B13BE">
        <w:rPr>
          <w:color w:val="000000"/>
          <w:sz w:val="26"/>
          <w:szCs w:val="26"/>
        </w:rPr>
        <w:t xml:space="preserve">Инвестиционного фонда </w:t>
      </w:r>
    </w:p>
    <w:p w:rsidR="005C33E6" w:rsidRPr="000B13BE" w:rsidRDefault="005C33E6" w:rsidP="005C33E6">
      <w:pPr>
        <w:autoSpaceDE w:val="0"/>
        <w:autoSpaceDN w:val="0"/>
        <w:adjustRightInd w:val="0"/>
        <w:jc w:val="right"/>
        <w:outlineLvl w:val="1"/>
        <w:rPr>
          <w:color w:val="000000"/>
          <w:sz w:val="26"/>
          <w:szCs w:val="26"/>
        </w:rPr>
      </w:pPr>
      <w:r w:rsidRPr="000B13BE">
        <w:rPr>
          <w:color w:val="000000"/>
          <w:sz w:val="26"/>
          <w:szCs w:val="26"/>
        </w:rPr>
        <w:t>Республики Карелия</w:t>
      </w:r>
    </w:p>
    <w:p w:rsidR="005C33E6" w:rsidRDefault="005C33E6" w:rsidP="005C33E6">
      <w:pPr>
        <w:pStyle w:val="ConsPlusNonformat"/>
        <w:jc w:val="center"/>
        <w:rPr>
          <w:rFonts w:ascii="Times New Roman" w:hAnsi="Times New Roman" w:cs="Times New Roman"/>
          <w:sz w:val="24"/>
          <w:szCs w:val="24"/>
        </w:rPr>
      </w:pPr>
    </w:p>
    <w:p w:rsidR="000B13BE" w:rsidRDefault="000B13BE" w:rsidP="005C33E6">
      <w:pPr>
        <w:pStyle w:val="ConsPlusNonformat"/>
        <w:jc w:val="center"/>
        <w:rPr>
          <w:rFonts w:ascii="Times New Roman" w:hAnsi="Times New Roman" w:cs="Times New Roman"/>
          <w:sz w:val="24"/>
          <w:szCs w:val="24"/>
        </w:rPr>
      </w:pPr>
    </w:p>
    <w:p w:rsidR="000B13BE" w:rsidRDefault="000B13BE" w:rsidP="005C33E6">
      <w:pPr>
        <w:pStyle w:val="ConsPlusNonformat"/>
        <w:jc w:val="center"/>
        <w:rPr>
          <w:rFonts w:ascii="Times New Roman" w:hAnsi="Times New Roman" w:cs="Times New Roman"/>
          <w:sz w:val="24"/>
          <w:szCs w:val="24"/>
        </w:rPr>
      </w:pPr>
    </w:p>
    <w:p w:rsidR="005C33E6" w:rsidRDefault="005C33E6" w:rsidP="005C33E6">
      <w:pPr>
        <w:pStyle w:val="ConsPlusNonformat"/>
        <w:jc w:val="center"/>
        <w:rPr>
          <w:rFonts w:ascii="Times New Roman" w:hAnsi="Times New Roman" w:cs="Times New Roman"/>
          <w:sz w:val="24"/>
          <w:szCs w:val="24"/>
        </w:rPr>
      </w:pPr>
    </w:p>
    <w:p w:rsidR="005C33E6" w:rsidRPr="00914496" w:rsidRDefault="005C33E6" w:rsidP="005C33E6">
      <w:pPr>
        <w:pStyle w:val="ConsPlusNonformat"/>
        <w:jc w:val="center"/>
        <w:rPr>
          <w:rFonts w:ascii="Times New Roman" w:hAnsi="Times New Roman" w:cs="Times New Roman"/>
          <w:sz w:val="24"/>
          <w:szCs w:val="24"/>
        </w:rPr>
      </w:pPr>
      <w:r w:rsidRPr="00914496">
        <w:rPr>
          <w:rFonts w:ascii="Times New Roman" w:hAnsi="Times New Roman" w:cs="Times New Roman"/>
          <w:sz w:val="24"/>
          <w:szCs w:val="24"/>
        </w:rPr>
        <w:t>ФОРМА ПАСПОРТА</w:t>
      </w:r>
    </w:p>
    <w:p w:rsidR="005C33E6" w:rsidRPr="00914496" w:rsidRDefault="005C33E6" w:rsidP="005C33E6">
      <w:pPr>
        <w:pStyle w:val="ConsPlusNonformat"/>
        <w:jc w:val="center"/>
        <w:rPr>
          <w:rFonts w:ascii="Times New Roman" w:hAnsi="Times New Roman" w:cs="Times New Roman"/>
          <w:sz w:val="24"/>
          <w:szCs w:val="24"/>
        </w:rPr>
      </w:pPr>
      <w:r w:rsidRPr="00914496">
        <w:rPr>
          <w:rFonts w:ascii="Times New Roman" w:hAnsi="Times New Roman" w:cs="Times New Roman"/>
          <w:sz w:val="24"/>
          <w:szCs w:val="24"/>
        </w:rPr>
        <w:t>инвестиционного проекта, для реализации которого</w:t>
      </w:r>
    </w:p>
    <w:p w:rsidR="005C33E6" w:rsidRDefault="005C33E6" w:rsidP="005C33E6">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предоставляю</w:t>
      </w:r>
      <w:r w:rsidRPr="00914496">
        <w:rPr>
          <w:rFonts w:ascii="Times New Roman" w:hAnsi="Times New Roman" w:cs="Times New Roman"/>
          <w:sz w:val="24"/>
          <w:szCs w:val="24"/>
        </w:rPr>
        <w:t xml:space="preserve">тся </w:t>
      </w:r>
      <w:r>
        <w:rPr>
          <w:rFonts w:ascii="Times New Roman" w:hAnsi="Times New Roman" w:cs="Times New Roman"/>
          <w:sz w:val="24"/>
          <w:szCs w:val="24"/>
        </w:rPr>
        <w:t>бюджетные ассигнования</w:t>
      </w:r>
    </w:p>
    <w:p w:rsidR="005C33E6" w:rsidRPr="00914496" w:rsidRDefault="005C33E6" w:rsidP="005C33E6">
      <w:pPr>
        <w:pStyle w:val="ConsPlusNonformat"/>
        <w:jc w:val="center"/>
        <w:rPr>
          <w:rFonts w:ascii="Times New Roman" w:hAnsi="Times New Roman" w:cs="Times New Roman"/>
          <w:sz w:val="24"/>
          <w:szCs w:val="24"/>
        </w:rPr>
      </w:pPr>
      <w:r w:rsidRPr="00914496">
        <w:rPr>
          <w:rFonts w:ascii="Times New Roman" w:hAnsi="Times New Roman" w:cs="Times New Roman"/>
          <w:sz w:val="24"/>
          <w:szCs w:val="24"/>
        </w:rPr>
        <w:t xml:space="preserve"> Инвестиционного фонда</w:t>
      </w:r>
      <w:r>
        <w:rPr>
          <w:rFonts w:ascii="Times New Roman" w:hAnsi="Times New Roman" w:cs="Times New Roman"/>
          <w:sz w:val="24"/>
          <w:szCs w:val="24"/>
        </w:rPr>
        <w:t xml:space="preserve"> Республики Карелия</w:t>
      </w:r>
    </w:p>
    <w:p w:rsidR="005C33E6" w:rsidRDefault="005C33E6" w:rsidP="005C33E6">
      <w:pPr>
        <w:pStyle w:val="ConsPlusNormal"/>
        <w:ind w:firstLine="540"/>
        <w:jc w:val="both"/>
        <w:outlineLvl w:val="1"/>
        <w:rPr>
          <w:sz w:val="18"/>
          <w:szCs w:val="18"/>
        </w:rPr>
      </w:pPr>
    </w:p>
    <w:p w:rsidR="005C33E6" w:rsidRDefault="005C33E6" w:rsidP="005C33E6">
      <w:pPr>
        <w:pStyle w:val="ConsPlusNormal"/>
        <w:ind w:firstLine="540"/>
        <w:jc w:val="both"/>
        <w:outlineLvl w:val="1"/>
        <w:rPr>
          <w:sz w:val="18"/>
          <w:szCs w:val="18"/>
        </w:rPr>
      </w:pPr>
    </w:p>
    <w:p w:rsidR="005C33E6" w:rsidRDefault="005C33E6" w:rsidP="005C33E6">
      <w:pPr>
        <w:pStyle w:val="ConsPlusNormal"/>
        <w:ind w:firstLine="540"/>
        <w:jc w:val="both"/>
        <w:outlineLvl w:val="1"/>
        <w:rPr>
          <w:sz w:val="18"/>
          <w:szCs w:val="18"/>
        </w:rPr>
      </w:pP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1. Наименование инвестиционного проекта и срок его</w:t>
      </w:r>
      <w:r>
        <w:rPr>
          <w:rFonts w:ascii="Times New Roman" w:hAnsi="Times New Roman" w:cs="Times New Roman"/>
          <w:sz w:val="24"/>
          <w:szCs w:val="24"/>
        </w:rPr>
        <w:t xml:space="preserve"> </w:t>
      </w:r>
      <w:r w:rsidRPr="00421862">
        <w:rPr>
          <w:rFonts w:ascii="Times New Roman" w:hAnsi="Times New Roman" w:cs="Times New Roman"/>
          <w:sz w:val="24"/>
          <w:szCs w:val="24"/>
        </w:rPr>
        <w:t>реализации</w:t>
      </w:r>
      <w:r>
        <w:rPr>
          <w:rFonts w:ascii="Times New Roman" w:hAnsi="Times New Roman" w:cs="Times New Roman"/>
          <w:sz w:val="24"/>
          <w:szCs w:val="24"/>
        </w:rPr>
        <w:t>________________________________________________________________.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2. Ответственный исполнитель инве</w:t>
      </w:r>
      <w:r>
        <w:rPr>
          <w:rFonts w:ascii="Times New Roman" w:hAnsi="Times New Roman" w:cs="Times New Roman"/>
          <w:sz w:val="24"/>
          <w:szCs w:val="24"/>
        </w:rPr>
        <w:t>стиционного проекта _______________________________________________________________________.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3. Участники инвестиционного проекта ________________________</w:t>
      </w:r>
      <w:r>
        <w:rPr>
          <w:rFonts w:ascii="Times New Roman" w:hAnsi="Times New Roman" w:cs="Times New Roman"/>
          <w:sz w:val="24"/>
          <w:szCs w:val="24"/>
        </w:rPr>
        <w:t>______________________________________________________________</w:t>
      </w:r>
      <w:r w:rsidRPr="00421862">
        <w:rPr>
          <w:rFonts w:ascii="Times New Roman" w:hAnsi="Times New Roman" w:cs="Times New Roman"/>
          <w:sz w:val="24"/>
          <w:szCs w:val="24"/>
        </w:rPr>
        <w:t>,</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 xml:space="preserve">   в том числе инвестор </w:t>
      </w:r>
      <w:r w:rsidR="00973A2B">
        <w:rPr>
          <w:rFonts w:ascii="Times New Roman" w:hAnsi="Times New Roman" w:cs="Times New Roman"/>
          <w:sz w:val="24"/>
          <w:szCs w:val="24"/>
        </w:rPr>
        <w:t>–</w:t>
      </w:r>
      <w:r w:rsidRPr="00421862">
        <w:rPr>
          <w:rFonts w:ascii="Times New Roman" w:hAnsi="Times New Roman" w:cs="Times New Roman"/>
          <w:sz w:val="24"/>
          <w:szCs w:val="24"/>
        </w:rPr>
        <w:t xml:space="preserve"> сторона инвестиционного соглашения _____</w:t>
      </w:r>
      <w:r>
        <w:rPr>
          <w:rFonts w:ascii="Times New Roman" w:hAnsi="Times New Roman" w:cs="Times New Roman"/>
          <w:sz w:val="24"/>
          <w:szCs w:val="24"/>
        </w:rPr>
        <w:t>_____________________________________________________________.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4. Цели инвестиционного проекта __________________________________</w:t>
      </w:r>
      <w:r>
        <w:rPr>
          <w:rFonts w:ascii="Times New Roman" w:hAnsi="Times New Roman" w:cs="Times New Roman"/>
          <w:sz w:val="24"/>
          <w:szCs w:val="24"/>
        </w:rPr>
        <w:t>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5. Утвержденная сметная стоимость инвестиционного проекта ________</w:t>
      </w:r>
      <w:r>
        <w:rPr>
          <w:rFonts w:ascii="Times New Roman" w:hAnsi="Times New Roman" w:cs="Times New Roman"/>
          <w:sz w:val="24"/>
          <w:szCs w:val="24"/>
        </w:rPr>
        <w:t>__________________________________________________________.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6. Сведения о государственной экспертизе проектной документации __</w:t>
      </w:r>
      <w:r>
        <w:rPr>
          <w:rFonts w:ascii="Times New Roman" w:hAnsi="Times New Roman" w:cs="Times New Roman"/>
          <w:sz w:val="24"/>
          <w:szCs w:val="24"/>
        </w:rPr>
        <w:t>___________________________________________________________.</w:t>
      </w:r>
    </w:p>
    <w:p w:rsidR="005C33E6" w:rsidRPr="003F5476" w:rsidRDefault="005C33E6" w:rsidP="005C33E6">
      <w:pPr>
        <w:pStyle w:val="ConsPlusNonformat"/>
        <w:rPr>
          <w:rFonts w:ascii="Times New Roman" w:hAnsi="Times New Roman" w:cs="Times New Roman"/>
          <w:sz w:val="24"/>
          <w:szCs w:val="24"/>
        </w:rPr>
      </w:pPr>
      <w:r w:rsidRPr="003F5476">
        <w:rPr>
          <w:rFonts w:ascii="Times New Roman" w:hAnsi="Times New Roman" w:cs="Times New Roman"/>
          <w:sz w:val="24"/>
          <w:szCs w:val="24"/>
        </w:rPr>
        <w:t>7. Сведения об инвестиционном консультанте / аудиторской организации_________________________________________________________.</w:t>
      </w:r>
    </w:p>
    <w:p w:rsidR="005C33E6" w:rsidRPr="00421862" w:rsidRDefault="005C33E6" w:rsidP="005C33E6">
      <w:pPr>
        <w:pStyle w:val="ConsPlusCell"/>
        <w:rPr>
          <w:rFonts w:ascii="Times New Roman" w:hAnsi="Times New Roman" w:cs="Times New Roman"/>
          <w:sz w:val="24"/>
          <w:szCs w:val="24"/>
        </w:rPr>
      </w:pPr>
      <w:r w:rsidRPr="003F5476">
        <w:rPr>
          <w:rFonts w:ascii="Times New Roman" w:hAnsi="Times New Roman" w:cs="Times New Roman"/>
          <w:sz w:val="24"/>
          <w:szCs w:val="24"/>
        </w:rPr>
        <w:t xml:space="preserve">8. Форма предоставления бюджетных ассигнований </w:t>
      </w:r>
      <w:r w:rsidR="000B13BE">
        <w:rPr>
          <w:rFonts w:ascii="Times New Roman" w:hAnsi="Times New Roman" w:cs="Times New Roman"/>
          <w:sz w:val="24"/>
          <w:szCs w:val="24"/>
        </w:rPr>
        <w:t>И</w:t>
      </w:r>
      <w:r w:rsidRPr="003F5476">
        <w:rPr>
          <w:rFonts w:ascii="Times New Roman" w:hAnsi="Times New Roman" w:cs="Times New Roman"/>
          <w:sz w:val="24"/>
          <w:szCs w:val="24"/>
        </w:rPr>
        <w:t>нвестиционного фонда</w:t>
      </w:r>
      <w:r>
        <w:rPr>
          <w:rFonts w:ascii="Times New Roman" w:hAnsi="Times New Roman" w:cs="Times New Roman"/>
          <w:color w:val="FF0000"/>
          <w:sz w:val="24"/>
          <w:szCs w:val="24"/>
        </w:rPr>
        <w:t xml:space="preserve"> </w:t>
      </w:r>
      <w:r w:rsidR="000B13BE" w:rsidRPr="000B13BE">
        <w:rPr>
          <w:rFonts w:ascii="Times New Roman" w:hAnsi="Times New Roman" w:cs="Times New Roman"/>
          <w:sz w:val="24"/>
          <w:szCs w:val="24"/>
        </w:rPr>
        <w:t>Республики Карелия</w:t>
      </w:r>
      <w:r w:rsidR="000B13BE">
        <w:rPr>
          <w:rFonts w:ascii="Times New Roman" w:hAnsi="Times New Roman" w:cs="Times New Roman"/>
          <w:color w:val="FF0000"/>
          <w:sz w:val="24"/>
          <w:szCs w:val="24"/>
        </w:rPr>
        <w:t xml:space="preserve"> </w:t>
      </w:r>
      <w:r>
        <w:rPr>
          <w:rFonts w:ascii="Times New Roman" w:hAnsi="Times New Roman" w:cs="Times New Roman"/>
          <w:sz w:val="24"/>
          <w:szCs w:val="24"/>
        </w:rPr>
        <w:t xml:space="preserve">и </w:t>
      </w:r>
      <w:r w:rsidR="00973A2B">
        <w:rPr>
          <w:rFonts w:ascii="Times New Roman" w:hAnsi="Times New Roman" w:cs="Times New Roman"/>
          <w:sz w:val="24"/>
          <w:szCs w:val="24"/>
        </w:rPr>
        <w:t>их</w:t>
      </w:r>
      <w:r>
        <w:rPr>
          <w:rFonts w:ascii="Times New Roman" w:hAnsi="Times New Roman" w:cs="Times New Roman"/>
          <w:sz w:val="24"/>
          <w:szCs w:val="24"/>
        </w:rPr>
        <w:t xml:space="preserve"> разме</w:t>
      </w:r>
      <w:r w:rsidR="000B13BE">
        <w:rPr>
          <w:rFonts w:ascii="Times New Roman" w:hAnsi="Times New Roman" w:cs="Times New Roman"/>
          <w:sz w:val="24"/>
          <w:szCs w:val="24"/>
        </w:rPr>
        <w:t>р__________________________</w:t>
      </w:r>
      <w:r>
        <w:rPr>
          <w:rFonts w:ascii="Times New Roman" w:hAnsi="Times New Roman" w:cs="Times New Roman"/>
          <w:sz w:val="24"/>
          <w:szCs w:val="24"/>
        </w:rPr>
        <w:t xml:space="preserve"> __________________________________</w:t>
      </w:r>
      <w:r w:rsidRPr="00421862">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__________________________________________________________________________________.</w:t>
      </w:r>
    </w:p>
    <w:p w:rsidR="005C33E6" w:rsidRPr="00421862" w:rsidRDefault="005C33E6" w:rsidP="005C33E6">
      <w:pPr>
        <w:pStyle w:val="ConsPlusNonformat"/>
        <w:rPr>
          <w:rFonts w:ascii="Times New Roman" w:hAnsi="Times New Roman" w:cs="Times New Roman"/>
          <w:sz w:val="24"/>
          <w:szCs w:val="24"/>
        </w:rPr>
      </w:pPr>
      <w:r w:rsidRPr="00421862">
        <w:rPr>
          <w:rFonts w:ascii="Times New Roman" w:hAnsi="Times New Roman" w:cs="Times New Roman"/>
          <w:sz w:val="24"/>
          <w:szCs w:val="24"/>
        </w:rPr>
        <w:t>9. Срок окупаемости инвестиционного проекта _____________________</w:t>
      </w:r>
      <w:r>
        <w:rPr>
          <w:rFonts w:ascii="Times New Roman" w:hAnsi="Times New Roman" w:cs="Times New Roman"/>
          <w:sz w:val="24"/>
          <w:szCs w:val="24"/>
        </w:rPr>
        <w:t>__________________________________________________________.</w:t>
      </w:r>
    </w:p>
    <w:p w:rsidR="005C33E6" w:rsidRDefault="005C33E6" w:rsidP="005C33E6">
      <w:pPr>
        <w:pStyle w:val="ConsPlusNonformat"/>
        <w:rPr>
          <w:rFonts w:ascii="Times New Roman" w:hAnsi="Times New Roman" w:cs="Times New Roman"/>
          <w:sz w:val="24"/>
          <w:szCs w:val="24"/>
        </w:rPr>
      </w:pPr>
      <w:r>
        <w:rPr>
          <w:rFonts w:ascii="Times New Roman" w:hAnsi="Times New Roman" w:cs="Times New Roman"/>
          <w:sz w:val="24"/>
          <w:szCs w:val="24"/>
        </w:rPr>
        <w:t xml:space="preserve">10. </w:t>
      </w:r>
      <w:r w:rsidRPr="00421862">
        <w:rPr>
          <w:rFonts w:ascii="Times New Roman" w:hAnsi="Times New Roman" w:cs="Times New Roman"/>
          <w:sz w:val="24"/>
          <w:szCs w:val="24"/>
        </w:rPr>
        <w:t>Источники и объемы финансирования инвестиционного проекта:</w:t>
      </w:r>
    </w:p>
    <w:p w:rsidR="000B13BE" w:rsidRDefault="000B13BE" w:rsidP="005C33E6">
      <w:pPr>
        <w:pStyle w:val="ConsPlusNonformat"/>
        <w:jc w:val="right"/>
        <w:rPr>
          <w:rFonts w:ascii="Times New Roman" w:hAnsi="Times New Roman" w:cs="Times New Roman"/>
          <w:sz w:val="24"/>
          <w:szCs w:val="24"/>
        </w:rPr>
      </w:pPr>
    </w:p>
    <w:p w:rsidR="000B13BE" w:rsidRDefault="000B13BE" w:rsidP="005C33E6">
      <w:pPr>
        <w:pStyle w:val="ConsPlusNonformat"/>
        <w:jc w:val="right"/>
        <w:rPr>
          <w:rFonts w:ascii="Times New Roman" w:hAnsi="Times New Roman" w:cs="Times New Roman"/>
          <w:sz w:val="24"/>
          <w:szCs w:val="24"/>
        </w:rPr>
      </w:pPr>
    </w:p>
    <w:p w:rsidR="005C33E6" w:rsidRDefault="005C33E6" w:rsidP="005C33E6">
      <w:pPr>
        <w:pStyle w:val="ConsPlusNonformat"/>
        <w:jc w:val="right"/>
        <w:rPr>
          <w:rFonts w:ascii="Times New Roman" w:hAnsi="Times New Roman" w:cs="Times New Roman"/>
          <w:sz w:val="24"/>
          <w:szCs w:val="24"/>
        </w:rPr>
      </w:pPr>
      <w:r w:rsidRPr="00421862">
        <w:rPr>
          <w:rFonts w:ascii="Times New Roman" w:hAnsi="Times New Roman" w:cs="Times New Roman"/>
          <w:sz w:val="24"/>
          <w:szCs w:val="24"/>
        </w:rPr>
        <w:t xml:space="preserve">                              </w:t>
      </w:r>
    </w:p>
    <w:p w:rsidR="005C33E6" w:rsidRDefault="005C33E6" w:rsidP="005C33E6">
      <w:pPr>
        <w:pStyle w:val="ConsPlusNonformat"/>
        <w:jc w:val="right"/>
        <w:rPr>
          <w:rFonts w:ascii="Times New Roman" w:hAnsi="Times New Roman" w:cs="Times New Roman"/>
          <w:sz w:val="24"/>
          <w:szCs w:val="24"/>
        </w:rPr>
      </w:pPr>
    </w:p>
    <w:p w:rsidR="005C33E6" w:rsidRDefault="005C33E6" w:rsidP="005C33E6">
      <w:pPr>
        <w:pStyle w:val="ConsPlusNonformat"/>
        <w:jc w:val="right"/>
        <w:rPr>
          <w:rFonts w:ascii="Times New Roman" w:hAnsi="Times New Roman" w:cs="Times New Roman"/>
          <w:sz w:val="24"/>
          <w:szCs w:val="24"/>
        </w:rPr>
      </w:pPr>
    </w:p>
    <w:p w:rsidR="005C33E6" w:rsidRDefault="005C33E6" w:rsidP="005C33E6">
      <w:pPr>
        <w:pStyle w:val="ConsPlusNonformat"/>
        <w:jc w:val="right"/>
        <w:rPr>
          <w:rFonts w:ascii="Times New Roman" w:hAnsi="Times New Roman" w:cs="Times New Roman"/>
          <w:sz w:val="24"/>
          <w:szCs w:val="24"/>
        </w:rPr>
      </w:pPr>
    </w:p>
    <w:p w:rsidR="005C33E6" w:rsidRDefault="005C33E6" w:rsidP="005C33E6">
      <w:pPr>
        <w:pStyle w:val="ConsPlusNonformat"/>
        <w:jc w:val="right"/>
        <w:rPr>
          <w:rFonts w:ascii="Times New Roman" w:hAnsi="Times New Roman" w:cs="Times New Roman"/>
          <w:sz w:val="24"/>
          <w:szCs w:val="24"/>
        </w:rPr>
      </w:pPr>
      <w:r w:rsidRPr="00421862">
        <w:rPr>
          <w:rFonts w:ascii="Times New Roman" w:hAnsi="Times New Roman" w:cs="Times New Roman"/>
          <w:sz w:val="24"/>
          <w:szCs w:val="24"/>
        </w:rPr>
        <w:lastRenderedPageBreak/>
        <w:t xml:space="preserve">                  (млн. рублей</w:t>
      </w:r>
      <w:r>
        <w:rPr>
          <w:rFonts w:ascii="Times New Roman" w:hAnsi="Times New Roman" w:cs="Times New Roman"/>
          <w:sz w:val="24"/>
          <w:szCs w:val="24"/>
        </w:rPr>
        <w:t>, с учетом НДС</w:t>
      </w:r>
      <w:r w:rsidRPr="00421862">
        <w:rPr>
          <w:rFonts w:ascii="Times New Roman" w:hAnsi="Times New Roman" w:cs="Times New Roman"/>
          <w:sz w:val="24"/>
          <w:szCs w:val="24"/>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1028"/>
        <w:gridCol w:w="1281"/>
        <w:gridCol w:w="989"/>
        <w:gridCol w:w="1281"/>
        <w:gridCol w:w="976"/>
        <w:gridCol w:w="1281"/>
        <w:gridCol w:w="956"/>
        <w:gridCol w:w="1281"/>
        <w:gridCol w:w="918"/>
        <w:gridCol w:w="1281"/>
        <w:gridCol w:w="1014"/>
        <w:gridCol w:w="1310"/>
      </w:tblGrid>
      <w:tr w:rsidR="005C33E6" w:rsidTr="00EA5A1B">
        <w:tc>
          <w:tcPr>
            <w:tcW w:w="1856" w:type="dxa"/>
            <w:vMerge w:val="restart"/>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Этапы реализации инвестиционного проекта</w:t>
            </w:r>
          </w:p>
        </w:tc>
        <w:tc>
          <w:tcPr>
            <w:tcW w:w="2309" w:type="dxa"/>
            <w:gridSpan w:val="2"/>
            <w:vMerge w:val="restart"/>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Сметная стоимость инвестиционного проекта</w:t>
            </w:r>
          </w:p>
        </w:tc>
        <w:tc>
          <w:tcPr>
            <w:tcW w:w="11287" w:type="dxa"/>
            <w:gridSpan w:val="10"/>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Источники финансирования инвестиционного проекта</w:t>
            </w:r>
          </w:p>
        </w:tc>
      </w:tr>
      <w:tr w:rsidR="005C33E6" w:rsidTr="00EA5A1B">
        <w:tc>
          <w:tcPr>
            <w:tcW w:w="1856" w:type="dxa"/>
            <w:vMerge/>
            <w:shd w:val="clear" w:color="auto" w:fill="auto"/>
          </w:tcPr>
          <w:p w:rsidR="005C33E6" w:rsidRPr="000B13BE" w:rsidRDefault="005C33E6" w:rsidP="00EA5A1B">
            <w:pPr>
              <w:pStyle w:val="ConsPlusNonformat"/>
              <w:jc w:val="right"/>
              <w:rPr>
                <w:rFonts w:ascii="Times New Roman" w:hAnsi="Times New Roman" w:cs="Times New Roman"/>
              </w:rPr>
            </w:pPr>
          </w:p>
        </w:tc>
        <w:tc>
          <w:tcPr>
            <w:tcW w:w="2309" w:type="dxa"/>
            <w:gridSpan w:val="2"/>
            <w:vMerge/>
            <w:shd w:val="clear" w:color="auto" w:fill="auto"/>
          </w:tcPr>
          <w:p w:rsidR="005C33E6" w:rsidRPr="000B13BE" w:rsidRDefault="005C33E6" w:rsidP="00EA5A1B">
            <w:pPr>
              <w:pStyle w:val="ConsPlusNonformat"/>
              <w:jc w:val="right"/>
              <w:rPr>
                <w:rFonts w:ascii="Times New Roman" w:hAnsi="Times New Roman" w:cs="Times New Roman"/>
              </w:rPr>
            </w:pPr>
          </w:p>
        </w:tc>
        <w:tc>
          <w:tcPr>
            <w:tcW w:w="2270" w:type="dxa"/>
            <w:gridSpan w:val="2"/>
            <w:shd w:val="clear" w:color="auto" w:fill="auto"/>
          </w:tcPr>
          <w:p w:rsidR="005C33E6" w:rsidRPr="000B13BE" w:rsidRDefault="005C33E6" w:rsidP="00EA5A1B">
            <w:pPr>
              <w:pStyle w:val="ConsPlusNonformat"/>
              <w:ind w:right="-108"/>
              <w:jc w:val="center"/>
              <w:rPr>
                <w:rFonts w:ascii="Times New Roman" w:hAnsi="Times New Roman" w:cs="Times New Roman"/>
              </w:rPr>
            </w:pPr>
            <w:r w:rsidRPr="000B13BE">
              <w:rPr>
                <w:rFonts w:ascii="Times New Roman" w:hAnsi="Times New Roman" w:cs="Times New Roman"/>
              </w:rPr>
              <w:t>собственные средства инвестора</w:t>
            </w:r>
          </w:p>
        </w:tc>
        <w:tc>
          <w:tcPr>
            <w:tcW w:w="2257" w:type="dxa"/>
            <w:gridSpan w:val="2"/>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заемные средства инвестора (по источникам получения)</w:t>
            </w:r>
          </w:p>
        </w:tc>
        <w:tc>
          <w:tcPr>
            <w:tcW w:w="2237" w:type="dxa"/>
            <w:gridSpan w:val="2"/>
            <w:shd w:val="clear" w:color="auto" w:fill="auto"/>
          </w:tcPr>
          <w:p w:rsidR="005C33E6" w:rsidRPr="000B13BE" w:rsidRDefault="005C33E6" w:rsidP="00EA5A1B">
            <w:pPr>
              <w:pStyle w:val="ConsPlusNonformat"/>
              <w:ind w:right="-108"/>
              <w:jc w:val="center"/>
              <w:rPr>
                <w:rFonts w:ascii="Times New Roman" w:hAnsi="Times New Roman" w:cs="Times New Roman"/>
              </w:rPr>
            </w:pPr>
            <w:r w:rsidRPr="000B13BE">
              <w:rPr>
                <w:rFonts w:ascii="Times New Roman" w:hAnsi="Times New Roman" w:cs="Times New Roman"/>
              </w:rPr>
              <w:t>средства</w:t>
            </w:r>
          </w:p>
          <w:p w:rsidR="005C33E6" w:rsidRPr="000B13BE" w:rsidRDefault="005C33E6" w:rsidP="00EA5A1B">
            <w:pPr>
              <w:pStyle w:val="ConsPlusNonformat"/>
              <w:ind w:right="-108"/>
              <w:jc w:val="center"/>
              <w:rPr>
                <w:rFonts w:ascii="Times New Roman" w:hAnsi="Times New Roman" w:cs="Times New Roman"/>
              </w:rPr>
            </w:pPr>
            <w:r w:rsidRPr="000B13BE">
              <w:rPr>
                <w:rFonts w:ascii="Times New Roman" w:hAnsi="Times New Roman" w:cs="Times New Roman"/>
              </w:rPr>
              <w:t xml:space="preserve"> местного бюджета муниципального образования</w:t>
            </w:r>
          </w:p>
          <w:p w:rsidR="005C33E6" w:rsidRPr="000B13BE" w:rsidRDefault="005C33E6" w:rsidP="00EA5A1B">
            <w:pPr>
              <w:pStyle w:val="ConsPlusNonformat"/>
              <w:ind w:right="-108"/>
              <w:jc w:val="center"/>
              <w:rPr>
                <w:rFonts w:ascii="Times New Roman" w:hAnsi="Times New Roman" w:cs="Times New Roman"/>
              </w:rPr>
            </w:pPr>
            <w:r w:rsidRPr="000B13BE">
              <w:rPr>
                <w:rFonts w:ascii="Times New Roman" w:hAnsi="Times New Roman" w:cs="Times New Roman"/>
              </w:rPr>
              <w:t>Республики Карелия</w:t>
            </w:r>
          </w:p>
        </w:tc>
        <w:tc>
          <w:tcPr>
            <w:tcW w:w="2199" w:type="dxa"/>
            <w:gridSpan w:val="2"/>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бюджетные ассигнования Инвестиционного фонда Республики Карелия</w:t>
            </w:r>
          </w:p>
        </w:tc>
        <w:tc>
          <w:tcPr>
            <w:tcW w:w="2324" w:type="dxa"/>
            <w:gridSpan w:val="2"/>
            <w:shd w:val="clear" w:color="auto" w:fill="auto"/>
          </w:tcPr>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бюджетные ассигнования </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Инвести</w:t>
            </w:r>
            <w:r w:rsidRPr="000B13BE">
              <w:rPr>
                <w:rFonts w:ascii="Times New Roman" w:hAnsi="Times New Roman" w:cs="Times New Roman"/>
              </w:rPr>
              <w:softHyphen/>
              <w:t>ционного фонда Российской Федерации</w:t>
            </w:r>
          </w:p>
        </w:tc>
      </w:tr>
      <w:tr w:rsidR="005C33E6" w:rsidTr="00EA5A1B">
        <w:tc>
          <w:tcPr>
            <w:tcW w:w="1856" w:type="dxa"/>
            <w:vMerge/>
            <w:shd w:val="clear" w:color="auto" w:fill="auto"/>
          </w:tcPr>
          <w:p w:rsidR="005C33E6" w:rsidRPr="000B13BE" w:rsidRDefault="005C33E6" w:rsidP="00EA5A1B">
            <w:pPr>
              <w:pStyle w:val="ConsPlusNonformat"/>
              <w:jc w:val="right"/>
              <w:rPr>
                <w:rFonts w:ascii="Times New Roman" w:hAnsi="Times New Roman" w:cs="Times New Roman"/>
              </w:rPr>
            </w:pPr>
          </w:p>
        </w:tc>
        <w:tc>
          <w:tcPr>
            <w:tcW w:w="1028"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0B13BE">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Pr="000B13BE">
              <w:rPr>
                <w:rFonts w:ascii="Times New Roman" w:hAnsi="Times New Roman" w:cs="Times New Roman"/>
              </w:rPr>
              <w:t>заяв</w:t>
            </w:r>
            <w:r w:rsidR="000B13BE" w:rsidRPr="000B13BE">
              <w:rPr>
                <w:rFonts w:ascii="Times New Roman" w:hAnsi="Times New Roman" w:cs="Times New Roman"/>
              </w:rPr>
              <w:t>ле-ния</w:t>
            </w:r>
            <w:proofErr w:type="spellEnd"/>
            <w:proofErr w:type="gramEnd"/>
          </w:p>
        </w:tc>
        <w:tc>
          <w:tcPr>
            <w:tcW w:w="1281"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c>
          <w:tcPr>
            <w:tcW w:w="989"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000B13BE" w:rsidRPr="000B13BE">
              <w:rPr>
                <w:rFonts w:ascii="Times New Roman" w:hAnsi="Times New Roman" w:cs="Times New Roman"/>
              </w:rPr>
              <w:t>заявле-ния</w:t>
            </w:r>
            <w:proofErr w:type="spellEnd"/>
            <w:proofErr w:type="gramEnd"/>
          </w:p>
        </w:tc>
        <w:tc>
          <w:tcPr>
            <w:tcW w:w="1281"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c>
          <w:tcPr>
            <w:tcW w:w="976"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000B13BE" w:rsidRPr="000B13BE">
              <w:rPr>
                <w:rFonts w:ascii="Times New Roman" w:hAnsi="Times New Roman" w:cs="Times New Roman"/>
              </w:rPr>
              <w:t>заявле-ния</w:t>
            </w:r>
            <w:proofErr w:type="spellEnd"/>
            <w:proofErr w:type="gramEnd"/>
          </w:p>
        </w:tc>
        <w:tc>
          <w:tcPr>
            <w:tcW w:w="1281"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c>
          <w:tcPr>
            <w:tcW w:w="956"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000B13BE" w:rsidRPr="000B13BE">
              <w:rPr>
                <w:rFonts w:ascii="Times New Roman" w:hAnsi="Times New Roman" w:cs="Times New Roman"/>
              </w:rPr>
              <w:t>заявле-ния</w:t>
            </w:r>
            <w:proofErr w:type="spellEnd"/>
            <w:proofErr w:type="gramEnd"/>
          </w:p>
        </w:tc>
        <w:tc>
          <w:tcPr>
            <w:tcW w:w="1281"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c>
          <w:tcPr>
            <w:tcW w:w="918"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000B13BE" w:rsidRPr="000B13BE">
              <w:rPr>
                <w:rFonts w:ascii="Times New Roman" w:hAnsi="Times New Roman" w:cs="Times New Roman"/>
              </w:rPr>
              <w:t>заявле-ния</w:t>
            </w:r>
            <w:proofErr w:type="spellEnd"/>
            <w:proofErr w:type="gramEnd"/>
          </w:p>
        </w:tc>
        <w:tc>
          <w:tcPr>
            <w:tcW w:w="1281"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c>
          <w:tcPr>
            <w:tcW w:w="1014"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1 января года</w:t>
            </w:r>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 xml:space="preserve">подачи </w:t>
            </w:r>
            <w:proofErr w:type="spellStart"/>
            <w:proofErr w:type="gramStart"/>
            <w:r w:rsidR="000B13BE" w:rsidRPr="000B13BE">
              <w:rPr>
                <w:rFonts w:ascii="Times New Roman" w:hAnsi="Times New Roman" w:cs="Times New Roman"/>
              </w:rPr>
              <w:t>заявле-ния</w:t>
            </w:r>
            <w:proofErr w:type="spellEnd"/>
            <w:proofErr w:type="gramEnd"/>
          </w:p>
        </w:tc>
        <w:tc>
          <w:tcPr>
            <w:tcW w:w="1310" w:type="dxa"/>
            <w:shd w:val="clear" w:color="auto" w:fill="auto"/>
          </w:tcPr>
          <w:p w:rsidR="005C33E6" w:rsidRPr="000B13BE" w:rsidRDefault="005C33E6" w:rsidP="00EA5A1B">
            <w:pPr>
              <w:pStyle w:val="ConsPlusNormal"/>
              <w:ind w:left="-94" w:right="-108" w:hanging="14"/>
              <w:jc w:val="center"/>
              <w:rPr>
                <w:rFonts w:ascii="Times New Roman" w:hAnsi="Times New Roman" w:cs="Times New Roman"/>
              </w:rPr>
            </w:pPr>
            <w:r w:rsidRPr="000B13BE">
              <w:rPr>
                <w:rFonts w:ascii="Times New Roman" w:hAnsi="Times New Roman" w:cs="Times New Roman"/>
              </w:rPr>
              <w:t xml:space="preserve">в ценах </w:t>
            </w:r>
            <w:proofErr w:type="gramStart"/>
            <w:r w:rsidRPr="000B13BE">
              <w:rPr>
                <w:rFonts w:ascii="Times New Roman" w:hAnsi="Times New Roman" w:cs="Times New Roman"/>
              </w:rPr>
              <w:t>на</w:t>
            </w:r>
            <w:proofErr w:type="gramEnd"/>
          </w:p>
          <w:p w:rsidR="005C33E6" w:rsidRPr="000B13BE" w:rsidRDefault="005C33E6" w:rsidP="00EA5A1B">
            <w:pPr>
              <w:pStyle w:val="ConsPlusNonformat"/>
              <w:jc w:val="center"/>
              <w:rPr>
                <w:rFonts w:ascii="Times New Roman" w:hAnsi="Times New Roman" w:cs="Times New Roman"/>
              </w:rPr>
            </w:pPr>
            <w:r w:rsidRPr="000B13BE">
              <w:rPr>
                <w:rFonts w:ascii="Times New Roman" w:hAnsi="Times New Roman" w:cs="Times New Roman"/>
              </w:rPr>
              <w:t>1 января прогнозного года</w:t>
            </w:r>
          </w:p>
        </w:tc>
      </w:tr>
      <w:tr w:rsidR="000B13BE" w:rsidRPr="00A575F0" w:rsidTr="00EA5A1B">
        <w:tc>
          <w:tcPr>
            <w:tcW w:w="185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w:t>
            </w:r>
          </w:p>
        </w:tc>
        <w:tc>
          <w:tcPr>
            <w:tcW w:w="1028"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2</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3</w:t>
            </w:r>
          </w:p>
        </w:tc>
        <w:tc>
          <w:tcPr>
            <w:tcW w:w="989"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4</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5</w:t>
            </w:r>
          </w:p>
        </w:tc>
        <w:tc>
          <w:tcPr>
            <w:tcW w:w="97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6</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7</w:t>
            </w:r>
          </w:p>
        </w:tc>
        <w:tc>
          <w:tcPr>
            <w:tcW w:w="95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8</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9</w:t>
            </w:r>
          </w:p>
        </w:tc>
        <w:tc>
          <w:tcPr>
            <w:tcW w:w="918"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10</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11</w:t>
            </w:r>
          </w:p>
        </w:tc>
        <w:tc>
          <w:tcPr>
            <w:tcW w:w="1014"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12</w:t>
            </w:r>
          </w:p>
        </w:tc>
        <w:tc>
          <w:tcPr>
            <w:tcW w:w="1310"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13</w:t>
            </w:r>
          </w:p>
        </w:tc>
      </w:tr>
      <w:tr w:rsidR="005C33E6" w:rsidRPr="00A575F0" w:rsidTr="00EA5A1B">
        <w:tc>
          <w:tcPr>
            <w:tcW w:w="1856" w:type="dxa"/>
            <w:shd w:val="clear" w:color="auto" w:fill="auto"/>
          </w:tcPr>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Инвестиционный</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проект – всего,</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из них:</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этап I</w:t>
            </w:r>
          </w:p>
          <w:p w:rsidR="005C33E6" w:rsidRPr="00A575F0" w:rsidRDefault="005C33E6" w:rsidP="00EA5A1B">
            <w:pPr>
              <w:pStyle w:val="ConsPlusNonformat"/>
              <w:rPr>
                <w:rFonts w:ascii="Times New Roman" w:hAnsi="Times New Roman" w:cs="Times New Roman"/>
              </w:rPr>
            </w:pPr>
            <w:r w:rsidRPr="00A575F0">
              <w:t xml:space="preserve">  </w:t>
            </w:r>
            <w:proofErr w:type="gramStart"/>
            <w:r w:rsidRPr="00A575F0">
              <w:rPr>
                <w:rFonts w:ascii="Times New Roman" w:hAnsi="Times New Roman" w:cs="Times New Roman"/>
              </w:rPr>
              <w:t>(пусковой</w:t>
            </w:r>
            <w:proofErr w:type="gramEnd"/>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комплекс)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всего,</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этап II</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roofErr w:type="gramStart"/>
            <w:r w:rsidRPr="00A575F0">
              <w:rPr>
                <w:rFonts w:ascii="Times New Roman" w:hAnsi="Times New Roman" w:cs="Times New Roman"/>
              </w:rPr>
              <w:t>(пусковой</w:t>
            </w:r>
            <w:proofErr w:type="gramEnd"/>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комплекс)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всего,</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0B13BE">
            <w:pPr>
              <w:pStyle w:val="ConsPlusNonformat"/>
              <w:rPr>
                <w:rFonts w:ascii="Times New Roman" w:hAnsi="Times New Roman" w:cs="Times New Roman"/>
              </w:rPr>
            </w:pPr>
            <w:r w:rsidRPr="00A575F0">
              <w:rPr>
                <w:rFonts w:ascii="Times New Roman" w:hAnsi="Times New Roman" w:cs="Times New Roman"/>
              </w:rPr>
              <w:t xml:space="preserve">    20__ год    </w:t>
            </w:r>
          </w:p>
        </w:tc>
        <w:tc>
          <w:tcPr>
            <w:tcW w:w="1028"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281"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989"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281"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976"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281"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956"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281"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918"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281"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014" w:type="dxa"/>
            <w:shd w:val="clear" w:color="auto" w:fill="auto"/>
          </w:tcPr>
          <w:p w:rsidR="005C33E6" w:rsidRPr="00A575F0" w:rsidRDefault="005C33E6" w:rsidP="00EA5A1B">
            <w:pPr>
              <w:pStyle w:val="ConsPlusNonformat"/>
              <w:jc w:val="right"/>
              <w:rPr>
                <w:rFonts w:ascii="Times New Roman" w:hAnsi="Times New Roman" w:cs="Times New Roman"/>
              </w:rPr>
            </w:pPr>
          </w:p>
        </w:tc>
        <w:tc>
          <w:tcPr>
            <w:tcW w:w="1310" w:type="dxa"/>
            <w:shd w:val="clear" w:color="auto" w:fill="auto"/>
          </w:tcPr>
          <w:p w:rsidR="005C33E6" w:rsidRPr="00A575F0" w:rsidRDefault="005C33E6" w:rsidP="00EA5A1B">
            <w:pPr>
              <w:pStyle w:val="ConsPlusNonformat"/>
              <w:jc w:val="right"/>
              <w:rPr>
                <w:rFonts w:ascii="Times New Roman" w:hAnsi="Times New Roman" w:cs="Times New Roman"/>
              </w:rPr>
            </w:pPr>
          </w:p>
        </w:tc>
      </w:tr>
    </w:tbl>
    <w:p w:rsidR="00A575F0" w:rsidRDefault="00A575F0"/>
    <w:p w:rsidR="00A575F0" w:rsidRDefault="00A575F0"/>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1028"/>
        <w:gridCol w:w="1281"/>
        <w:gridCol w:w="989"/>
        <w:gridCol w:w="1281"/>
        <w:gridCol w:w="976"/>
        <w:gridCol w:w="1281"/>
        <w:gridCol w:w="956"/>
        <w:gridCol w:w="1281"/>
        <w:gridCol w:w="918"/>
        <w:gridCol w:w="1281"/>
        <w:gridCol w:w="1014"/>
        <w:gridCol w:w="1310"/>
      </w:tblGrid>
      <w:tr w:rsidR="000B13BE" w:rsidRPr="00A575F0" w:rsidTr="000B13BE">
        <w:tc>
          <w:tcPr>
            <w:tcW w:w="185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lastRenderedPageBreak/>
              <w:t>1</w:t>
            </w:r>
          </w:p>
        </w:tc>
        <w:tc>
          <w:tcPr>
            <w:tcW w:w="1028"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2</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3</w:t>
            </w:r>
          </w:p>
        </w:tc>
        <w:tc>
          <w:tcPr>
            <w:tcW w:w="989"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4</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5</w:t>
            </w:r>
          </w:p>
        </w:tc>
        <w:tc>
          <w:tcPr>
            <w:tcW w:w="97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6</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7</w:t>
            </w:r>
          </w:p>
        </w:tc>
        <w:tc>
          <w:tcPr>
            <w:tcW w:w="956"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8</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9</w:t>
            </w:r>
          </w:p>
        </w:tc>
        <w:tc>
          <w:tcPr>
            <w:tcW w:w="918"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10</w:t>
            </w:r>
          </w:p>
        </w:tc>
        <w:tc>
          <w:tcPr>
            <w:tcW w:w="1281"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11</w:t>
            </w:r>
          </w:p>
        </w:tc>
        <w:tc>
          <w:tcPr>
            <w:tcW w:w="1014"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12</w:t>
            </w:r>
          </w:p>
        </w:tc>
        <w:tc>
          <w:tcPr>
            <w:tcW w:w="1310" w:type="dxa"/>
            <w:shd w:val="clear" w:color="auto" w:fill="auto"/>
          </w:tcPr>
          <w:p w:rsidR="000B13BE" w:rsidRPr="00A575F0" w:rsidRDefault="000B13BE" w:rsidP="000B13BE">
            <w:pPr>
              <w:pStyle w:val="ConsPlusNonformat"/>
              <w:jc w:val="center"/>
              <w:rPr>
                <w:rFonts w:ascii="Times New Roman" w:hAnsi="Times New Roman" w:cs="Times New Roman"/>
              </w:rPr>
            </w:pPr>
            <w:r w:rsidRPr="00A575F0">
              <w:rPr>
                <w:rFonts w:ascii="Times New Roman" w:hAnsi="Times New Roman" w:cs="Times New Roman"/>
              </w:rPr>
              <w:t>13</w:t>
            </w:r>
          </w:p>
        </w:tc>
      </w:tr>
      <w:tr w:rsidR="000B13BE" w:rsidRPr="00A575F0" w:rsidTr="00EA5A1B">
        <w:tc>
          <w:tcPr>
            <w:tcW w:w="1856" w:type="dxa"/>
            <w:shd w:val="clear" w:color="auto" w:fill="auto"/>
          </w:tcPr>
          <w:p w:rsidR="000B13BE" w:rsidRPr="00A575F0" w:rsidRDefault="000B13BE" w:rsidP="0000121E">
            <w:pPr>
              <w:pStyle w:val="ConsPlusNonformat"/>
              <w:ind w:left="176"/>
              <w:rPr>
                <w:rFonts w:ascii="Times New Roman" w:hAnsi="Times New Roman" w:cs="Times New Roman"/>
              </w:rPr>
            </w:pPr>
            <w:r w:rsidRPr="00A575F0">
              <w:rPr>
                <w:rFonts w:ascii="Times New Roman" w:hAnsi="Times New Roman" w:cs="Times New Roman"/>
              </w:rPr>
              <w:t>20__ год</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20__ год</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этап ___</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w:t>
            </w:r>
            <w:proofErr w:type="gramStart"/>
            <w:r w:rsidRPr="00A575F0">
              <w:rPr>
                <w:rFonts w:ascii="Times New Roman" w:hAnsi="Times New Roman" w:cs="Times New Roman"/>
              </w:rPr>
              <w:t>(пусковой</w:t>
            </w:r>
            <w:proofErr w:type="gramEnd"/>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комплекс) -</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всего,</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20__ год</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20__ год</w:t>
            </w:r>
          </w:p>
          <w:p w:rsidR="000B13BE" w:rsidRPr="00A575F0" w:rsidRDefault="000B13BE" w:rsidP="000B13BE">
            <w:pPr>
              <w:pStyle w:val="ConsPlusNonformat"/>
              <w:rPr>
                <w:rFonts w:ascii="Times New Roman" w:hAnsi="Times New Roman" w:cs="Times New Roman"/>
              </w:rPr>
            </w:pPr>
            <w:r w:rsidRPr="00A575F0">
              <w:rPr>
                <w:rFonts w:ascii="Times New Roman" w:hAnsi="Times New Roman" w:cs="Times New Roman"/>
              </w:rPr>
              <w:t xml:space="preserve">    20__ год</w:t>
            </w:r>
          </w:p>
          <w:p w:rsidR="000B13BE" w:rsidRPr="00A575F0" w:rsidRDefault="000B13BE" w:rsidP="00EA5A1B">
            <w:pPr>
              <w:pStyle w:val="ConsPlusNonformat"/>
              <w:rPr>
                <w:rFonts w:ascii="Times New Roman" w:hAnsi="Times New Roman" w:cs="Times New Roman"/>
              </w:rPr>
            </w:pPr>
          </w:p>
        </w:tc>
        <w:tc>
          <w:tcPr>
            <w:tcW w:w="1028"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281"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989"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281"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976"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281"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956"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281"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918"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281"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014" w:type="dxa"/>
            <w:shd w:val="clear" w:color="auto" w:fill="auto"/>
          </w:tcPr>
          <w:p w:rsidR="000B13BE" w:rsidRPr="00A575F0" w:rsidRDefault="000B13BE" w:rsidP="00EA5A1B">
            <w:pPr>
              <w:pStyle w:val="ConsPlusNonformat"/>
              <w:jc w:val="right"/>
              <w:rPr>
                <w:rFonts w:ascii="Times New Roman" w:hAnsi="Times New Roman" w:cs="Times New Roman"/>
              </w:rPr>
            </w:pPr>
          </w:p>
        </w:tc>
        <w:tc>
          <w:tcPr>
            <w:tcW w:w="1310" w:type="dxa"/>
            <w:shd w:val="clear" w:color="auto" w:fill="auto"/>
          </w:tcPr>
          <w:p w:rsidR="000B13BE" w:rsidRPr="00A575F0" w:rsidRDefault="000B13BE" w:rsidP="00EA5A1B">
            <w:pPr>
              <w:pStyle w:val="ConsPlusNonformat"/>
              <w:jc w:val="right"/>
              <w:rPr>
                <w:rFonts w:ascii="Times New Roman" w:hAnsi="Times New Roman" w:cs="Times New Roman"/>
              </w:rPr>
            </w:pPr>
          </w:p>
        </w:tc>
      </w:tr>
    </w:tbl>
    <w:p w:rsidR="005C33E6" w:rsidRPr="00421862" w:rsidRDefault="005C33E6" w:rsidP="005C33E6">
      <w:pPr>
        <w:pStyle w:val="ConsPlusNonformat"/>
        <w:rPr>
          <w:rFonts w:ascii="Times New Roman" w:hAnsi="Times New Roman" w:cs="Times New Roman"/>
          <w:sz w:val="24"/>
          <w:szCs w:val="24"/>
        </w:rPr>
      </w:pPr>
      <w:r>
        <w:rPr>
          <w:rFonts w:ascii="Times New Roman" w:hAnsi="Times New Roman" w:cs="Times New Roman"/>
          <w:sz w:val="24"/>
          <w:szCs w:val="24"/>
        </w:rPr>
        <w:t>11</w:t>
      </w:r>
      <w:r w:rsidRPr="00421862">
        <w:rPr>
          <w:rFonts w:ascii="Times New Roman" w:hAnsi="Times New Roman" w:cs="Times New Roman"/>
          <w:sz w:val="24"/>
          <w:szCs w:val="24"/>
        </w:rPr>
        <w:t xml:space="preserve">. </w:t>
      </w:r>
      <w:r w:rsidRPr="00D45CDB">
        <w:rPr>
          <w:rFonts w:ascii="Times New Roman" w:hAnsi="Times New Roman" w:cs="Times New Roman"/>
          <w:sz w:val="24"/>
          <w:szCs w:val="24"/>
        </w:rPr>
        <w:t xml:space="preserve">Объем имущественных </w:t>
      </w:r>
      <w:r>
        <w:rPr>
          <w:rFonts w:ascii="Times New Roman" w:hAnsi="Times New Roman" w:cs="Times New Roman"/>
          <w:sz w:val="24"/>
          <w:szCs w:val="24"/>
        </w:rPr>
        <w:t>прав</w:t>
      </w:r>
      <w:r>
        <w:rPr>
          <w:sz w:val="18"/>
          <w:szCs w:val="18"/>
        </w:rPr>
        <w:t xml:space="preserve"> </w:t>
      </w:r>
      <w:r>
        <w:rPr>
          <w:rFonts w:ascii="Times New Roman" w:hAnsi="Times New Roman" w:cs="Times New Roman"/>
          <w:sz w:val="24"/>
          <w:szCs w:val="24"/>
        </w:rPr>
        <w:t xml:space="preserve">участников </w:t>
      </w:r>
      <w:r w:rsidRPr="00D45CDB">
        <w:rPr>
          <w:rFonts w:ascii="Times New Roman" w:hAnsi="Times New Roman" w:cs="Times New Roman"/>
          <w:sz w:val="24"/>
          <w:szCs w:val="24"/>
        </w:rPr>
        <w:t>инвестиционного проекта</w:t>
      </w:r>
      <w:r>
        <w:rPr>
          <w:rFonts w:ascii="Times New Roman" w:hAnsi="Times New Roman" w:cs="Times New Roman"/>
          <w:sz w:val="24"/>
          <w:szCs w:val="24"/>
        </w:rPr>
        <w:t xml:space="preserve"> на результаты его реализации, включая объем имущественных прав</w:t>
      </w:r>
      <w:r>
        <w:rPr>
          <w:sz w:val="18"/>
          <w:szCs w:val="18"/>
        </w:rPr>
        <w:t xml:space="preserve"> </w:t>
      </w:r>
      <w:r>
        <w:rPr>
          <w:rFonts w:ascii="Times New Roman" w:hAnsi="Times New Roman" w:cs="Times New Roman"/>
          <w:sz w:val="24"/>
          <w:szCs w:val="24"/>
        </w:rPr>
        <w:t xml:space="preserve">Республики Карелия (муниципального образования </w:t>
      </w:r>
      <w:r w:rsidR="000B13BE">
        <w:rPr>
          <w:rFonts w:ascii="Times New Roman" w:hAnsi="Times New Roman" w:cs="Times New Roman"/>
          <w:sz w:val="24"/>
          <w:szCs w:val="24"/>
        </w:rPr>
        <w:t xml:space="preserve">в </w:t>
      </w:r>
      <w:r>
        <w:rPr>
          <w:rFonts w:ascii="Times New Roman" w:hAnsi="Times New Roman" w:cs="Times New Roman"/>
          <w:sz w:val="24"/>
          <w:szCs w:val="24"/>
        </w:rPr>
        <w:t>Республик</w:t>
      </w:r>
      <w:r w:rsidR="000B13BE">
        <w:rPr>
          <w:rFonts w:ascii="Times New Roman" w:hAnsi="Times New Roman" w:cs="Times New Roman"/>
          <w:sz w:val="24"/>
          <w:szCs w:val="24"/>
        </w:rPr>
        <w:t>е</w:t>
      </w:r>
      <w:r>
        <w:rPr>
          <w:rFonts w:ascii="Times New Roman" w:hAnsi="Times New Roman" w:cs="Times New Roman"/>
          <w:sz w:val="24"/>
          <w:szCs w:val="24"/>
        </w:rPr>
        <w:t xml:space="preserve"> Карелия)</w:t>
      </w:r>
      <w:r w:rsidRPr="00D45CDB">
        <w:rPr>
          <w:rFonts w:ascii="Times New Roman" w:hAnsi="Times New Roman" w:cs="Times New Roman"/>
          <w:sz w:val="24"/>
          <w:szCs w:val="24"/>
        </w:rPr>
        <w:t xml:space="preserve"> </w:t>
      </w:r>
      <w:r>
        <w:rPr>
          <w:sz w:val="18"/>
          <w:szCs w:val="18"/>
        </w:rPr>
        <w:t>______</w:t>
      </w:r>
      <w:r w:rsidRPr="00421862">
        <w:rPr>
          <w:rFonts w:ascii="Times New Roman" w:hAnsi="Times New Roman" w:cs="Times New Roman"/>
          <w:sz w:val="24"/>
          <w:szCs w:val="24"/>
        </w:rPr>
        <w:t>__</w:t>
      </w:r>
      <w:r>
        <w:rPr>
          <w:rFonts w:ascii="Times New Roman" w:hAnsi="Times New Roman" w:cs="Times New Roman"/>
          <w:sz w:val="24"/>
          <w:szCs w:val="24"/>
        </w:rPr>
        <w:t>_________________________________________________ _______</w:t>
      </w:r>
      <w:r w:rsidRPr="00421862">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___________________________________________________________________________________________.</w:t>
      </w:r>
    </w:p>
    <w:p w:rsidR="005C33E6" w:rsidRPr="007B3803" w:rsidRDefault="005C33E6" w:rsidP="005C33E6">
      <w:pPr>
        <w:pStyle w:val="ConsPlusNonformat"/>
        <w:rPr>
          <w:rFonts w:ascii="Times New Roman" w:hAnsi="Times New Roman" w:cs="Times New Roman"/>
          <w:sz w:val="24"/>
          <w:szCs w:val="24"/>
        </w:rPr>
      </w:pPr>
      <w:r w:rsidRPr="007B3803">
        <w:rPr>
          <w:rFonts w:ascii="Times New Roman" w:hAnsi="Times New Roman" w:cs="Times New Roman"/>
          <w:sz w:val="24"/>
          <w:szCs w:val="24"/>
        </w:rPr>
        <w:t>12. Основные результаты реализации инвестиционного проекта ______</w:t>
      </w:r>
      <w:r>
        <w:rPr>
          <w:rFonts w:ascii="Times New Roman" w:hAnsi="Times New Roman" w:cs="Times New Roman"/>
          <w:sz w:val="24"/>
          <w:szCs w:val="24"/>
        </w:rPr>
        <w:t>___________________________________________________________</w:t>
      </w:r>
      <w:r w:rsidRPr="007B3803">
        <w:rPr>
          <w:rFonts w:ascii="Times New Roman" w:hAnsi="Times New Roman" w:cs="Times New Roman"/>
          <w:sz w:val="24"/>
          <w:szCs w:val="24"/>
        </w:rPr>
        <w:t>,</w:t>
      </w:r>
    </w:p>
    <w:p w:rsidR="005C33E6" w:rsidRDefault="005C33E6" w:rsidP="005C33E6">
      <w:pPr>
        <w:pStyle w:val="ConsPlusNonformat"/>
        <w:rPr>
          <w:rFonts w:ascii="Times New Roman" w:hAnsi="Times New Roman" w:cs="Times New Roman"/>
          <w:sz w:val="24"/>
          <w:szCs w:val="24"/>
        </w:rPr>
      </w:pPr>
      <w:r w:rsidRPr="007B3803">
        <w:rPr>
          <w:rFonts w:ascii="Times New Roman" w:hAnsi="Times New Roman" w:cs="Times New Roman"/>
          <w:sz w:val="24"/>
          <w:szCs w:val="24"/>
        </w:rPr>
        <w:t xml:space="preserve">    в том числе по этапам: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6095"/>
        <w:gridCol w:w="3969"/>
      </w:tblGrid>
      <w:tr w:rsidR="005C33E6" w:rsidRPr="00A575F0" w:rsidTr="00EA5A1B">
        <w:tc>
          <w:tcPr>
            <w:tcW w:w="5070" w:type="dxa"/>
            <w:shd w:val="clear" w:color="auto" w:fill="auto"/>
          </w:tcPr>
          <w:p w:rsidR="005C33E6" w:rsidRPr="00A575F0" w:rsidRDefault="005C33E6" w:rsidP="00EA5A1B">
            <w:pPr>
              <w:pStyle w:val="ConsPlusNormal"/>
              <w:ind w:firstLine="0"/>
              <w:jc w:val="center"/>
              <w:rPr>
                <w:rFonts w:ascii="Times New Roman" w:hAnsi="Times New Roman" w:cs="Times New Roman"/>
              </w:rPr>
            </w:pPr>
            <w:r w:rsidRPr="00A575F0">
              <w:rPr>
                <w:rFonts w:ascii="Times New Roman" w:hAnsi="Times New Roman" w:cs="Times New Roman"/>
              </w:rPr>
              <w:t>Этапы реализации инвестиционного проекта</w:t>
            </w:r>
          </w:p>
        </w:tc>
        <w:tc>
          <w:tcPr>
            <w:tcW w:w="6095" w:type="dxa"/>
            <w:shd w:val="clear" w:color="auto" w:fill="auto"/>
          </w:tcPr>
          <w:p w:rsidR="005C33E6" w:rsidRPr="00A575F0" w:rsidRDefault="005C33E6" w:rsidP="00EA5A1B">
            <w:pPr>
              <w:pStyle w:val="ConsPlusNormal"/>
              <w:tabs>
                <w:tab w:val="left" w:pos="2895"/>
              </w:tabs>
              <w:ind w:firstLine="0"/>
              <w:jc w:val="center"/>
              <w:rPr>
                <w:rFonts w:ascii="Times New Roman" w:hAnsi="Times New Roman" w:cs="Times New Roman"/>
              </w:rPr>
            </w:pPr>
            <w:r w:rsidRPr="00A575F0">
              <w:rPr>
                <w:rFonts w:ascii="Times New Roman" w:hAnsi="Times New Roman" w:cs="Times New Roman"/>
              </w:rPr>
              <w:t>Ожидаемый результат реализации этапа инвестиционного проекта</w:t>
            </w:r>
          </w:p>
        </w:tc>
        <w:tc>
          <w:tcPr>
            <w:tcW w:w="3969" w:type="dxa"/>
            <w:shd w:val="clear" w:color="auto" w:fill="auto"/>
          </w:tcPr>
          <w:p w:rsidR="005C33E6" w:rsidRPr="00A575F0" w:rsidRDefault="005C33E6" w:rsidP="00EA5A1B">
            <w:pPr>
              <w:pStyle w:val="ConsPlusNormal"/>
              <w:ind w:firstLine="0"/>
              <w:jc w:val="center"/>
              <w:rPr>
                <w:rFonts w:ascii="Times New Roman" w:hAnsi="Times New Roman" w:cs="Times New Roman"/>
              </w:rPr>
            </w:pPr>
            <w:r w:rsidRPr="00A575F0">
              <w:rPr>
                <w:rFonts w:ascii="Times New Roman" w:hAnsi="Times New Roman" w:cs="Times New Roman"/>
              </w:rPr>
              <w:t>Примечание</w:t>
            </w:r>
          </w:p>
        </w:tc>
      </w:tr>
      <w:tr w:rsidR="005C33E6" w:rsidRPr="00A575F0" w:rsidTr="00EA5A1B">
        <w:tc>
          <w:tcPr>
            <w:tcW w:w="5070" w:type="dxa"/>
            <w:shd w:val="clear" w:color="auto" w:fill="auto"/>
          </w:tcPr>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Этап I</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Этап II</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Этап ___</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в том числе:</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20__ год</w:t>
            </w:r>
          </w:p>
          <w:p w:rsidR="005C33E6" w:rsidRPr="00A575F0" w:rsidRDefault="005C33E6" w:rsidP="00EA5A1B">
            <w:pPr>
              <w:pStyle w:val="ConsPlusNonformat"/>
              <w:rPr>
                <w:rFonts w:ascii="Times New Roman" w:hAnsi="Times New Roman" w:cs="Times New Roman"/>
              </w:rPr>
            </w:pPr>
            <w:r w:rsidRPr="00A575F0">
              <w:rPr>
                <w:rFonts w:ascii="Times New Roman" w:hAnsi="Times New Roman" w:cs="Times New Roman"/>
              </w:rPr>
              <w:t xml:space="preserve">    ........</w:t>
            </w:r>
          </w:p>
        </w:tc>
        <w:tc>
          <w:tcPr>
            <w:tcW w:w="6095" w:type="dxa"/>
            <w:shd w:val="clear" w:color="auto" w:fill="auto"/>
          </w:tcPr>
          <w:p w:rsidR="005C33E6" w:rsidRPr="00A575F0" w:rsidRDefault="005C33E6" w:rsidP="00EA5A1B">
            <w:pPr>
              <w:pStyle w:val="ConsPlusNormal"/>
              <w:ind w:firstLine="0"/>
              <w:jc w:val="center"/>
              <w:rPr>
                <w:rFonts w:ascii="Times New Roman" w:hAnsi="Times New Roman" w:cs="Times New Roman"/>
              </w:rPr>
            </w:pPr>
          </w:p>
        </w:tc>
        <w:tc>
          <w:tcPr>
            <w:tcW w:w="3969" w:type="dxa"/>
            <w:shd w:val="clear" w:color="auto" w:fill="auto"/>
          </w:tcPr>
          <w:p w:rsidR="005C33E6" w:rsidRPr="00A575F0" w:rsidRDefault="005C33E6" w:rsidP="00EA5A1B">
            <w:pPr>
              <w:pStyle w:val="ConsPlusNormal"/>
              <w:ind w:firstLine="0"/>
              <w:jc w:val="center"/>
              <w:rPr>
                <w:rFonts w:ascii="Times New Roman" w:hAnsi="Times New Roman" w:cs="Times New Roman"/>
              </w:rPr>
            </w:pPr>
          </w:p>
        </w:tc>
      </w:tr>
    </w:tbl>
    <w:p w:rsidR="00973A2B" w:rsidRPr="0056166E" w:rsidRDefault="00973A2B" w:rsidP="00973A2B">
      <w:pPr>
        <w:autoSpaceDE w:val="0"/>
        <w:autoSpaceDN w:val="0"/>
        <w:adjustRightInd w:val="0"/>
        <w:jc w:val="center"/>
        <w:rPr>
          <w:sz w:val="26"/>
          <w:szCs w:val="26"/>
        </w:rPr>
      </w:pPr>
      <w:r>
        <w:rPr>
          <w:sz w:val="26"/>
          <w:szCs w:val="26"/>
        </w:rPr>
        <w:t>_________________</w:t>
      </w:r>
    </w:p>
    <w:p w:rsidR="005C33E6" w:rsidRDefault="005C33E6" w:rsidP="00973A2B">
      <w:pPr>
        <w:autoSpaceDE w:val="0"/>
        <w:autoSpaceDN w:val="0"/>
        <w:adjustRightInd w:val="0"/>
        <w:spacing w:before="240"/>
        <w:ind w:left="-142" w:right="-173"/>
        <w:jc w:val="center"/>
        <w:outlineLvl w:val="1"/>
        <w:rPr>
          <w:color w:val="000000"/>
        </w:rPr>
        <w:sectPr w:rsidR="005C33E6" w:rsidSect="00973A2B">
          <w:headerReference w:type="even" r:id="rId10"/>
          <w:headerReference w:type="default" r:id="rId11"/>
          <w:pgSz w:w="16838" w:h="11906" w:orient="landscape"/>
          <w:pgMar w:top="1702" w:right="851" w:bottom="851" w:left="1134" w:header="709" w:footer="709" w:gutter="0"/>
          <w:pgNumType w:start="1"/>
          <w:cols w:space="708"/>
          <w:titlePg/>
          <w:docGrid w:linePitch="381"/>
        </w:sectPr>
      </w:pPr>
    </w:p>
    <w:p w:rsidR="005C33E6" w:rsidRDefault="005C33E6" w:rsidP="005C33E6">
      <w:pPr>
        <w:autoSpaceDE w:val="0"/>
        <w:autoSpaceDN w:val="0"/>
        <w:adjustRightInd w:val="0"/>
        <w:jc w:val="right"/>
        <w:outlineLvl w:val="1"/>
        <w:rPr>
          <w:color w:val="000000"/>
        </w:rPr>
      </w:pPr>
    </w:p>
    <w:p w:rsidR="005C33E6" w:rsidRPr="00A575F0" w:rsidRDefault="005C33E6" w:rsidP="00A575F0">
      <w:pPr>
        <w:autoSpaceDE w:val="0"/>
        <w:autoSpaceDN w:val="0"/>
        <w:adjustRightInd w:val="0"/>
        <w:jc w:val="right"/>
        <w:outlineLvl w:val="1"/>
        <w:rPr>
          <w:iCs/>
          <w:color w:val="000000"/>
          <w:sz w:val="26"/>
          <w:szCs w:val="26"/>
        </w:rPr>
      </w:pPr>
      <w:r w:rsidRPr="00A575F0">
        <w:rPr>
          <w:color w:val="000000"/>
          <w:sz w:val="26"/>
          <w:szCs w:val="26"/>
        </w:rPr>
        <w:t>Приложение 4</w:t>
      </w:r>
      <w:r w:rsidR="00A575F0">
        <w:rPr>
          <w:color w:val="000000"/>
          <w:sz w:val="26"/>
          <w:szCs w:val="26"/>
        </w:rPr>
        <w:t xml:space="preserve"> </w:t>
      </w:r>
      <w:r w:rsidR="00A575F0" w:rsidRPr="00A575F0">
        <w:rPr>
          <w:color w:val="000000"/>
          <w:sz w:val="26"/>
          <w:szCs w:val="26"/>
        </w:rPr>
        <w:t xml:space="preserve">к </w:t>
      </w:r>
      <w:r w:rsidRPr="00A575F0">
        <w:rPr>
          <w:iCs/>
          <w:color w:val="000000"/>
          <w:sz w:val="26"/>
          <w:szCs w:val="26"/>
        </w:rPr>
        <w:t xml:space="preserve"> Порядку </w:t>
      </w:r>
    </w:p>
    <w:p w:rsidR="005C33E6" w:rsidRPr="00A575F0" w:rsidRDefault="005C33E6" w:rsidP="005C33E6">
      <w:pPr>
        <w:pStyle w:val="8"/>
        <w:spacing w:before="0" w:after="0"/>
        <w:jc w:val="right"/>
        <w:rPr>
          <w:i w:val="0"/>
          <w:iCs w:val="0"/>
          <w:color w:val="000000"/>
          <w:sz w:val="26"/>
          <w:szCs w:val="26"/>
        </w:rPr>
      </w:pPr>
      <w:r w:rsidRPr="00A575F0">
        <w:rPr>
          <w:i w:val="0"/>
          <w:iCs w:val="0"/>
          <w:color w:val="000000"/>
          <w:sz w:val="26"/>
          <w:szCs w:val="26"/>
        </w:rPr>
        <w:t>формирования и использования</w:t>
      </w:r>
    </w:p>
    <w:p w:rsidR="005C33E6" w:rsidRPr="00A575F0" w:rsidRDefault="005C33E6" w:rsidP="005C33E6">
      <w:pPr>
        <w:pStyle w:val="8"/>
        <w:spacing w:before="0" w:after="0"/>
        <w:jc w:val="right"/>
        <w:rPr>
          <w:i w:val="0"/>
          <w:iCs w:val="0"/>
          <w:color w:val="000000"/>
          <w:sz w:val="26"/>
          <w:szCs w:val="26"/>
        </w:rPr>
      </w:pPr>
      <w:r w:rsidRPr="00A575F0">
        <w:rPr>
          <w:i w:val="0"/>
          <w:iCs w:val="0"/>
          <w:color w:val="000000"/>
          <w:sz w:val="26"/>
          <w:szCs w:val="26"/>
        </w:rPr>
        <w:t xml:space="preserve"> бюджетных ассигнований </w:t>
      </w:r>
    </w:p>
    <w:p w:rsidR="005C33E6" w:rsidRPr="00A575F0" w:rsidRDefault="005C33E6" w:rsidP="005C33E6">
      <w:pPr>
        <w:autoSpaceDE w:val="0"/>
        <w:autoSpaceDN w:val="0"/>
        <w:adjustRightInd w:val="0"/>
        <w:jc w:val="right"/>
        <w:outlineLvl w:val="1"/>
        <w:rPr>
          <w:color w:val="000000"/>
          <w:sz w:val="26"/>
          <w:szCs w:val="26"/>
        </w:rPr>
      </w:pPr>
      <w:r w:rsidRPr="00A575F0">
        <w:rPr>
          <w:color w:val="000000"/>
          <w:sz w:val="26"/>
          <w:szCs w:val="26"/>
        </w:rPr>
        <w:t xml:space="preserve">Инвестиционного фонда </w:t>
      </w:r>
    </w:p>
    <w:p w:rsidR="005C33E6" w:rsidRPr="00A575F0" w:rsidRDefault="005C33E6" w:rsidP="005C33E6">
      <w:pPr>
        <w:autoSpaceDE w:val="0"/>
        <w:autoSpaceDN w:val="0"/>
        <w:adjustRightInd w:val="0"/>
        <w:jc w:val="right"/>
        <w:outlineLvl w:val="1"/>
        <w:rPr>
          <w:color w:val="000000"/>
          <w:sz w:val="26"/>
          <w:szCs w:val="26"/>
        </w:rPr>
      </w:pPr>
      <w:r w:rsidRPr="00A575F0">
        <w:rPr>
          <w:color w:val="000000"/>
          <w:sz w:val="26"/>
          <w:szCs w:val="26"/>
        </w:rPr>
        <w:t>Республики Карелия</w:t>
      </w:r>
    </w:p>
    <w:p w:rsidR="005C33E6" w:rsidRPr="00A575F0" w:rsidRDefault="005C33E6" w:rsidP="005C33E6">
      <w:pPr>
        <w:pStyle w:val="ConsPlusNonformat"/>
        <w:rPr>
          <w:color w:val="000000"/>
          <w:sz w:val="26"/>
          <w:szCs w:val="26"/>
        </w:rPr>
      </w:pPr>
    </w:p>
    <w:p w:rsidR="005C33E6" w:rsidRDefault="005C33E6" w:rsidP="005C33E6">
      <w:pPr>
        <w:pStyle w:val="ConsPlusNonformat"/>
        <w:rPr>
          <w:color w:val="000000"/>
        </w:rPr>
      </w:pPr>
    </w:p>
    <w:p w:rsidR="005C33E6" w:rsidRDefault="005C33E6" w:rsidP="005C33E6">
      <w:pPr>
        <w:pStyle w:val="ConsPlusNonformat"/>
        <w:rPr>
          <w:color w:val="000000"/>
        </w:rPr>
      </w:pPr>
    </w:p>
    <w:p w:rsidR="005C33E6" w:rsidRDefault="005C33E6" w:rsidP="005C33E6">
      <w:pPr>
        <w:pStyle w:val="ConsPlusNonformat"/>
        <w:rPr>
          <w:color w:val="000000"/>
        </w:rPr>
      </w:pPr>
    </w:p>
    <w:p w:rsidR="005C33E6" w:rsidRDefault="005C33E6" w:rsidP="005C33E6">
      <w:pPr>
        <w:pStyle w:val="ConsPlusNonformat"/>
        <w:rPr>
          <w:color w:val="000000"/>
        </w:rPr>
      </w:pPr>
    </w:p>
    <w:tbl>
      <w:tblPr>
        <w:tblW w:w="0" w:type="auto"/>
        <w:tblLayout w:type="fixed"/>
        <w:tblCellMar>
          <w:left w:w="71" w:type="dxa"/>
          <w:right w:w="71" w:type="dxa"/>
        </w:tblCellMar>
        <w:tblLook w:val="0000"/>
      </w:tblPr>
      <w:tblGrid>
        <w:gridCol w:w="4182"/>
        <w:gridCol w:w="4961"/>
      </w:tblGrid>
      <w:tr w:rsidR="005C33E6" w:rsidRPr="00A575F0" w:rsidTr="00EA5A1B">
        <w:trPr>
          <w:cantSplit/>
        </w:trPr>
        <w:tc>
          <w:tcPr>
            <w:tcW w:w="4182" w:type="dxa"/>
          </w:tcPr>
          <w:p w:rsidR="005C33E6" w:rsidRPr="00A575F0" w:rsidRDefault="005C33E6" w:rsidP="00EA5A1B">
            <w:pPr>
              <w:rPr>
                <w:sz w:val="26"/>
                <w:szCs w:val="26"/>
                <w:u w:val="single"/>
              </w:rPr>
            </w:pPr>
            <w:r w:rsidRPr="00A575F0">
              <w:rPr>
                <w:sz w:val="26"/>
                <w:szCs w:val="26"/>
              </w:rPr>
              <w:t xml:space="preserve">На бланке организации          </w:t>
            </w:r>
          </w:p>
          <w:p w:rsidR="005C33E6" w:rsidRPr="00A575F0" w:rsidRDefault="005C33E6" w:rsidP="00EA5A1B">
            <w:pPr>
              <w:rPr>
                <w:sz w:val="26"/>
                <w:szCs w:val="26"/>
              </w:rPr>
            </w:pPr>
            <w:r w:rsidRPr="00A575F0">
              <w:rPr>
                <w:sz w:val="26"/>
                <w:szCs w:val="26"/>
              </w:rPr>
              <w:t xml:space="preserve">дата, исх. номер               </w:t>
            </w:r>
          </w:p>
          <w:p w:rsidR="005C33E6" w:rsidRPr="00A575F0" w:rsidRDefault="005C33E6" w:rsidP="00EA5A1B">
            <w:pPr>
              <w:jc w:val="center"/>
              <w:rPr>
                <w:sz w:val="26"/>
                <w:szCs w:val="26"/>
              </w:rPr>
            </w:pPr>
          </w:p>
        </w:tc>
        <w:tc>
          <w:tcPr>
            <w:tcW w:w="4961" w:type="dxa"/>
          </w:tcPr>
          <w:p w:rsidR="005C33E6" w:rsidRPr="00A575F0" w:rsidRDefault="005C33E6" w:rsidP="00EA5A1B">
            <w:pPr>
              <w:pStyle w:val="ConsPlusNormal"/>
              <w:spacing w:line="276" w:lineRule="auto"/>
              <w:ind w:firstLine="0"/>
              <w:rPr>
                <w:rFonts w:ascii="Times New Roman" w:hAnsi="Times New Roman" w:cs="Times New Roman"/>
                <w:sz w:val="24"/>
                <w:szCs w:val="24"/>
              </w:rPr>
            </w:pPr>
            <w:r w:rsidRPr="00A575F0">
              <w:rPr>
                <w:rFonts w:ascii="Times New Roman" w:hAnsi="Times New Roman" w:cs="Times New Roman"/>
                <w:color w:val="000000"/>
                <w:sz w:val="24"/>
                <w:szCs w:val="24"/>
              </w:rPr>
              <w:t xml:space="preserve">В Комиссию по проведению отбора инвестиционных проектов, </w:t>
            </w:r>
            <w:r w:rsidRPr="00A575F0">
              <w:rPr>
                <w:rFonts w:ascii="Times New Roman" w:hAnsi="Times New Roman" w:cs="Times New Roman"/>
                <w:sz w:val="24"/>
                <w:szCs w:val="24"/>
              </w:rPr>
              <w:t xml:space="preserve">претендующих на предоставление бюджетных ассигнований </w:t>
            </w:r>
          </w:p>
          <w:p w:rsidR="005C33E6" w:rsidRPr="00A575F0" w:rsidRDefault="005C33E6" w:rsidP="00EA5A1B">
            <w:pPr>
              <w:pStyle w:val="ConsPlusNormal"/>
              <w:spacing w:line="276" w:lineRule="auto"/>
              <w:ind w:firstLine="0"/>
              <w:rPr>
                <w:rFonts w:ascii="Times New Roman" w:hAnsi="Times New Roman" w:cs="Times New Roman"/>
                <w:sz w:val="24"/>
                <w:szCs w:val="24"/>
              </w:rPr>
            </w:pPr>
            <w:r w:rsidRPr="00A575F0">
              <w:rPr>
                <w:rFonts w:ascii="Times New Roman" w:hAnsi="Times New Roman" w:cs="Times New Roman"/>
                <w:sz w:val="24"/>
                <w:szCs w:val="24"/>
              </w:rPr>
              <w:t xml:space="preserve">Инвестиционного фонда Республики Карелия </w:t>
            </w:r>
          </w:p>
          <w:p w:rsidR="005C33E6" w:rsidRPr="00A575F0" w:rsidRDefault="005C33E6" w:rsidP="00EA5A1B">
            <w:pPr>
              <w:ind w:left="921"/>
              <w:rPr>
                <w:color w:val="000000"/>
                <w:sz w:val="26"/>
                <w:szCs w:val="26"/>
              </w:rPr>
            </w:pPr>
          </w:p>
          <w:p w:rsidR="005C33E6" w:rsidRPr="00A575F0" w:rsidRDefault="005C33E6" w:rsidP="00EA5A1B">
            <w:pPr>
              <w:jc w:val="center"/>
              <w:rPr>
                <w:sz w:val="26"/>
                <w:szCs w:val="26"/>
              </w:rPr>
            </w:pPr>
          </w:p>
          <w:p w:rsidR="005C33E6" w:rsidRPr="00A575F0" w:rsidRDefault="005C33E6" w:rsidP="00EA5A1B">
            <w:pPr>
              <w:rPr>
                <w:sz w:val="26"/>
                <w:szCs w:val="26"/>
              </w:rPr>
            </w:pPr>
            <w:r w:rsidRPr="00A575F0">
              <w:rPr>
                <w:sz w:val="26"/>
                <w:szCs w:val="26"/>
              </w:rPr>
              <w:t xml:space="preserve">         </w:t>
            </w:r>
          </w:p>
          <w:p w:rsidR="005C33E6" w:rsidRPr="00A575F0" w:rsidRDefault="005C33E6" w:rsidP="00EA5A1B">
            <w:pPr>
              <w:ind w:left="921"/>
              <w:rPr>
                <w:sz w:val="26"/>
                <w:szCs w:val="26"/>
              </w:rPr>
            </w:pPr>
          </w:p>
        </w:tc>
      </w:tr>
    </w:tbl>
    <w:p w:rsidR="005C33E6" w:rsidRDefault="005C33E6" w:rsidP="005C33E6">
      <w:pPr>
        <w:pStyle w:val="ConsPlusNonformat"/>
        <w:rPr>
          <w:color w:val="000000"/>
        </w:rPr>
      </w:pPr>
    </w:p>
    <w:p w:rsidR="005C33E6" w:rsidRPr="009F513E" w:rsidRDefault="005C33E6" w:rsidP="005C33E6">
      <w:pPr>
        <w:pStyle w:val="ConsPlusNonformat"/>
        <w:rPr>
          <w:color w:val="000000"/>
        </w:rPr>
      </w:pPr>
    </w:p>
    <w:p w:rsidR="005C33E6" w:rsidRPr="004B0F4A" w:rsidRDefault="005C33E6" w:rsidP="005C33E6">
      <w:pPr>
        <w:pStyle w:val="ConsPlusNonformat"/>
        <w:ind w:firstLine="426"/>
        <w:rPr>
          <w:rFonts w:ascii="Times New Roman" w:hAnsi="Times New Roman" w:cs="Times New Roman"/>
          <w:sz w:val="24"/>
          <w:szCs w:val="24"/>
        </w:rPr>
      </w:pPr>
      <w:r w:rsidRPr="004B0F4A">
        <w:rPr>
          <w:rFonts w:ascii="Times New Roman" w:hAnsi="Times New Roman" w:cs="Times New Roman"/>
          <w:sz w:val="24"/>
          <w:szCs w:val="24"/>
        </w:rPr>
        <w:t>В отношении ___________________________________________________________</w:t>
      </w: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___________________________________________________________________________</w:t>
      </w:r>
    </w:p>
    <w:p w:rsidR="005C33E6" w:rsidRPr="004B0F4A" w:rsidRDefault="005C33E6" w:rsidP="005C33E6">
      <w:pPr>
        <w:pStyle w:val="ConsPlusNonformat"/>
        <w:ind w:firstLine="426"/>
        <w:rPr>
          <w:rFonts w:ascii="Times New Roman" w:hAnsi="Times New Roman" w:cs="Times New Roman"/>
          <w:sz w:val="24"/>
          <w:szCs w:val="24"/>
        </w:rPr>
      </w:pP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(наименование юридического лица </w:t>
      </w:r>
      <w:r w:rsidR="0098712F">
        <w:rPr>
          <w:rFonts w:ascii="Times New Roman" w:hAnsi="Times New Roman" w:cs="Times New Roman"/>
          <w:sz w:val="24"/>
          <w:szCs w:val="24"/>
        </w:rPr>
        <w:t>–</w:t>
      </w:r>
      <w:r>
        <w:rPr>
          <w:rFonts w:ascii="Times New Roman" w:hAnsi="Times New Roman" w:cs="Times New Roman"/>
          <w:sz w:val="24"/>
          <w:szCs w:val="24"/>
        </w:rPr>
        <w:t xml:space="preserve"> </w:t>
      </w:r>
      <w:r w:rsidRPr="004B0F4A">
        <w:rPr>
          <w:rFonts w:ascii="Times New Roman" w:hAnsi="Times New Roman" w:cs="Times New Roman"/>
          <w:sz w:val="24"/>
          <w:szCs w:val="24"/>
        </w:rPr>
        <w:t>инвестора)</w:t>
      </w:r>
    </w:p>
    <w:p w:rsidR="005C33E6" w:rsidRPr="004B0F4A" w:rsidRDefault="005C33E6" w:rsidP="005C33E6">
      <w:pPr>
        <w:pStyle w:val="ConsPlusNonformat"/>
        <w:ind w:firstLine="426"/>
        <w:rPr>
          <w:rFonts w:ascii="Times New Roman" w:hAnsi="Times New Roman" w:cs="Times New Roman"/>
          <w:sz w:val="24"/>
          <w:szCs w:val="24"/>
        </w:rPr>
      </w:pP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юридический адрес:</w:t>
      </w: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___________________________________________________________________________</w:t>
      </w: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___________________________________________________________________________</w:t>
      </w:r>
    </w:p>
    <w:p w:rsidR="005C33E6" w:rsidRPr="004B0F4A" w:rsidRDefault="005C33E6" w:rsidP="005C33E6">
      <w:pPr>
        <w:pStyle w:val="ConsPlusNonformat"/>
        <w:rPr>
          <w:rFonts w:ascii="Times New Roman" w:hAnsi="Times New Roman" w:cs="Times New Roman"/>
          <w:sz w:val="24"/>
          <w:szCs w:val="24"/>
        </w:rPr>
      </w:pPr>
    </w:p>
    <w:p w:rsidR="005C33E6" w:rsidRPr="004B0F4A" w:rsidRDefault="00A575F0" w:rsidP="005C33E6">
      <w:pPr>
        <w:pStyle w:val="ConsPlusNonformat"/>
        <w:rPr>
          <w:rFonts w:ascii="Times New Roman" w:hAnsi="Times New Roman" w:cs="Times New Roman"/>
          <w:sz w:val="24"/>
          <w:szCs w:val="24"/>
        </w:rPr>
      </w:pPr>
      <w:r>
        <w:rPr>
          <w:rFonts w:ascii="Times New Roman" w:hAnsi="Times New Roman" w:cs="Times New Roman"/>
          <w:sz w:val="24"/>
          <w:szCs w:val="24"/>
        </w:rPr>
        <w:t>по состоянию на «___» 20__ г. (по состоянию на первое число месяца, в котором начат прием заявлений) не проводится процедура банкротства.</w:t>
      </w:r>
    </w:p>
    <w:p w:rsidR="005C33E6" w:rsidRDefault="005C33E6" w:rsidP="005C33E6">
      <w:pPr>
        <w:pStyle w:val="ConsPlusNonformat"/>
        <w:rPr>
          <w:rFonts w:ascii="Times New Roman" w:hAnsi="Times New Roman" w:cs="Times New Roman"/>
          <w:sz w:val="24"/>
          <w:szCs w:val="24"/>
        </w:rPr>
      </w:pPr>
    </w:p>
    <w:p w:rsidR="005C33E6" w:rsidRDefault="005C33E6" w:rsidP="005C33E6">
      <w:pPr>
        <w:pStyle w:val="ConsPlusNonformat"/>
        <w:rPr>
          <w:rFonts w:ascii="Times New Roman" w:hAnsi="Times New Roman" w:cs="Times New Roman"/>
          <w:sz w:val="24"/>
          <w:szCs w:val="24"/>
        </w:rPr>
      </w:pPr>
    </w:p>
    <w:p w:rsidR="005C33E6" w:rsidRPr="004B0F4A" w:rsidRDefault="005C33E6" w:rsidP="005C33E6">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Руководитель юридического лица </w:t>
      </w:r>
      <w:r w:rsidR="0000121E">
        <w:rPr>
          <w:rFonts w:ascii="Times New Roman" w:hAnsi="Times New Roman" w:cs="Times New Roman"/>
          <w:sz w:val="24"/>
          <w:szCs w:val="24"/>
        </w:rPr>
        <w:t>–</w:t>
      </w:r>
      <w:r w:rsidR="00A575F0">
        <w:rPr>
          <w:rFonts w:ascii="Times New Roman" w:hAnsi="Times New Roman" w:cs="Times New Roman"/>
          <w:sz w:val="24"/>
          <w:szCs w:val="24"/>
        </w:rPr>
        <w:t xml:space="preserve"> </w:t>
      </w:r>
      <w:r w:rsidRPr="004B0F4A">
        <w:rPr>
          <w:rFonts w:ascii="Times New Roman" w:hAnsi="Times New Roman" w:cs="Times New Roman"/>
          <w:sz w:val="24"/>
          <w:szCs w:val="24"/>
        </w:rPr>
        <w:t>инвестор</w:t>
      </w:r>
      <w:r w:rsidR="0000121E">
        <w:rPr>
          <w:rFonts w:ascii="Times New Roman" w:hAnsi="Times New Roman" w:cs="Times New Roman"/>
          <w:sz w:val="24"/>
          <w:szCs w:val="24"/>
        </w:rPr>
        <w:t>а</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___________ _____________________</w:t>
      </w: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(подпись)  (расшифровка подписи)</w:t>
      </w:r>
    </w:p>
    <w:p w:rsidR="005C33E6" w:rsidRPr="004B0F4A" w:rsidRDefault="005C33E6" w:rsidP="005C33E6">
      <w:pPr>
        <w:pStyle w:val="ConsPlusNonformat"/>
        <w:rPr>
          <w:rFonts w:ascii="Times New Roman" w:hAnsi="Times New Roman" w:cs="Times New Roman"/>
          <w:sz w:val="24"/>
          <w:szCs w:val="24"/>
        </w:rPr>
      </w:pPr>
    </w:p>
    <w:p w:rsidR="005C33E6" w:rsidRPr="004B0F4A" w:rsidRDefault="005C33E6" w:rsidP="005C33E6">
      <w:pPr>
        <w:pStyle w:val="ConsPlusNonformat"/>
        <w:ind w:firstLine="284"/>
        <w:rPr>
          <w:rFonts w:ascii="Times New Roman" w:hAnsi="Times New Roman" w:cs="Times New Roman"/>
          <w:sz w:val="24"/>
          <w:szCs w:val="24"/>
        </w:rPr>
      </w:pPr>
      <w:r w:rsidRPr="008A6CDE">
        <w:rPr>
          <w:rFonts w:ascii="Times New Roman" w:hAnsi="Times New Roman" w:cs="Times New Roman"/>
          <w:color w:val="FF0000"/>
          <w:sz w:val="24"/>
          <w:szCs w:val="24"/>
        </w:rPr>
        <w:t xml:space="preserve">   </w:t>
      </w:r>
      <w:r w:rsidRPr="00EA655A">
        <w:rPr>
          <w:rFonts w:ascii="Times New Roman" w:hAnsi="Times New Roman" w:cs="Times New Roman"/>
          <w:sz w:val="24"/>
          <w:szCs w:val="24"/>
        </w:rPr>
        <w:t>Главный бухгалтер</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___________ _____________________</w:t>
      </w: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(подпись)  (расшифровка подписи)</w:t>
      </w:r>
    </w:p>
    <w:p w:rsidR="005C33E6" w:rsidRPr="004B0F4A" w:rsidRDefault="005C33E6" w:rsidP="005C33E6">
      <w:pPr>
        <w:pStyle w:val="ConsPlusNonformat"/>
        <w:rPr>
          <w:rFonts w:ascii="Times New Roman" w:hAnsi="Times New Roman" w:cs="Times New Roman"/>
          <w:sz w:val="24"/>
          <w:szCs w:val="24"/>
        </w:rPr>
      </w:pPr>
    </w:p>
    <w:p w:rsidR="005C33E6" w:rsidRPr="004B0F4A" w:rsidRDefault="005C33E6" w:rsidP="005C33E6">
      <w:pPr>
        <w:pStyle w:val="ConsPlusNonformat"/>
        <w:rPr>
          <w:rFonts w:ascii="Times New Roman" w:hAnsi="Times New Roman" w:cs="Times New Roman"/>
          <w:sz w:val="24"/>
          <w:szCs w:val="24"/>
        </w:rPr>
      </w:pP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4A">
        <w:rPr>
          <w:rFonts w:ascii="Times New Roman" w:hAnsi="Times New Roman" w:cs="Times New Roman"/>
          <w:sz w:val="24"/>
          <w:szCs w:val="24"/>
        </w:rPr>
        <w:t xml:space="preserve">       М.П.</w:t>
      </w:r>
    </w:p>
    <w:p w:rsidR="005C33E6" w:rsidRPr="004B0F4A" w:rsidRDefault="005C33E6" w:rsidP="005C33E6">
      <w:pPr>
        <w:pStyle w:val="ConsPlusNonformat"/>
        <w:rPr>
          <w:rFonts w:ascii="Times New Roman" w:hAnsi="Times New Roman" w:cs="Times New Roman"/>
          <w:sz w:val="24"/>
          <w:szCs w:val="24"/>
        </w:rPr>
      </w:pPr>
    </w:p>
    <w:p w:rsidR="005C33E6" w:rsidRDefault="0000121E" w:rsidP="005C33E6">
      <w:pPr>
        <w:pStyle w:val="ConsPlusNonformat"/>
        <w:rPr>
          <w:rFonts w:ascii="Times New Roman" w:hAnsi="Times New Roman" w:cs="Times New Roman"/>
          <w:sz w:val="24"/>
          <w:szCs w:val="24"/>
        </w:rPr>
      </w:pPr>
      <w:r>
        <w:rPr>
          <w:rFonts w:ascii="Times New Roman" w:hAnsi="Times New Roman" w:cs="Times New Roman"/>
          <w:sz w:val="24"/>
          <w:szCs w:val="24"/>
        </w:rPr>
        <w:t>«</w:t>
      </w:r>
      <w:r w:rsidR="005C33E6" w:rsidRPr="004B0F4A">
        <w:rPr>
          <w:rFonts w:ascii="Times New Roman" w:hAnsi="Times New Roman" w:cs="Times New Roman"/>
          <w:sz w:val="24"/>
          <w:szCs w:val="24"/>
        </w:rPr>
        <w:t>_</w:t>
      </w:r>
      <w:r w:rsidR="005C33E6">
        <w:rPr>
          <w:rFonts w:ascii="Times New Roman" w:hAnsi="Times New Roman" w:cs="Times New Roman"/>
          <w:sz w:val="24"/>
          <w:szCs w:val="24"/>
        </w:rPr>
        <w:t>_</w:t>
      </w:r>
      <w:r w:rsidR="005C33E6" w:rsidRPr="004B0F4A">
        <w:rPr>
          <w:rFonts w:ascii="Times New Roman" w:hAnsi="Times New Roman" w:cs="Times New Roman"/>
          <w:sz w:val="24"/>
          <w:szCs w:val="24"/>
        </w:rPr>
        <w:t>_</w:t>
      </w:r>
      <w:r>
        <w:rPr>
          <w:rFonts w:ascii="Times New Roman" w:hAnsi="Times New Roman" w:cs="Times New Roman"/>
          <w:sz w:val="24"/>
          <w:szCs w:val="24"/>
        </w:rPr>
        <w:t>»</w:t>
      </w:r>
      <w:r w:rsidR="005C33E6" w:rsidRPr="004B0F4A">
        <w:rPr>
          <w:rFonts w:ascii="Times New Roman" w:hAnsi="Times New Roman" w:cs="Times New Roman"/>
          <w:sz w:val="24"/>
          <w:szCs w:val="24"/>
        </w:rPr>
        <w:t>_________</w:t>
      </w:r>
      <w:r w:rsidR="005C33E6">
        <w:rPr>
          <w:rFonts w:ascii="Times New Roman" w:hAnsi="Times New Roman" w:cs="Times New Roman"/>
          <w:sz w:val="24"/>
          <w:szCs w:val="24"/>
        </w:rPr>
        <w:t>__</w:t>
      </w:r>
      <w:r w:rsidR="005C33E6" w:rsidRPr="004B0F4A">
        <w:rPr>
          <w:rFonts w:ascii="Times New Roman" w:hAnsi="Times New Roman" w:cs="Times New Roman"/>
          <w:sz w:val="24"/>
          <w:szCs w:val="24"/>
        </w:rPr>
        <w:t>_ 20</w:t>
      </w:r>
      <w:r w:rsidR="005C33E6">
        <w:rPr>
          <w:rFonts w:ascii="Times New Roman" w:hAnsi="Times New Roman" w:cs="Times New Roman"/>
          <w:sz w:val="24"/>
          <w:szCs w:val="24"/>
          <w:lang w:val="en-US"/>
        </w:rPr>
        <w:t>_</w:t>
      </w:r>
      <w:r w:rsidR="005C33E6" w:rsidRPr="004B0F4A">
        <w:rPr>
          <w:rFonts w:ascii="Times New Roman" w:hAnsi="Times New Roman" w:cs="Times New Roman"/>
          <w:sz w:val="24"/>
          <w:szCs w:val="24"/>
        </w:rPr>
        <w:t>__ г.</w:t>
      </w:r>
    </w:p>
    <w:p w:rsidR="0000121E" w:rsidRDefault="0000121E" w:rsidP="005C33E6">
      <w:pPr>
        <w:pStyle w:val="ConsPlusNonformat"/>
        <w:rPr>
          <w:rFonts w:ascii="Times New Roman" w:hAnsi="Times New Roman" w:cs="Times New Roman"/>
          <w:sz w:val="24"/>
          <w:szCs w:val="24"/>
        </w:rPr>
      </w:pPr>
    </w:p>
    <w:p w:rsidR="0000121E" w:rsidRDefault="0000121E" w:rsidP="005C33E6">
      <w:pPr>
        <w:pStyle w:val="ConsPlusNonformat"/>
        <w:rPr>
          <w:rFonts w:ascii="Times New Roman" w:hAnsi="Times New Roman" w:cs="Times New Roman"/>
          <w:sz w:val="24"/>
          <w:szCs w:val="24"/>
        </w:rPr>
      </w:pPr>
    </w:p>
    <w:p w:rsidR="0000121E" w:rsidRDefault="0000121E" w:rsidP="005C33E6">
      <w:pPr>
        <w:pStyle w:val="ConsPlusNonformat"/>
        <w:rPr>
          <w:rFonts w:ascii="Times New Roman" w:hAnsi="Times New Roman" w:cs="Times New Roman"/>
          <w:sz w:val="24"/>
          <w:szCs w:val="24"/>
        </w:rPr>
      </w:pPr>
    </w:p>
    <w:p w:rsidR="0000121E" w:rsidRDefault="0000121E" w:rsidP="0000121E">
      <w:pPr>
        <w:autoSpaceDE w:val="0"/>
        <w:autoSpaceDN w:val="0"/>
        <w:adjustRightInd w:val="0"/>
        <w:jc w:val="center"/>
        <w:rPr>
          <w:sz w:val="26"/>
          <w:szCs w:val="26"/>
        </w:rPr>
      </w:pPr>
    </w:p>
    <w:p w:rsidR="0000121E" w:rsidRPr="0056166E" w:rsidRDefault="0000121E" w:rsidP="0000121E">
      <w:pPr>
        <w:autoSpaceDE w:val="0"/>
        <w:autoSpaceDN w:val="0"/>
        <w:adjustRightInd w:val="0"/>
        <w:jc w:val="center"/>
        <w:rPr>
          <w:sz w:val="26"/>
          <w:szCs w:val="26"/>
        </w:rPr>
      </w:pPr>
      <w:r>
        <w:rPr>
          <w:sz w:val="26"/>
          <w:szCs w:val="26"/>
        </w:rPr>
        <w:t>_________________</w:t>
      </w:r>
    </w:p>
    <w:p w:rsidR="0000121E" w:rsidRDefault="0000121E" w:rsidP="005C33E6">
      <w:pPr>
        <w:pStyle w:val="ConsPlusNonformat"/>
        <w:rPr>
          <w:rFonts w:ascii="Times New Roman" w:hAnsi="Times New Roman" w:cs="Times New Roman"/>
          <w:sz w:val="24"/>
          <w:szCs w:val="24"/>
        </w:rPr>
      </w:pPr>
    </w:p>
    <w:sectPr w:rsidR="0000121E" w:rsidSect="00A575F0">
      <w:pgSz w:w="11906" w:h="16838"/>
      <w:pgMar w:top="851" w:right="851" w:bottom="1134" w:left="170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A2B" w:rsidRDefault="00973A2B" w:rsidP="00CE0D98">
      <w:r>
        <w:separator/>
      </w:r>
    </w:p>
  </w:endnote>
  <w:endnote w:type="continuationSeparator" w:id="0">
    <w:p w:rsidR="00973A2B" w:rsidRDefault="00973A2B"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A2B" w:rsidRDefault="00973A2B" w:rsidP="00CE0D98">
      <w:r>
        <w:separator/>
      </w:r>
    </w:p>
  </w:footnote>
  <w:footnote w:type="continuationSeparator" w:id="0">
    <w:p w:rsidR="00973A2B" w:rsidRDefault="00973A2B"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2188"/>
      <w:docPartObj>
        <w:docPartGallery w:val="Page Numbers (Top of Page)"/>
        <w:docPartUnique/>
      </w:docPartObj>
    </w:sdtPr>
    <w:sdtContent>
      <w:p w:rsidR="00973A2B" w:rsidRDefault="00C9541D">
        <w:pPr>
          <w:pStyle w:val="a7"/>
          <w:jc w:val="center"/>
        </w:pPr>
        <w:fldSimple w:instr=" PAGE   \* MERGEFORMAT ">
          <w:r w:rsidR="008C3835">
            <w:rPr>
              <w:noProof/>
            </w:rPr>
            <w:t>19</w:t>
          </w:r>
        </w:fldSimple>
      </w:p>
    </w:sdtContent>
  </w:sdt>
  <w:p w:rsidR="00973A2B" w:rsidRDefault="00973A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2B" w:rsidRDefault="00973A2B" w:rsidP="000E0EA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2B" w:rsidRDefault="00C9541D" w:rsidP="00EA5A1B">
    <w:pPr>
      <w:pStyle w:val="a7"/>
      <w:framePr w:wrap="around" w:vAnchor="text" w:hAnchor="margin" w:xAlign="center" w:y="1"/>
      <w:rPr>
        <w:rStyle w:val="a9"/>
      </w:rPr>
    </w:pPr>
    <w:r>
      <w:rPr>
        <w:rStyle w:val="a9"/>
      </w:rPr>
      <w:fldChar w:fldCharType="begin"/>
    </w:r>
    <w:r w:rsidR="00973A2B">
      <w:rPr>
        <w:rStyle w:val="a9"/>
      </w:rPr>
      <w:instrText xml:space="preserve">PAGE  </w:instrText>
    </w:r>
    <w:r>
      <w:rPr>
        <w:rStyle w:val="a9"/>
      </w:rPr>
      <w:fldChar w:fldCharType="end"/>
    </w:r>
  </w:p>
  <w:p w:rsidR="00973A2B" w:rsidRDefault="00973A2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87766"/>
      <w:docPartObj>
        <w:docPartGallery w:val="Page Numbers (Top of Page)"/>
        <w:docPartUnique/>
      </w:docPartObj>
    </w:sdtPr>
    <w:sdtContent>
      <w:p w:rsidR="00973A2B" w:rsidRDefault="00C9541D">
        <w:pPr>
          <w:pStyle w:val="a7"/>
          <w:jc w:val="center"/>
        </w:pPr>
        <w:fldSimple w:instr=" PAGE   \* MERGEFORMAT ">
          <w:r w:rsidR="008C3835">
            <w:rPr>
              <w:noProof/>
            </w:rPr>
            <w:t>3</w:t>
          </w:r>
        </w:fldSimple>
      </w:p>
    </w:sdtContent>
  </w:sdt>
  <w:p w:rsidR="00973A2B" w:rsidRDefault="00973A2B" w:rsidP="00973A2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1FC"/>
    <w:multiLevelType w:val="hybridMultilevel"/>
    <w:tmpl w:val="A8068B60"/>
    <w:lvl w:ilvl="0" w:tplc="093E0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D65A8"/>
    <w:multiLevelType w:val="hybridMultilevel"/>
    <w:tmpl w:val="038C797C"/>
    <w:lvl w:ilvl="0" w:tplc="0FB614B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F66AE1"/>
    <w:multiLevelType w:val="hybridMultilevel"/>
    <w:tmpl w:val="3082335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6E2483F"/>
    <w:multiLevelType w:val="hybridMultilevel"/>
    <w:tmpl w:val="BBF8CE0E"/>
    <w:lvl w:ilvl="0" w:tplc="7430E1BE">
      <w:start w:val="1"/>
      <w:numFmt w:val="decimal"/>
      <w:lvlText w:val="%1."/>
      <w:lvlJc w:val="left"/>
      <w:pPr>
        <w:ind w:left="1495" w:hanging="360"/>
      </w:pPr>
      <w:rPr>
        <w:rFonts w:ascii="Times New Roman" w:hAnsi="Times New Roman" w:cs="Times New Roman" w:hint="default"/>
        <w:i w:val="0"/>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507C40"/>
    <w:multiLevelType w:val="hybridMultilevel"/>
    <w:tmpl w:val="B09CDF0A"/>
    <w:lvl w:ilvl="0" w:tplc="925E8F7A">
      <w:start w:val="4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01765F4"/>
    <w:multiLevelType w:val="hybridMultilevel"/>
    <w:tmpl w:val="9E70AD72"/>
    <w:lvl w:ilvl="0" w:tplc="C4E62632">
      <w:start w:val="5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0873020"/>
    <w:multiLevelType w:val="hybridMultilevel"/>
    <w:tmpl w:val="A8787C40"/>
    <w:lvl w:ilvl="0" w:tplc="3FB0C080">
      <w:start w:val="44"/>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8AE122E"/>
    <w:multiLevelType w:val="hybridMultilevel"/>
    <w:tmpl w:val="4EBCFAA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54045DD0"/>
    <w:multiLevelType w:val="hybridMultilevel"/>
    <w:tmpl w:val="658C0BBC"/>
    <w:lvl w:ilvl="0" w:tplc="925E8F7A">
      <w:start w:val="47"/>
      <w:numFmt w:val="decimal"/>
      <w:lvlText w:val="%1."/>
      <w:lvlJc w:val="left"/>
      <w:pPr>
        <w:ind w:left="786"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60876C69"/>
    <w:multiLevelType w:val="hybridMultilevel"/>
    <w:tmpl w:val="038C797C"/>
    <w:lvl w:ilvl="0" w:tplc="0FB614B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0C3C39"/>
    <w:multiLevelType w:val="hybridMultilevel"/>
    <w:tmpl w:val="C7EC4DE4"/>
    <w:lvl w:ilvl="0" w:tplc="A38EE918">
      <w:start w:val="48"/>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52804D4"/>
    <w:multiLevelType w:val="hybridMultilevel"/>
    <w:tmpl w:val="D8F031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004C3"/>
    <w:multiLevelType w:val="hybridMultilevel"/>
    <w:tmpl w:val="0F326260"/>
    <w:lvl w:ilvl="0" w:tplc="55A28A44">
      <w:start w:val="55"/>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DD43D4B"/>
    <w:multiLevelType w:val="hybridMultilevel"/>
    <w:tmpl w:val="038C797C"/>
    <w:lvl w:ilvl="0" w:tplc="0FB614B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33D4D36"/>
    <w:multiLevelType w:val="hybridMultilevel"/>
    <w:tmpl w:val="0B38E830"/>
    <w:lvl w:ilvl="0" w:tplc="6E5C2EDC">
      <w:start w:val="44"/>
      <w:numFmt w:val="decimal"/>
      <w:lvlText w:val="%1."/>
      <w:lvlJc w:val="left"/>
      <w:pPr>
        <w:ind w:left="502"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9"/>
  </w:num>
  <w:num w:numId="4">
    <w:abstractNumId w:val="7"/>
  </w:num>
  <w:num w:numId="5">
    <w:abstractNumId w:val="5"/>
  </w:num>
  <w:num w:numId="6">
    <w:abstractNumId w:val="17"/>
  </w:num>
  <w:num w:numId="7">
    <w:abstractNumId w:val="6"/>
  </w:num>
  <w:num w:numId="8">
    <w:abstractNumId w:val="8"/>
  </w:num>
  <w:num w:numId="9">
    <w:abstractNumId w:val="15"/>
  </w:num>
  <w:num w:numId="10">
    <w:abstractNumId w:val="12"/>
  </w:num>
  <w:num w:numId="11">
    <w:abstractNumId w:val="0"/>
  </w:num>
  <w:num w:numId="12">
    <w:abstractNumId w:val="18"/>
  </w:num>
  <w:num w:numId="13">
    <w:abstractNumId w:val="16"/>
  </w:num>
  <w:num w:numId="14">
    <w:abstractNumId w:val="9"/>
  </w:num>
  <w:num w:numId="15">
    <w:abstractNumId w:val="1"/>
  </w:num>
  <w:num w:numId="16">
    <w:abstractNumId w:val="10"/>
  </w:num>
  <w:num w:numId="17">
    <w:abstractNumId w:val="14"/>
  </w:num>
  <w:num w:numId="18">
    <w:abstractNumId w:val="11"/>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0121E"/>
    <w:rsid w:val="00012E50"/>
    <w:rsid w:val="000306BC"/>
    <w:rsid w:val="0003591E"/>
    <w:rsid w:val="00035A08"/>
    <w:rsid w:val="00061F69"/>
    <w:rsid w:val="00067D81"/>
    <w:rsid w:val="0007217A"/>
    <w:rsid w:val="000729CC"/>
    <w:rsid w:val="000B13BE"/>
    <w:rsid w:val="000E0EA4"/>
    <w:rsid w:val="00103C69"/>
    <w:rsid w:val="00104223"/>
    <w:rsid w:val="0013077C"/>
    <w:rsid w:val="00152860"/>
    <w:rsid w:val="001605B0"/>
    <w:rsid w:val="00195D34"/>
    <w:rsid w:val="001A739C"/>
    <w:rsid w:val="001C6DAE"/>
    <w:rsid w:val="001F4355"/>
    <w:rsid w:val="00265050"/>
    <w:rsid w:val="002671E6"/>
    <w:rsid w:val="002A6B23"/>
    <w:rsid w:val="002B2813"/>
    <w:rsid w:val="002E1523"/>
    <w:rsid w:val="0030421E"/>
    <w:rsid w:val="00307849"/>
    <w:rsid w:val="003302C9"/>
    <w:rsid w:val="003434AD"/>
    <w:rsid w:val="003970D7"/>
    <w:rsid w:val="003C4D42"/>
    <w:rsid w:val="003E6EA6"/>
    <w:rsid w:val="00422787"/>
    <w:rsid w:val="0042392B"/>
    <w:rsid w:val="004653C9"/>
    <w:rsid w:val="00465C76"/>
    <w:rsid w:val="004731EA"/>
    <w:rsid w:val="004A24AD"/>
    <w:rsid w:val="004A3DDE"/>
    <w:rsid w:val="004A533F"/>
    <w:rsid w:val="004C5199"/>
    <w:rsid w:val="004D445C"/>
    <w:rsid w:val="004E2056"/>
    <w:rsid w:val="004E2355"/>
    <w:rsid w:val="00533557"/>
    <w:rsid w:val="0056166E"/>
    <w:rsid w:val="00574808"/>
    <w:rsid w:val="005C332A"/>
    <w:rsid w:val="005C33E6"/>
    <w:rsid w:val="005C45D2"/>
    <w:rsid w:val="005C6C28"/>
    <w:rsid w:val="005F0A11"/>
    <w:rsid w:val="006055A2"/>
    <w:rsid w:val="006429B5"/>
    <w:rsid w:val="00653398"/>
    <w:rsid w:val="006B7526"/>
    <w:rsid w:val="006E64E6"/>
    <w:rsid w:val="007072B5"/>
    <w:rsid w:val="00726286"/>
    <w:rsid w:val="007448B3"/>
    <w:rsid w:val="00756C1D"/>
    <w:rsid w:val="00757706"/>
    <w:rsid w:val="0076349E"/>
    <w:rsid w:val="007771A7"/>
    <w:rsid w:val="007A53EF"/>
    <w:rsid w:val="007C2C1F"/>
    <w:rsid w:val="007C7486"/>
    <w:rsid w:val="00816058"/>
    <w:rsid w:val="008333C2"/>
    <w:rsid w:val="008573B7"/>
    <w:rsid w:val="00860B53"/>
    <w:rsid w:val="00865C0B"/>
    <w:rsid w:val="00884F2A"/>
    <w:rsid w:val="008A1AF8"/>
    <w:rsid w:val="008A3180"/>
    <w:rsid w:val="008C3835"/>
    <w:rsid w:val="00954F3F"/>
    <w:rsid w:val="009557A4"/>
    <w:rsid w:val="00961BBC"/>
    <w:rsid w:val="00973A2B"/>
    <w:rsid w:val="0098712F"/>
    <w:rsid w:val="009948E2"/>
    <w:rsid w:val="009A295C"/>
    <w:rsid w:val="009C63EA"/>
    <w:rsid w:val="009D2DE2"/>
    <w:rsid w:val="009E192A"/>
    <w:rsid w:val="00A2446E"/>
    <w:rsid w:val="00A26500"/>
    <w:rsid w:val="00A272A0"/>
    <w:rsid w:val="00A36C25"/>
    <w:rsid w:val="00A41F17"/>
    <w:rsid w:val="00A448E6"/>
    <w:rsid w:val="00A545D1"/>
    <w:rsid w:val="00A575F0"/>
    <w:rsid w:val="00A72BAF"/>
    <w:rsid w:val="00A9267C"/>
    <w:rsid w:val="00A92C19"/>
    <w:rsid w:val="00A92C29"/>
    <w:rsid w:val="00A96C22"/>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C4E9D"/>
    <w:rsid w:val="00BD2EB2"/>
    <w:rsid w:val="00BD72DF"/>
    <w:rsid w:val="00C0029F"/>
    <w:rsid w:val="00C24172"/>
    <w:rsid w:val="00C26937"/>
    <w:rsid w:val="00C311EB"/>
    <w:rsid w:val="00C455B1"/>
    <w:rsid w:val="00C92BA5"/>
    <w:rsid w:val="00C9541D"/>
    <w:rsid w:val="00C97F75"/>
    <w:rsid w:val="00CA3156"/>
    <w:rsid w:val="00CB3FDE"/>
    <w:rsid w:val="00CB5D95"/>
    <w:rsid w:val="00CC1D45"/>
    <w:rsid w:val="00CE0D98"/>
    <w:rsid w:val="00CE11C5"/>
    <w:rsid w:val="00CF001D"/>
    <w:rsid w:val="00CF5812"/>
    <w:rsid w:val="00D22F40"/>
    <w:rsid w:val="00D87F99"/>
    <w:rsid w:val="00DB34EF"/>
    <w:rsid w:val="00DC600E"/>
    <w:rsid w:val="00DD38B7"/>
    <w:rsid w:val="00DF3DAD"/>
    <w:rsid w:val="00E34DD1"/>
    <w:rsid w:val="00E356BC"/>
    <w:rsid w:val="00E4256C"/>
    <w:rsid w:val="00EA5A1B"/>
    <w:rsid w:val="00EC4208"/>
    <w:rsid w:val="00ED69B7"/>
    <w:rsid w:val="00ED6C2A"/>
    <w:rsid w:val="00F15EC6"/>
    <w:rsid w:val="00F22809"/>
    <w:rsid w:val="00F258A0"/>
    <w:rsid w:val="00F27FDD"/>
    <w:rsid w:val="00F349EF"/>
    <w:rsid w:val="00F51E2B"/>
    <w:rsid w:val="00F877B7"/>
    <w:rsid w:val="00FA61CF"/>
    <w:rsid w:val="00FC01B9"/>
    <w:rsid w:val="00FD03CE"/>
    <w:rsid w:val="00FD5EA8"/>
    <w:rsid w:val="00FD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nhideWhenUsed/>
    <w:rsid w:val="007771A7"/>
    <w:rPr>
      <w:rFonts w:ascii="Tahoma" w:hAnsi="Tahoma" w:cs="Tahoma"/>
      <w:sz w:val="16"/>
      <w:szCs w:val="16"/>
    </w:rPr>
  </w:style>
  <w:style w:type="character" w:customStyle="1" w:styleId="ab">
    <w:name w:val="Текст выноски Знак"/>
    <w:basedOn w:val="a0"/>
    <w:link w:val="aa"/>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nhideWhenUsed/>
    <w:rsid w:val="008A1AF8"/>
    <w:rPr>
      <w:color w:val="0000FF"/>
      <w:u w:val="single"/>
    </w:rPr>
  </w:style>
  <w:style w:type="character" w:customStyle="1" w:styleId="80">
    <w:name w:val="Заголовок 8 Знак"/>
    <w:basedOn w:val="a0"/>
    <w:link w:val="8"/>
    <w:rsid w:val="005C33E6"/>
    <w:rPr>
      <w:i/>
      <w:iCs/>
      <w:sz w:val="24"/>
      <w:szCs w:val="24"/>
    </w:rPr>
  </w:style>
  <w:style w:type="paragraph" w:customStyle="1" w:styleId="ConsPlusNonformat">
    <w:name w:val="ConsPlusNonformat"/>
    <w:uiPriority w:val="99"/>
    <w:rsid w:val="005C33E6"/>
    <w:pPr>
      <w:autoSpaceDE w:val="0"/>
      <w:autoSpaceDN w:val="0"/>
      <w:adjustRightInd w:val="0"/>
    </w:pPr>
    <w:rPr>
      <w:rFonts w:ascii="Courier New" w:hAnsi="Courier New" w:cs="Courier New"/>
    </w:rPr>
  </w:style>
  <w:style w:type="paragraph" w:styleId="22">
    <w:name w:val="Body Text Indent 2"/>
    <w:basedOn w:val="a"/>
    <w:link w:val="23"/>
    <w:rsid w:val="005C33E6"/>
    <w:pPr>
      <w:spacing w:after="120" w:line="480" w:lineRule="auto"/>
      <w:ind w:left="283"/>
    </w:pPr>
    <w:rPr>
      <w:sz w:val="24"/>
      <w:szCs w:val="24"/>
    </w:rPr>
  </w:style>
  <w:style w:type="character" w:customStyle="1" w:styleId="23">
    <w:name w:val="Основной текст с отступом 2 Знак"/>
    <w:basedOn w:val="a0"/>
    <w:link w:val="22"/>
    <w:rsid w:val="005C33E6"/>
    <w:rPr>
      <w:sz w:val="24"/>
      <w:szCs w:val="24"/>
    </w:rPr>
  </w:style>
  <w:style w:type="paragraph" w:styleId="af2">
    <w:name w:val="footer"/>
    <w:basedOn w:val="a"/>
    <w:link w:val="af3"/>
    <w:rsid w:val="005C33E6"/>
    <w:pPr>
      <w:tabs>
        <w:tab w:val="center" w:pos="4677"/>
        <w:tab w:val="right" w:pos="9355"/>
      </w:tabs>
    </w:pPr>
    <w:rPr>
      <w:sz w:val="24"/>
      <w:szCs w:val="24"/>
    </w:rPr>
  </w:style>
  <w:style w:type="character" w:customStyle="1" w:styleId="af3">
    <w:name w:val="Нижний колонтитул Знак"/>
    <w:basedOn w:val="a0"/>
    <w:link w:val="af2"/>
    <w:rsid w:val="005C33E6"/>
    <w:rPr>
      <w:sz w:val="24"/>
      <w:szCs w:val="24"/>
    </w:rPr>
  </w:style>
  <w:style w:type="paragraph" w:customStyle="1" w:styleId="11">
    <w:name w:val="Абзац списка1"/>
    <w:basedOn w:val="a"/>
    <w:rsid w:val="005C33E6"/>
    <w:pPr>
      <w:spacing w:after="200" w:line="276" w:lineRule="auto"/>
      <w:ind w:left="720"/>
    </w:pPr>
    <w:rPr>
      <w:rFonts w:ascii="Calibri" w:eastAsia="Calibri" w:hAnsi="Calibri"/>
      <w:sz w:val="22"/>
      <w:szCs w:val="22"/>
    </w:rPr>
  </w:style>
  <w:style w:type="character" w:styleId="af4">
    <w:name w:val="Emphasis"/>
    <w:uiPriority w:val="20"/>
    <w:qFormat/>
    <w:rsid w:val="005C33E6"/>
    <w:rPr>
      <w:b/>
      <w:bCs/>
      <w:i w:val="0"/>
      <w:iCs w:val="0"/>
    </w:rPr>
  </w:style>
  <w:style w:type="character" w:customStyle="1" w:styleId="st1">
    <w:name w:val="st1"/>
    <w:rsid w:val="005C33E6"/>
  </w:style>
  <w:style w:type="paragraph" w:customStyle="1" w:styleId="12">
    <w:name w:val="Знак1 Знак Знак Знак"/>
    <w:basedOn w:val="a"/>
    <w:rsid w:val="005C33E6"/>
    <w:rPr>
      <w:rFonts w:ascii="Verdana" w:hAnsi="Verdana" w:cs="Verdana"/>
      <w:sz w:val="20"/>
      <w:lang w:val="en-US" w:eastAsia="en-US"/>
    </w:rPr>
  </w:style>
  <w:style w:type="paragraph" w:styleId="af5">
    <w:name w:val="Title"/>
    <w:basedOn w:val="a"/>
    <w:link w:val="af6"/>
    <w:qFormat/>
    <w:rsid w:val="005C33E6"/>
    <w:pPr>
      <w:jc w:val="center"/>
    </w:pPr>
    <w:rPr>
      <w:b/>
      <w:sz w:val="24"/>
      <w:szCs w:val="24"/>
    </w:rPr>
  </w:style>
  <w:style w:type="character" w:customStyle="1" w:styleId="af6">
    <w:name w:val="Название Знак"/>
    <w:basedOn w:val="a0"/>
    <w:link w:val="af5"/>
    <w:rsid w:val="005C33E6"/>
    <w:rPr>
      <w:b/>
      <w:sz w:val="24"/>
      <w:szCs w:val="24"/>
    </w:rPr>
  </w:style>
  <w:style w:type="table" w:styleId="af7">
    <w:name w:val="Table Grid"/>
    <w:basedOn w:val="a1"/>
    <w:rsid w:val="005C3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Знак"/>
    <w:basedOn w:val="a"/>
    <w:rsid w:val="005C33E6"/>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35</Pages>
  <Words>9589</Words>
  <Characters>79996</Characters>
  <Application>Microsoft Office Word</Application>
  <DocSecurity>0</DocSecurity>
  <Lines>666</Lines>
  <Paragraphs>178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23</cp:revision>
  <cp:lastPrinted>2014-01-16T10:18:00Z</cp:lastPrinted>
  <dcterms:created xsi:type="dcterms:W3CDTF">2013-12-25T12:38:00Z</dcterms:created>
  <dcterms:modified xsi:type="dcterms:W3CDTF">2014-01-16T10:20:00Z</dcterms:modified>
</cp:coreProperties>
</file>