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46EB7" w:rsidRDefault="00A46E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059D">
      <w:pPr>
        <w:spacing w:before="240"/>
        <w:ind w:left="-142"/>
        <w:jc w:val="center"/>
      </w:pPr>
      <w:r>
        <w:t xml:space="preserve">от </w:t>
      </w:r>
      <w:r w:rsidR="00A0059D">
        <w:t>31 марта 2014 года № 8</w:t>
      </w:r>
      <w:r w:rsidR="00A0059D">
        <w:t>0</w:t>
      </w:r>
      <w:r w:rsidR="00A0059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B22A4" w:rsidRDefault="00BB22A4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BB22A4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19 декабря 2013 года № 365-П</w:t>
      </w:r>
    </w:p>
    <w:p w:rsidR="00A92C29" w:rsidRDefault="00A92C29" w:rsidP="00A92C29">
      <w:pPr>
        <w:ind w:left="-142" w:firstLine="568"/>
        <w:jc w:val="both"/>
      </w:pPr>
    </w:p>
    <w:p w:rsidR="00BB22A4" w:rsidRDefault="00BB22A4" w:rsidP="00006E49">
      <w:pPr>
        <w:ind w:left="-142" w:firstLine="709"/>
        <w:jc w:val="both"/>
      </w:pPr>
      <w:r>
        <w:t xml:space="preserve">Правительство Республики Карелия </w:t>
      </w:r>
      <w:r w:rsidRPr="00BB22A4">
        <w:rPr>
          <w:b/>
        </w:rPr>
        <w:t>п о с т а н о в л я е т</w:t>
      </w:r>
      <w:r>
        <w:t>:</w:t>
      </w:r>
    </w:p>
    <w:p w:rsidR="00BB22A4" w:rsidRDefault="00BB22A4" w:rsidP="00006E49">
      <w:pPr>
        <w:ind w:left="-142" w:firstLine="709"/>
        <w:jc w:val="both"/>
      </w:pPr>
      <w:r>
        <w:t xml:space="preserve">Внести в государственную программу Республики Карелия «Развитие институтов гражданского общества и развитие местного самоуправления, защита прав и свобод человека и гражданина» на </w:t>
      </w:r>
      <w:r w:rsidR="00006E49">
        <w:t xml:space="preserve">                 </w:t>
      </w:r>
      <w:r>
        <w:t>2014-2020 годы, утвержденную постановлением Правительства Республики Карелия от 19 декабря 2013 года 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годы» (Карелия, 2014, 23, 28 января), изменения, изложив ее в новой редакции согласно приложению.</w:t>
      </w:r>
    </w:p>
    <w:p w:rsidR="00BB22A4" w:rsidRDefault="00BB22A4" w:rsidP="00A92C29">
      <w:pPr>
        <w:ind w:left="-142" w:firstLine="568"/>
        <w:jc w:val="both"/>
      </w:pPr>
    </w:p>
    <w:p w:rsidR="00BB22A4" w:rsidRPr="00A92C29" w:rsidRDefault="00BB22A4" w:rsidP="00A92C29">
      <w:pPr>
        <w:ind w:left="-142" w:firstLine="568"/>
        <w:jc w:val="both"/>
      </w:pPr>
      <w: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BB22A4">
        <w:rPr>
          <w:szCs w:val="28"/>
        </w:rPr>
        <w:t xml:space="preserve">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Худилайнен</w:t>
      </w:r>
    </w:p>
    <w:p w:rsidR="00BB22A4" w:rsidRDefault="00BB22A4" w:rsidP="00BA52E2">
      <w:pPr>
        <w:ind w:left="-142"/>
        <w:rPr>
          <w:sz w:val="26"/>
          <w:szCs w:val="26"/>
        </w:rPr>
        <w:sectPr w:rsidR="00BB22A4" w:rsidSect="00AC72DD"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09"/>
      </w:tblGrid>
      <w:tr w:rsidR="00BB22A4" w:rsidRPr="00BB22A4" w:rsidTr="00BB22A4">
        <w:tc>
          <w:tcPr>
            <w:tcW w:w="4361" w:type="dxa"/>
          </w:tcPr>
          <w:p w:rsidR="00BB22A4" w:rsidRPr="00BB22A4" w:rsidRDefault="00BB22A4" w:rsidP="00BB22A4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5209" w:type="dxa"/>
          </w:tcPr>
          <w:p w:rsidR="00BB22A4" w:rsidRPr="00BB22A4" w:rsidRDefault="00BB22A4" w:rsidP="00BB22A4">
            <w:pPr>
              <w:suppressAutoHyphens/>
              <w:rPr>
                <w:szCs w:val="28"/>
                <w:lang w:eastAsia="ar-SA"/>
              </w:rPr>
            </w:pPr>
            <w:r w:rsidRPr="00BB22A4">
              <w:rPr>
                <w:szCs w:val="28"/>
                <w:lang w:eastAsia="ar-SA"/>
              </w:rPr>
              <w:t>Приложение</w:t>
            </w:r>
            <w:r>
              <w:rPr>
                <w:szCs w:val="28"/>
                <w:lang w:eastAsia="ar-SA"/>
              </w:rPr>
              <w:t xml:space="preserve"> </w:t>
            </w:r>
            <w:r w:rsidRPr="00BB22A4">
              <w:rPr>
                <w:szCs w:val="28"/>
                <w:lang w:eastAsia="ar-SA"/>
              </w:rPr>
              <w:t>к постановлению</w:t>
            </w:r>
          </w:p>
          <w:p w:rsidR="00BB22A4" w:rsidRPr="00BB22A4" w:rsidRDefault="00BB22A4" w:rsidP="00BB22A4">
            <w:pPr>
              <w:suppressAutoHyphens/>
              <w:rPr>
                <w:szCs w:val="28"/>
                <w:lang w:eastAsia="ar-SA"/>
              </w:rPr>
            </w:pPr>
            <w:r w:rsidRPr="00BB22A4">
              <w:rPr>
                <w:szCs w:val="28"/>
                <w:lang w:eastAsia="ar-SA"/>
              </w:rPr>
              <w:t>Правительства Республики Карелия</w:t>
            </w:r>
          </w:p>
          <w:p w:rsidR="00BB22A4" w:rsidRPr="00BB22A4" w:rsidRDefault="00BB22A4" w:rsidP="00A0059D">
            <w:pPr>
              <w:suppressAutoHyphens/>
              <w:spacing w:after="12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</w:t>
            </w:r>
            <w:r w:rsidR="00A0059D">
              <w:rPr>
                <w:szCs w:val="28"/>
                <w:lang w:eastAsia="ar-SA"/>
              </w:rPr>
              <w:t xml:space="preserve"> </w:t>
            </w:r>
            <w:r w:rsidR="00A0059D">
              <w:t>31 марта 2014 года № 8</w:t>
            </w:r>
            <w:r w:rsidR="00A0059D">
              <w:t>0</w:t>
            </w:r>
            <w:bookmarkStart w:id="0" w:name="_GoBack"/>
            <w:bookmarkEnd w:id="0"/>
            <w:r w:rsidR="00A0059D">
              <w:t>-П</w:t>
            </w:r>
          </w:p>
        </w:tc>
      </w:tr>
    </w:tbl>
    <w:p w:rsidR="00BB22A4" w:rsidRPr="00BB22A4" w:rsidRDefault="00BB22A4" w:rsidP="00BB22A4">
      <w:pPr>
        <w:suppressAutoHyphens/>
        <w:jc w:val="center"/>
        <w:rPr>
          <w:sz w:val="32"/>
          <w:szCs w:val="32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Cs w:val="28"/>
          <w:lang w:eastAsia="ar-SA"/>
        </w:rPr>
      </w:pPr>
      <w:r w:rsidRPr="00BB22A4">
        <w:rPr>
          <w:b/>
          <w:bCs/>
          <w:szCs w:val="28"/>
          <w:lang w:eastAsia="ar-SA"/>
        </w:rPr>
        <w:t>Государственная программа Республики Карелия</w:t>
      </w:r>
    </w:p>
    <w:p w:rsidR="00BB22A4" w:rsidRPr="00BB22A4" w:rsidRDefault="00BB22A4" w:rsidP="00BB22A4">
      <w:pPr>
        <w:suppressAutoHyphens/>
        <w:jc w:val="center"/>
        <w:rPr>
          <w:b/>
          <w:bCs/>
          <w:szCs w:val="28"/>
          <w:lang w:eastAsia="ar-SA"/>
        </w:rPr>
      </w:pPr>
      <w:r w:rsidRPr="00BB22A4">
        <w:rPr>
          <w:b/>
          <w:bCs/>
          <w:szCs w:val="28"/>
          <w:lang w:eastAsia="ar-SA"/>
        </w:rPr>
        <w:t xml:space="preserve">«Развитие институтов гражданского общества </w:t>
      </w:r>
    </w:p>
    <w:p w:rsidR="00BB22A4" w:rsidRPr="00BB22A4" w:rsidRDefault="00BB22A4" w:rsidP="00BB22A4">
      <w:pPr>
        <w:suppressAutoHyphens/>
        <w:jc w:val="center"/>
        <w:rPr>
          <w:b/>
          <w:bCs/>
          <w:szCs w:val="28"/>
          <w:lang w:eastAsia="ar-SA"/>
        </w:rPr>
      </w:pPr>
      <w:r w:rsidRPr="00BB22A4">
        <w:rPr>
          <w:b/>
          <w:bCs/>
          <w:szCs w:val="28"/>
          <w:lang w:eastAsia="ar-SA"/>
        </w:rPr>
        <w:t>и развитие местного самоуправления,</w:t>
      </w:r>
    </w:p>
    <w:p w:rsidR="00BB22A4" w:rsidRPr="00BB22A4" w:rsidRDefault="00BB22A4" w:rsidP="00BB22A4">
      <w:pPr>
        <w:suppressAutoHyphens/>
        <w:jc w:val="center"/>
        <w:rPr>
          <w:b/>
          <w:bCs/>
          <w:szCs w:val="28"/>
          <w:lang w:eastAsia="ar-SA"/>
        </w:rPr>
      </w:pPr>
      <w:r w:rsidRPr="00BB22A4">
        <w:rPr>
          <w:b/>
          <w:bCs/>
          <w:szCs w:val="28"/>
          <w:lang w:eastAsia="ar-SA"/>
        </w:rPr>
        <w:t>защита прав и свобод человека и гражданина»</w:t>
      </w:r>
    </w:p>
    <w:p w:rsidR="00BB22A4" w:rsidRPr="00BB22A4" w:rsidRDefault="00BB22A4" w:rsidP="00BB22A4">
      <w:pPr>
        <w:suppressAutoHyphens/>
        <w:jc w:val="center"/>
        <w:rPr>
          <w:b/>
          <w:bCs/>
          <w:szCs w:val="28"/>
          <w:lang w:eastAsia="ar-SA"/>
        </w:rPr>
      </w:pPr>
      <w:r w:rsidRPr="00BB22A4">
        <w:rPr>
          <w:b/>
          <w:bCs/>
          <w:szCs w:val="28"/>
          <w:lang w:eastAsia="ar-SA"/>
        </w:rPr>
        <w:t xml:space="preserve">на 2014-2020 годы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2543"/>
        <w:gridCol w:w="7077"/>
      </w:tblGrid>
      <w:tr w:rsidR="00BB22A4" w:rsidRPr="00BB22A4" w:rsidTr="00BB22A4">
        <w:trPr>
          <w:trHeight w:val="116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BB22A4" w:rsidRPr="00BB22A4" w:rsidRDefault="00BB22A4" w:rsidP="00BB22A4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BB22A4" w:rsidRPr="00BB22A4" w:rsidTr="00BB22A4">
        <w:trPr>
          <w:trHeight w:val="343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Соисполнители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Администрация Главы Республики Карелия;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Министерство юстиции Республики Карелия;</w:t>
            </w:r>
          </w:p>
          <w:p w:rsidR="00BB22A4" w:rsidRPr="00BB22A4" w:rsidRDefault="00BB22A4" w:rsidP="00BB22A4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Министерство здравоохранения и социального развития Республики Карелия;</w:t>
            </w:r>
          </w:p>
          <w:p w:rsidR="00BB22A4" w:rsidRPr="00BB22A4" w:rsidRDefault="00BB22A4" w:rsidP="00BB22A4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Министерство образования Республики Карелия;</w:t>
            </w:r>
          </w:p>
          <w:p w:rsidR="00BB22A4" w:rsidRPr="00BB22A4" w:rsidRDefault="00BB22A4" w:rsidP="00BB22A4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Министерство культуры Республики Карелия; </w:t>
            </w:r>
          </w:p>
          <w:p w:rsidR="00BB22A4" w:rsidRPr="00BB22A4" w:rsidRDefault="00BB22A4" w:rsidP="00BB22A4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Министерство по делам молодежи, физической культуре и спорту Республики Карелия;</w:t>
            </w:r>
          </w:p>
          <w:p w:rsidR="00BB22A4" w:rsidRPr="00BB22A4" w:rsidRDefault="00BB22A4" w:rsidP="00BB22A4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Государственный комитет Республики Карелия по взаимодействию с органами местного самоуправления;</w:t>
            </w:r>
          </w:p>
          <w:p w:rsidR="00BB22A4" w:rsidRPr="00BB22A4" w:rsidRDefault="00BB22A4" w:rsidP="00BB22A4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BB22A4" w:rsidRPr="00BB22A4" w:rsidTr="00BB22A4">
        <w:trPr>
          <w:trHeight w:val="4324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Подпрограммы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1) «Поддержка </w:t>
            </w:r>
            <w:r>
              <w:rPr>
                <w:rFonts w:eastAsia="Calibri"/>
                <w:sz w:val="24"/>
                <w:szCs w:val="24"/>
                <w:lang w:eastAsia="ar-SA"/>
              </w:rPr>
              <w:t>социально ориентированных неком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мерческих организаций в Республике Карелия» на 2014-2020 годы;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2) «Создание условий для расширения доступа населения к информации, распространяемой в средствах массовой информации в Республике Карелия» на 2014-2020 годы;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3) «Сохранение единства народов и этнических общностей Карелии» на 2014-2020 годы («Карьяла – наш дом»);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4) 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5) «Развитие системы мировой юстиции в Республике Карелия» на 2014-2020 годы;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6) «Формирование и подготовка резерва управленческих кадров Республики Карелия» на 2014-2020 годы</w:t>
            </w:r>
          </w:p>
        </w:tc>
      </w:tr>
      <w:tr w:rsidR="00BB22A4" w:rsidRPr="00BB22A4" w:rsidTr="00BB22A4">
        <w:trPr>
          <w:trHeight w:val="126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>Цель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left="34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</w:tc>
      </w:tr>
      <w:tr w:rsidR="00BB22A4" w:rsidRPr="00BB22A4" w:rsidTr="00BB22A4">
        <w:trPr>
          <w:trHeight w:val="624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Задачи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1) оказание содействия эффективному использованию возможностей гражданского общества в решении задач социального развития Республики Карелия;</w:t>
            </w:r>
          </w:p>
          <w:p w:rsidR="00BB22A4" w:rsidRPr="00BB22A4" w:rsidRDefault="00BB22A4" w:rsidP="00BB22A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2) 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 и социальной жизни в Республике Карелия; </w:t>
            </w:r>
          </w:p>
          <w:p w:rsidR="00BB22A4" w:rsidRPr="00BB22A4" w:rsidRDefault="00BB22A4" w:rsidP="00BB22A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3)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Карелия;</w:t>
            </w:r>
          </w:p>
          <w:p w:rsidR="00BB22A4" w:rsidRPr="00BB22A4" w:rsidRDefault="00BB22A4" w:rsidP="00BB22A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4) 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самоуправления;</w:t>
            </w:r>
          </w:p>
          <w:p w:rsidR="00BB22A4" w:rsidRPr="00BB22A4" w:rsidRDefault="00BB22A4" w:rsidP="00BB22A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5) 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организаций;</w:t>
            </w:r>
          </w:p>
          <w:p w:rsidR="00BB22A4" w:rsidRPr="00BB22A4" w:rsidRDefault="00BB22A4" w:rsidP="00BB22A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6) формирование и подготовка резерва управленческих кадров Республики Карелия</w:t>
            </w:r>
          </w:p>
        </w:tc>
      </w:tr>
      <w:tr w:rsidR="00BB22A4" w:rsidRPr="00BB22A4" w:rsidTr="00AD5754">
        <w:trPr>
          <w:trHeight w:val="3394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Конечные результаты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tabs>
                <w:tab w:val="left" w:pos="720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1) рост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до 63% (в 1,13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2) рост уровня удовлетворенности населения услугами, оказываемыми социально ориентированными некоммерч</w:t>
            </w:r>
            <w:r>
              <w:rPr>
                <w:sz w:val="24"/>
                <w:szCs w:val="24"/>
                <w:lang w:eastAsia="ar-SA"/>
              </w:rPr>
              <w:t>ес</w:t>
            </w:r>
            <w:r w:rsidRPr="00BB22A4">
              <w:rPr>
                <w:sz w:val="24"/>
                <w:szCs w:val="24"/>
                <w:lang w:eastAsia="ar-SA"/>
              </w:rPr>
              <w:t>кими организациями, до 75% (в 1,25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3) рост уровня удовлетворенности населения степенью доступности и качеством информации, распространяемой в средствах массовой информации,  до 73% (в 1,09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4) рост уровня удовлетворенности представителей коренных народов Республики Карелия степенью реализации прав на национальное (этнокультурное) развитие до 81%                            (в 1,04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5) рост уровня этнической и религиозной толерантности населения Республики Карелия до 81% (в 1,07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6) рост уровня удовлетворенности граждан степенью реализации своих конституционных прав на свободу совести и вероисповедания до 81% (в 1,07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7) рост уровня удовлетворенности населения деятельностью орган</w:t>
            </w:r>
            <w:r>
              <w:rPr>
                <w:sz w:val="24"/>
                <w:szCs w:val="24"/>
                <w:lang w:eastAsia="ar-SA"/>
              </w:rPr>
              <w:t>ов местного самоуправления до 41</w:t>
            </w:r>
            <w:r w:rsidRPr="00BB22A4">
              <w:rPr>
                <w:sz w:val="24"/>
                <w:szCs w:val="24"/>
                <w:lang w:eastAsia="ar-SA"/>
              </w:rPr>
              <w:t>% (в 1,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BB22A4">
              <w:rPr>
                <w:sz w:val="24"/>
                <w:szCs w:val="24"/>
                <w:lang w:eastAsia="ar-SA"/>
              </w:rPr>
              <w:t xml:space="preserve">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8) рост</w:t>
            </w:r>
            <w:r w:rsidRPr="00BB22A4">
              <w:rPr>
                <w:color w:val="0070C0"/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 xml:space="preserve">доли судебных участков мировых судей Республики Карелия, соответствующих необходимым требованиям </w:t>
            </w:r>
            <w:r w:rsidRPr="00BB22A4">
              <w:rPr>
                <w:sz w:val="24"/>
                <w:szCs w:val="24"/>
                <w:lang w:eastAsia="ar-SA"/>
              </w:rPr>
              <w:lastRenderedPageBreak/>
              <w:t>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оргтехникой), до 100%;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9) рост доли отремонтированных помещений судебных участков мировых судей Республики Карелия до 100%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(в 1,6 раза);</w:t>
            </w:r>
          </w:p>
          <w:p w:rsidR="00BB22A4" w:rsidRPr="00BB22A4" w:rsidRDefault="00BB22A4" w:rsidP="00BB22A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10)  рост доли судебных участков, в которых введены должности</w:t>
            </w:r>
            <w:r w:rsidR="00AD5754">
              <w:rPr>
                <w:sz w:val="24"/>
                <w:szCs w:val="24"/>
                <w:lang w:eastAsia="ar-SA"/>
              </w:rPr>
              <w:t xml:space="preserve"> технических работников, до 52%</w:t>
            </w:r>
            <w:r w:rsidRPr="00BB22A4">
              <w:rPr>
                <w:sz w:val="24"/>
                <w:szCs w:val="24"/>
                <w:lang w:eastAsia="ar-SA"/>
              </w:rPr>
              <w:t>;</w:t>
            </w:r>
          </w:p>
          <w:p w:rsidR="00BB22A4" w:rsidRPr="00BB22A4" w:rsidRDefault="00BB22A4" w:rsidP="00AD575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11)  рост доли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до 20%</w:t>
            </w:r>
          </w:p>
        </w:tc>
      </w:tr>
      <w:tr w:rsidR="00BB22A4" w:rsidRPr="00BB22A4" w:rsidTr="00BB22A4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>Целевые индикаторы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услугами, оказываемыми социально ориентированными некоммерческими организациями;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степенью доступности и качеством информации, распространяемой в средствах массовой информации;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уровень удовлетворенности представителей коренных народов Республики Карелия степенью реализации прав на национальное (этнокультурное) развитие; 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уровень этнической и религиозной толерантности населения Республики Карелия;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уровень удовлетворенности граждан степенью реализации своих конституционных прав на свободу совести и вероисповедания;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деятельностью органов местного самоуправления;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оргтехникой);</w:t>
            </w:r>
          </w:p>
          <w:p w:rsidR="00BB22A4" w:rsidRPr="00BB22A4" w:rsidRDefault="00BB22A4" w:rsidP="00BB22A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отремонтированных помещений судебных участков мировых судей Республики Карелия;</w:t>
            </w:r>
          </w:p>
          <w:p w:rsidR="00BB22A4" w:rsidRPr="00BB22A4" w:rsidRDefault="00BB22A4" w:rsidP="00AD575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43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 доля судебных участков мировых судей Республики Карелия, в которых введены должности технических работников;</w:t>
            </w:r>
          </w:p>
          <w:p w:rsidR="00BB22A4" w:rsidRPr="00BB22A4" w:rsidRDefault="00BB22A4" w:rsidP="00AD5754">
            <w:pPr>
              <w:numPr>
                <w:ilvl w:val="0"/>
                <w:numId w:val="28"/>
              </w:numPr>
              <w:tabs>
                <w:tab w:val="clear" w:pos="360"/>
                <w:tab w:val="num" w:pos="9"/>
                <w:tab w:val="left" w:pos="292"/>
                <w:tab w:val="left" w:pos="43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</w:t>
            </w:r>
          </w:p>
        </w:tc>
      </w:tr>
      <w:tr w:rsidR="00BB22A4" w:rsidRPr="00BB22A4" w:rsidTr="00BB22A4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Показатели результатов и эффективности государственной 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(2014 г. – 58%,</w:t>
            </w:r>
            <w:r w:rsidR="00AD5754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2015 г. – 59</w:t>
            </w:r>
            <w:r w:rsidR="00AD5754">
              <w:rPr>
                <w:sz w:val="24"/>
                <w:szCs w:val="24"/>
                <w:lang w:eastAsia="ar-SA"/>
              </w:rPr>
              <w:t>%, 2016 г. – 60%, 2017 г. – 60%</w:t>
            </w:r>
            <w:r w:rsidRPr="00BB22A4">
              <w:rPr>
                <w:sz w:val="24"/>
                <w:szCs w:val="24"/>
                <w:lang w:eastAsia="ar-SA"/>
              </w:rPr>
              <w:t>, 2018 г. – 62%, 2019 г.</w:t>
            </w:r>
            <w:r w:rsidR="00AD5754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– 62%, 2020 г. – 63%);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уровень удовлетворенности населения услугами, </w:t>
            </w:r>
            <w:r w:rsidRPr="00BB22A4">
              <w:rPr>
                <w:sz w:val="24"/>
                <w:szCs w:val="24"/>
                <w:lang w:eastAsia="ar-SA"/>
              </w:rPr>
              <w:lastRenderedPageBreak/>
              <w:t>оказываемыми социал</w:t>
            </w:r>
            <w:r w:rsidR="00AD5754">
              <w:rPr>
                <w:sz w:val="24"/>
                <w:szCs w:val="24"/>
                <w:lang w:eastAsia="ar-SA"/>
              </w:rPr>
              <w:t>ьно ориентированными некоммерче</w:t>
            </w:r>
            <w:r w:rsidRPr="00BB22A4">
              <w:rPr>
                <w:sz w:val="24"/>
                <w:szCs w:val="24"/>
                <w:lang w:val="en-US" w:eastAsia="ar-SA"/>
              </w:rPr>
              <w:t>c</w:t>
            </w:r>
            <w:r w:rsidRPr="00BB22A4">
              <w:rPr>
                <w:sz w:val="24"/>
                <w:szCs w:val="24"/>
                <w:lang w:eastAsia="ar-SA"/>
              </w:rPr>
              <w:t xml:space="preserve">кими организациями (2014 г. – 62%, 2015 г. – 64%, 2016 г. – 66%, </w:t>
            </w:r>
            <w:r w:rsidR="00AD5754">
              <w:rPr>
                <w:sz w:val="24"/>
                <w:szCs w:val="24"/>
                <w:lang w:eastAsia="ar-SA"/>
              </w:rPr>
              <w:t xml:space="preserve">             2017 г. – 68%</w:t>
            </w:r>
            <w:r w:rsidRPr="00BB22A4">
              <w:rPr>
                <w:sz w:val="24"/>
                <w:szCs w:val="24"/>
                <w:lang w:eastAsia="ar-SA"/>
              </w:rPr>
              <w:t>, 2018 г. – 70%, 2019 г. – 72%, 2020 г. – 75%);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степенью доступности и качеством информации, распространяемой в средствах массовой информаци</w:t>
            </w:r>
            <w:r w:rsidR="00AD5754">
              <w:rPr>
                <w:sz w:val="24"/>
                <w:szCs w:val="24"/>
                <w:lang w:eastAsia="ar-SA"/>
              </w:rPr>
              <w:t>и (2014 г. – 68%, 2015 г. – 69%</w:t>
            </w:r>
            <w:r w:rsidRPr="00BB22A4">
              <w:rPr>
                <w:sz w:val="24"/>
                <w:szCs w:val="24"/>
                <w:lang w:eastAsia="ar-SA"/>
              </w:rPr>
              <w:t>, 2016 г. – 70%, 2017 г. – 70%, 2018 г. – 71%, 2019 г. – 72%,  2020 г. – 73%);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представителей коренных народов Республики Карелия степенью реализации прав на национальное (этнокультурное) развитие (2014 г. – 79%, 2015 г. – 80%, 2016 г. – 80%, 2017 г. – 80%, 2018 г. – 80%, 2019 г. – 80%, 2020 г. – 81%);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этнической и религиозной толерантности населения Ре</w:t>
            </w:r>
            <w:r w:rsidR="00AD5754">
              <w:rPr>
                <w:sz w:val="24"/>
                <w:szCs w:val="24"/>
                <w:lang w:eastAsia="ar-SA"/>
              </w:rPr>
              <w:t>спублики Карелия (2014 г. – 78%</w:t>
            </w:r>
            <w:r w:rsidRPr="00BB22A4">
              <w:rPr>
                <w:sz w:val="24"/>
                <w:szCs w:val="24"/>
                <w:lang w:eastAsia="ar-SA"/>
              </w:rPr>
              <w:t>, 2015 г. – 79%</w:t>
            </w:r>
            <w:r w:rsidR="00AD5754">
              <w:rPr>
                <w:sz w:val="24"/>
                <w:szCs w:val="24"/>
                <w:lang w:eastAsia="ar-SA"/>
              </w:rPr>
              <w:t>, 2016 г. – 80%, 2017 г. – 80%</w:t>
            </w:r>
            <w:r w:rsidRPr="00BB22A4">
              <w:rPr>
                <w:sz w:val="24"/>
                <w:szCs w:val="24"/>
                <w:lang w:eastAsia="ar-SA"/>
              </w:rPr>
              <w:t>, 2018 г. – 80%, 2019 г. –</w:t>
            </w:r>
            <w:r w:rsidR="00AD5754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80%, 2020 г. – 81%);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граждан степенью реализации своих конституционных прав на свободу совести и вероисповедания (2014 г. – 78% , 2015 г. – 79% , 2016 г. – 80%, 2</w:t>
            </w:r>
            <w:r w:rsidR="00AD5754">
              <w:rPr>
                <w:sz w:val="24"/>
                <w:szCs w:val="24"/>
                <w:lang w:eastAsia="ar-SA"/>
              </w:rPr>
              <w:t>017 г. – 80%</w:t>
            </w:r>
            <w:r w:rsidRPr="00BB22A4">
              <w:rPr>
                <w:sz w:val="24"/>
                <w:szCs w:val="24"/>
                <w:lang w:eastAsia="ar-SA"/>
              </w:rPr>
              <w:t>, 2018 г. – 80%, 2019 г. – 80%, 2020 г. – 81%);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деятельностью органов местного самоуправления (2014 г. – 3</w:t>
            </w:r>
            <w:r w:rsidR="00AD5754">
              <w:rPr>
                <w:sz w:val="24"/>
                <w:szCs w:val="24"/>
                <w:lang w:eastAsia="ar-SA"/>
              </w:rPr>
              <w:t>5</w:t>
            </w:r>
            <w:r w:rsidRPr="00BB22A4">
              <w:rPr>
                <w:sz w:val="24"/>
                <w:szCs w:val="24"/>
                <w:lang w:eastAsia="ar-SA"/>
              </w:rPr>
              <w:t>%,</w:t>
            </w:r>
            <w:r w:rsidR="00AD5754">
              <w:rPr>
                <w:sz w:val="24"/>
                <w:szCs w:val="24"/>
                <w:lang w:eastAsia="ar-SA"/>
              </w:rPr>
              <w:t xml:space="preserve"> 2015 г. – 36</w:t>
            </w:r>
            <w:r w:rsidRPr="00BB22A4">
              <w:rPr>
                <w:sz w:val="24"/>
                <w:szCs w:val="24"/>
                <w:lang w:eastAsia="ar-SA"/>
              </w:rPr>
              <w:t>%</w:t>
            </w:r>
            <w:r w:rsidR="00AD5754">
              <w:rPr>
                <w:sz w:val="24"/>
                <w:szCs w:val="24"/>
                <w:lang w:eastAsia="ar-SA"/>
              </w:rPr>
              <w:t>, 2016 г. – 37% , 2017 г. – 38%, 2018 г. – 39%, 2019 г. – 40</w:t>
            </w:r>
            <w:r w:rsidRPr="00BB22A4">
              <w:rPr>
                <w:sz w:val="24"/>
                <w:szCs w:val="24"/>
                <w:lang w:eastAsia="ar-SA"/>
              </w:rPr>
              <w:t>%, 2020 г</w:t>
            </w:r>
            <w:r w:rsidR="00AD5754">
              <w:rPr>
                <w:sz w:val="24"/>
                <w:szCs w:val="24"/>
                <w:lang w:eastAsia="ar-SA"/>
              </w:rPr>
              <w:t>. – 41</w:t>
            </w:r>
            <w:r w:rsidRPr="00BB22A4">
              <w:rPr>
                <w:sz w:val="24"/>
                <w:szCs w:val="24"/>
                <w:lang w:eastAsia="ar-SA"/>
              </w:rPr>
              <w:t>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 (2014 г. – </w:t>
            </w:r>
            <w:r w:rsidR="00006E49">
              <w:rPr>
                <w:sz w:val="24"/>
                <w:szCs w:val="24"/>
                <w:lang w:eastAsia="ar-SA"/>
              </w:rPr>
              <w:t>0</w:t>
            </w:r>
            <w:r w:rsidRPr="00BB22A4">
              <w:rPr>
                <w:sz w:val="24"/>
                <w:szCs w:val="24"/>
                <w:lang w:eastAsia="ar-SA"/>
              </w:rPr>
              <w:t xml:space="preserve">%, 2015 г. – </w:t>
            </w:r>
            <w:r w:rsidR="00006E49">
              <w:rPr>
                <w:sz w:val="24"/>
                <w:szCs w:val="24"/>
                <w:lang w:eastAsia="ar-SA"/>
              </w:rPr>
              <w:t>50</w:t>
            </w:r>
            <w:r w:rsidRPr="00BB22A4">
              <w:rPr>
                <w:sz w:val="24"/>
                <w:szCs w:val="24"/>
                <w:lang w:eastAsia="ar-SA"/>
              </w:rPr>
              <w:t xml:space="preserve">%, 2016 г. – 100%, 2017 г. – 100%, </w:t>
            </w:r>
            <w:r w:rsidR="00800980">
              <w:rPr>
                <w:sz w:val="24"/>
                <w:szCs w:val="24"/>
                <w:lang w:eastAsia="ar-SA"/>
              </w:rPr>
              <w:t xml:space="preserve">         </w:t>
            </w:r>
            <w:r w:rsidRPr="00BB22A4">
              <w:rPr>
                <w:sz w:val="24"/>
                <w:szCs w:val="24"/>
                <w:lang w:eastAsia="ar-SA"/>
              </w:rPr>
              <w:t>2018 г. – 100%, 2019 г. – 100%, 2020 г. – 100%);</w:t>
            </w:r>
          </w:p>
          <w:p w:rsidR="00BB22A4" w:rsidRPr="00BB22A4" w:rsidRDefault="00BB22A4" w:rsidP="00AD5754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отремонтированных помещений судебных участков мировых судей Республики Карелия (2014 г. – 63%, 2015 г. – 81%, 2016 г. – 100%, 2017 г. – 100%, 2018 г. – 100%, 2019 г. – 100%, 2020 г. – 100%);</w:t>
            </w:r>
          </w:p>
          <w:p w:rsidR="00BB22A4" w:rsidRPr="00BB22A4" w:rsidRDefault="00BB22A4" w:rsidP="00006E49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307"/>
                <w:tab w:val="left" w:pos="4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 доля судебных участков мировых судей Республики Карелия, в которых введены должности технических работников (2014 г. – 0%, 2015 г. – 26%, 2016 г. – 52%,</w:t>
            </w:r>
            <w:r w:rsidR="00006E49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2017 г. – 52%, 2018 г. – 52%, 2019 г. – 52%, 2020 г. – 52%);</w:t>
            </w:r>
          </w:p>
          <w:p w:rsidR="00BB22A4" w:rsidRPr="00BB22A4" w:rsidRDefault="00BB22A4" w:rsidP="00006E49">
            <w:pPr>
              <w:numPr>
                <w:ilvl w:val="0"/>
                <w:numId w:val="32"/>
              </w:numPr>
              <w:tabs>
                <w:tab w:val="clear" w:pos="360"/>
                <w:tab w:val="num" w:pos="-700"/>
                <w:tab w:val="left" w:pos="292"/>
                <w:tab w:val="left" w:pos="43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9" w:firstLine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 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 (2014 г. – 10%, 2015 г. – 15%, 2016 г. – 20%, 2017 г. – 20%,</w:t>
            </w:r>
            <w:r w:rsidR="00006E49">
              <w:rPr>
                <w:sz w:val="24"/>
                <w:szCs w:val="24"/>
                <w:lang w:eastAsia="ar-SA"/>
              </w:rPr>
              <w:t xml:space="preserve">               </w:t>
            </w:r>
            <w:r w:rsidRPr="00BB22A4">
              <w:rPr>
                <w:sz w:val="24"/>
                <w:szCs w:val="24"/>
                <w:lang w:eastAsia="ar-SA"/>
              </w:rPr>
              <w:t xml:space="preserve"> 2018 г. – 20%, 2019 г. – 20%, 2020 г. – 20%)</w:t>
            </w:r>
          </w:p>
        </w:tc>
      </w:tr>
      <w:tr w:rsidR="00BB22A4" w:rsidRPr="00BB22A4" w:rsidTr="00BB22A4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>Этапы и сроки реализации государственной</w:t>
            </w:r>
          </w:p>
          <w:p w:rsidR="00BB22A4" w:rsidRPr="00BB22A4" w:rsidRDefault="00BB22A4" w:rsidP="00BB22A4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сроки реализации: 2014-2020 годы. Этапы реализации государственной программы не выделяются</w:t>
            </w:r>
          </w:p>
          <w:p w:rsidR="00BB22A4" w:rsidRPr="00BB22A4" w:rsidRDefault="00BB22A4" w:rsidP="00BB22A4">
            <w:pPr>
              <w:suppressAutoHyphens/>
              <w:ind w:left="360"/>
              <w:rPr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Финансовое обеспе</w:t>
            </w:r>
            <w:r w:rsidR="00006E49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чение государствен</w:t>
            </w:r>
            <w:r w:rsidR="00006E49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ной программы </w:t>
            </w:r>
          </w:p>
          <w:p w:rsidR="00BB22A4" w:rsidRPr="00BB22A4" w:rsidRDefault="00BB22A4" w:rsidP="00BB22A4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 указанием источников</w:t>
            </w:r>
          </w:p>
          <w:p w:rsidR="00BB22A4" w:rsidRPr="00BB22A4" w:rsidRDefault="00BB22A4" w:rsidP="00BB22A4">
            <w:pPr>
              <w:widowControl w:val="0"/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объем бюджетных ассигнований за счет средств бюджета Республики Карелия на реализацию государственной программы составляет </w:t>
            </w:r>
            <w:r w:rsidRPr="00BB22A4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475 908,60 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тыс. рублей (в текущих ценах),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24"/>
              <w:gridCol w:w="4104"/>
            </w:tblGrid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68 701,90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lastRenderedPageBreak/>
                    <w:t>2015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64 300,50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60 974,70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68 319,01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68 809,30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69 800,01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suppressAutoHyphens/>
                    <w:snapToGrid w:val="0"/>
                    <w:ind w:left="-22"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75 003,18 </w:t>
                  </w:r>
                  <w:r w:rsidRPr="00BB22A4">
                    <w:rPr>
                      <w:sz w:val="24"/>
                      <w:szCs w:val="24"/>
                      <w:lang w:eastAsia="ar-SA"/>
                    </w:rPr>
                    <w:t>тыс. рублей</w:t>
                  </w:r>
                  <w:r w:rsidR="00006E49">
                    <w:rPr>
                      <w:sz w:val="24"/>
                      <w:szCs w:val="24"/>
                      <w:lang w:eastAsia="ar-SA"/>
                    </w:rPr>
                    <w:t>,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из них на реализацию подпрограммы «Поддержка социально ориентированных некоммерческих организаций в Республике Карелия» на 2014-2020 годы – 5 371,44 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24"/>
              <w:gridCol w:w="4104"/>
            </w:tblGrid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0,00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0,00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0,00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BB22A4" w:rsidTr="00BB22A4">
              <w:tc>
                <w:tcPr>
                  <w:tcW w:w="122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104" w:type="dxa"/>
                </w:tcPr>
                <w:p w:rsidR="00BB22A4" w:rsidRPr="00BB22A4" w:rsidRDefault="00006E49" w:rsidP="00BB22A4">
                  <w:pPr>
                    <w:widowControl w:val="0"/>
                    <w:suppressAutoHyphens/>
                    <w:autoSpaceDE w:val="0"/>
                    <w:snapToGrid w:val="0"/>
                    <w:ind w:left="-22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ar-SA"/>
                    </w:rPr>
                    <w:t>– 1 342,86 тыс. рублей,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подпрограммы «Создание условий для расширения доступа населения к информации, распространяемой в средствах массовой информации в Республике Карелия» на 2014-2020 годы – 396 882,40 тыс. рублей, в том числе по годам: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168"/>
              <w:gridCol w:w="5678"/>
            </w:tblGrid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63 641,90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58 240,50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567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55 000,00 тыс. рублей;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подпрограммы «Сохранение единства народов и этнических общностей Карелии» на 2014-2020 годы («Карьяла – наш дом») – 40 911,70 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68"/>
              <w:gridCol w:w="4160"/>
            </w:tblGrid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6 000,00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5 911,70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6 000,00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6 000,00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6 000,00 тыс. рублей</w:t>
                  </w:r>
                </w:p>
              </w:tc>
            </w:tr>
            <w:tr w:rsidR="00BB22A4" w:rsidRPr="00BB22A4" w:rsidTr="00006E49">
              <w:trPr>
                <w:trHeight w:val="253"/>
              </w:trPr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sz w:val="24"/>
                      <w:szCs w:val="24"/>
                      <w:lang w:eastAsia="ar-SA"/>
                    </w:rPr>
                    <w:t>– 6 000,00 тыс. рублей;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на 2014-2020 годы – </w:t>
            </w:r>
            <w:r w:rsidRPr="00BB22A4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32 262,00 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68"/>
              <w:gridCol w:w="4160"/>
            </w:tblGrid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bookmarkStart w:id="1" w:name="OLE_LINK1"/>
                  <w:bookmarkEnd w:id="1"/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0,0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0 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5 910,0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6 395,00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rPr>
                <w:trHeight w:val="133"/>
              </w:trPr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7 380,00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160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12 577,0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0 тыс. рублей;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подпрограммы «Развитие системы мировой юстиции в Республике Карелия» на 2014-2020 годы – 0,00 тыс. рублей; </w:t>
            </w:r>
          </w:p>
          <w:p w:rsidR="00BB22A4" w:rsidRPr="00BB22A4" w:rsidRDefault="00BB22A4" w:rsidP="00006E49">
            <w:pPr>
              <w:widowControl w:val="0"/>
              <w:suppressAutoHyphens/>
              <w:autoSpaceDE w:val="0"/>
              <w:spacing w:before="6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подпрограммы «Формирование и подготовка резерва управленческих кадров Республики Карелия» на 2014-2020 годы – </w:t>
            </w:r>
            <w:r w:rsidRPr="00BB22A4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481,06 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68"/>
              <w:gridCol w:w="3672"/>
            </w:tblGrid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60,00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60,00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63,00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66,15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71,44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– 77,15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168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ind w:right="-52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3672" w:type="dxa"/>
                </w:tcPr>
                <w:p w:rsidR="00BB22A4" w:rsidRPr="00BB22A4" w:rsidRDefault="00BB22A4" w:rsidP="00BB22A4">
                  <w:pPr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83,32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 тыс. рублей</w:t>
                  </w: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ind w:firstLine="720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B22A4" w:rsidRPr="00BB22A4" w:rsidRDefault="00BB22A4" w:rsidP="00BB22A4">
      <w:pPr>
        <w:pageBreakBefore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>Раздел 1. Характеристика текущего состояния и проблем соответствующей сферы социально-экономического развития. Анализ социальных, финансово-экономических и прочих рисков реализации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Реализация гражданских прав и свобод, национальное развитие, местное самоуправление – эти сферы неизбежно оказываются в эпицентре интересов населения практически любого региона. В то же время именно высокий уровень развития факторов, связанных с «человеческим капиталом» (уровень развития гражданского общества, информатизации, образования и др.), не раз становился визитной карточкой Карелии на федеральном уровне.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Концепция социально-экономического развития Республики Карелия на период до 2017 года одним из приоритетных направлений деятельности Правительства Республики Карелия определяет повышение эффективности деятельности органов государственной власти Республики Карелия и органов местного самоуправления в Республике Карелия, их взаимодействия с общественностью, развитие институтов гражданского общества. 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Институты гражданского общества занимают особое место в механизме обеспечения защиты прав и свобод человека и гражданина. Деятельность социально ориентированных некоммерческих организаций призвана способствовать социальной стабильности, экономическому росту, развитию инновационных технологий, сохранению и приумножению образовательного, культурного, научного, духовного потенциала общества, реализации профессиональных и общественных интересов населения, защите прав и свобод человека и гражданина, экологической безопасности. На 1 января 2013 года в Республике Карелия зарегистрировано 1 335 некоммерческих организаций, в том числе: общественные организации – 539,</w:t>
      </w:r>
      <w:r w:rsidR="00283727">
        <w:rPr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>общественно-государственные объединения – 4, общественные движения – 15, общественные фонды – 15, национально-культурные автономии и национальные общественные объединения – 67, религиозные организации – 203, профессиональные союзы – 90, региональные отделения политических партий – 20, иные некоммерческие организации – 382.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Формирование гражданского общества зависит не только от количества социально ориентированных некоммерческих организаций и их активности, но и от наличия эффективных механизмов взаимодействия органов </w:t>
      </w:r>
      <w:r w:rsidR="00283727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власти, органов местного самоуправления с социально ориентированными некоммерческими организациями в решении социально-экономических проблем.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Важность отрасли средств массовой информации для развития Республики Карелия определяется тем влиянием, которое они оказывают на формирование общественного сознания и общественного мнения,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сохранение и укрепление нравственных ценностей общества, традиций патриотизма и гуманизма, культурного и научного потенциала республики. Решение этих задач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определяющей практические возможности выпуска газет, телевизионных и радиопрограмм. В Республике Карелия функционируют средства </w:t>
      </w:r>
      <w:r w:rsidRPr="00BB22A4">
        <w:rPr>
          <w:sz w:val="26"/>
          <w:szCs w:val="26"/>
          <w:lang w:eastAsia="ar-SA"/>
        </w:rPr>
        <w:lastRenderedPageBreak/>
        <w:t xml:space="preserve">массовой информации, соучредителями которых выступают органы государственной власти и местного самоуправления. В течение года выходят 1 235 газетных номеров средним разовым тиражом 83 000, в количестве более 100 миллионов экземпляров. Оперативность и повышение качества информации, правдивая позиция редакций, увеличение объема и периодичности издания городских и районных газет, многие из которых являются официальными публикаторами нормативных правовых актов, издаваемых на территории Республики Карелия, способствуют усилению интереса 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Республика Карелия является многонациональным и поликонфессиональным субъектом Российской Федерации, в котором проживают представители более               130 национальностей при численном доминировании представителей русского народа. Основная часть верующих, проживающих в республике, относит себя к православным. Этническое, религиозное и культурное многообразие является ресурсом развития Республики Карелия, а систематическая работа по поддержанию баланса интересов различных этнокультурных и религиозных сообществ дает результат, проявляющийся в сохранении межнационального и межконфессионального мира в обществе. В то же время тенденциями в мировом сообществе являются обострение межэтнических и межконфессиональных противоречий, рост нетерпимости и экстремизма, в том числе и в странах, обладающих высоким качеством жизни. Эти противоречия возникают на фоне социального расслоения в обществе, нарастания трудовой миграции, столкновений религиозной и светской парадигм, отсутствия оптимальной модели гармоничного сочетания прав большинства и меньшинства.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ходе реформы местного самоуправления на территории Республики Карелия образовано 127 муниципальных образований. Общая численность выборных должностных лиц органов местного самоуправления и муниципальных служащих в Республике Карелия по состоянию на 1 </w:t>
      </w:r>
      <w:r w:rsidR="00283727">
        <w:rPr>
          <w:rFonts w:eastAsia="Calibri"/>
          <w:sz w:val="26"/>
          <w:szCs w:val="26"/>
          <w:lang w:eastAsia="ar-SA"/>
        </w:rPr>
        <w:t>сентября 2013</w:t>
      </w:r>
      <w:r w:rsidRPr="00BB22A4">
        <w:rPr>
          <w:rFonts w:eastAsia="Calibri"/>
          <w:sz w:val="26"/>
          <w:szCs w:val="26"/>
          <w:lang w:eastAsia="ar-SA"/>
        </w:rPr>
        <w:t xml:space="preserve"> года составляет </w:t>
      </w:r>
      <w:r w:rsidR="00283727">
        <w:rPr>
          <w:rFonts w:eastAsia="Calibri"/>
          <w:sz w:val="26"/>
          <w:szCs w:val="26"/>
          <w:lang w:eastAsia="ar-SA"/>
        </w:rPr>
        <w:t>1 384</w:t>
      </w:r>
      <w:r w:rsidRPr="00BB22A4">
        <w:rPr>
          <w:rFonts w:eastAsia="Calibri"/>
          <w:sz w:val="26"/>
          <w:szCs w:val="26"/>
          <w:lang w:eastAsia="ar-SA"/>
        </w:rPr>
        <w:t xml:space="preserve"> человек</w:t>
      </w:r>
      <w:r w:rsidR="00283727">
        <w:rPr>
          <w:rFonts w:eastAsia="Calibri"/>
          <w:sz w:val="26"/>
          <w:szCs w:val="26"/>
          <w:lang w:eastAsia="ar-SA"/>
        </w:rPr>
        <w:t>а</w:t>
      </w:r>
      <w:r w:rsidRPr="00BB22A4">
        <w:rPr>
          <w:rFonts w:eastAsia="Calibri"/>
          <w:sz w:val="26"/>
          <w:szCs w:val="26"/>
          <w:lang w:eastAsia="ar-SA"/>
        </w:rPr>
        <w:t xml:space="preserve">. Большая часть должностных лиц местного самоуправления, муниципальных служащих не имеет соответствующего профессионального образования, а также опыта работы. Местные администрации чаще всего не воспринимают население как реальный ресурс для развития, не могут организовать привлечение населения к решению вопросов социально-экономического развития своих территорий. В результате местное самоуправление подменяется муниципальным управлением, что сужает до минимума возможности активных граждан принимать непосредственное участие в решении вопросов местного значения. В результате при становлении местного самоуправления в республике накопилось множество проблем, затрудняющих и ограничивающих его развитие, что отрицательно влияет на развитие Карелии в целом, а также на качество жизни проживающего на территории республики населения. По данным социологического опроса, проведенного в 2013 году, только 35% населения республики удовлетворены или скорее удовлетворены деятельностью органов местного самоуправления.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Мировые судьи являются наиболее приближенным к населению уровнем судебной власти, призванным являться ключевым звеном в защите прав и свобод </w:t>
      </w:r>
      <w:r w:rsidRPr="00BB22A4">
        <w:rPr>
          <w:rFonts w:eastAsia="Calibri"/>
          <w:sz w:val="26"/>
          <w:szCs w:val="26"/>
          <w:lang w:eastAsia="ar-SA"/>
        </w:rPr>
        <w:lastRenderedPageBreak/>
        <w:t xml:space="preserve">граждан. В Республике Карелия существует ряд проблем, связанных с обеспечением деятельности мировых судей Республики Карелия, влияющих на качество осуществления правосудия, открытость и доступность правосудия, авторитет судебной власти и престиж государственной гражданской службы в аппаратах мировых судей Республики Карелия. В целях обеспечения независимости судебной власти и создания условий для реализации правосудия необходимо внедрение технических средств и систем обеспечения безопасности зданий, занимаемых судебными участками мировых судей Республики Карелия. Согласно части 3 статьи 10 Федерального закона от 17 декабря 1998 года № 188-ФЗ «О мировых судьях в Российской Федерации» материально-техническое обеспечение деятельности мировых судей осуществляют органы исполнительной власти субъектов Российской Федерации. В соответствии с Законом Республики Карелия от 1 ноября 2002 года № 627-ЗРК «О мировых судьях Республики Карелия» указанные расходы финансируются из бюджета Республики Карелия и предусматриваются в нем отдельной строкой.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С 2009 года в целях удовлетворения потребности в управленческих кадрах в приоритетных сферах экономики, органов государственной власти Республики Карелия и органов местного самоуправления в Республике Карелия формируется резерв управленческих кадров.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 состоянию на 1 апреля 2013 года в резерв управленческих кадров Республики Карелия включены 544 человека (в том числе резерв управленческих кадров м</w:t>
      </w:r>
      <w:r w:rsidR="00283727">
        <w:rPr>
          <w:rFonts w:eastAsia="Calibri"/>
          <w:sz w:val="26"/>
          <w:szCs w:val="26"/>
          <w:lang w:eastAsia="ar-SA"/>
        </w:rPr>
        <w:t>униципальных образований – 218</w:t>
      </w:r>
      <w:r w:rsidRPr="00BB22A4">
        <w:rPr>
          <w:rFonts w:eastAsia="Calibri"/>
          <w:sz w:val="26"/>
          <w:szCs w:val="26"/>
          <w:lang w:eastAsia="ar-SA"/>
        </w:rPr>
        <w:t>), из них только 78 человек являются государственными гражданскими служащими. В то же время с учетом рекомендаций Администрации Президента Российской Федерации в Республике Карелия формирование резерва управленческих кадров будет осуществляться с разбивкой на следующие группы резерва: руководящие должности в органах исполнительной власти Республики Карелия, выборные должности в законодательном (представительном) органе власти Республики Карелия, должностные лица органов местного самоуправления – руководители муниципальных образований (городских округов и муниципальных районов), должности руководителей государственных предприятий и</w:t>
      </w:r>
      <w:r w:rsidR="00283727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учреждений, организаций с долей собственности Республики Карелия 25 и более процентов.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На решение задач и достижение цели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               2014-2020 годы (далее – государственная программа) могут оказать влияние внутренние и внешние риски.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Внутренние риски реализации государственной программы: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1. Неэффективность организации и управления процессом реализации программных положений.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Низкая эффективность использования бюджетных средств.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3. Необоснованное перераспределение средств, предусмотренных государственной программой, в ходе ее исполнения.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4. Недостаточный уровень исполнительской дисциплины руководителей организационных структур.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5. Недостаточный уровень межведомственной координации в ходе реализации государственной программы.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Внешние риски реализации государственной программы: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1. Несовершенство нормативного правового регулирования деятельности в сфере реализации государственной программы на федеральном и региональном уровнях. Задержка принятия запланированных нормативных правовых актов может существенно снизить результативность государственной программы.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Финансовые риски, связанные с недостаточным уровнем бюджетного финансирования государственной программы, вызванные возникновением бюджетного дефицита.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Наибольшее влияние на перспективы, объем и полноту реализации мероприятий государственной программы оказывают внешние риски. В рамках реализации государственной программы в целом и отдельных ее подпрограмм могут и должны быть внесены соответствующие изменения, касающиеся объемов и сроков реализации отдельных мероприятий государственной программы.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2. Приоритеты и цели государственной политики в соответствующей сфере социально-экономического развития. Основные цели и задачи государственной программы. Прогноз развития соответствующей сферы социально-экономического развития и планируемые макроэкономические показатели по итогам реализации государственной программы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                        № 1755-IV ЗС,</w:t>
      </w:r>
      <w:r w:rsidR="00283727">
        <w:rPr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>стратегической целью социально-экономического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</w:p>
    <w:p w:rsidR="00BB22A4" w:rsidRPr="00BB22A4" w:rsidRDefault="00BB22A4" w:rsidP="00BB22A4">
      <w:pPr>
        <w:widowControl w:val="0"/>
        <w:suppressAutoHyphens/>
        <w:autoSpaceDE w:val="0"/>
        <w:ind w:firstLine="54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Одной из задач для достижения указанной цели определено развитие гражданского общества и частно-государственного партнерства, обеспечение конституционных прав граждан, социального благополучия и согласия в обществе.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соответствии с Концепцией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 и утвержденной постановлением Законодательного Собрания Республики Карелия от 15 ноября 2012 года №  467-</w:t>
      </w:r>
      <w:r w:rsidRPr="00BB22A4">
        <w:rPr>
          <w:rFonts w:eastAsia="Calibri"/>
          <w:sz w:val="26"/>
          <w:szCs w:val="26"/>
          <w:lang w:val="fi-FI" w:eastAsia="ar-SA"/>
        </w:rPr>
        <w:t>V</w:t>
      </w:r>
      <w:r w:rsidRPr="00BB22A4">
        <w:rPr>
          <w:rFonts w:eastAsia="Calibri"/>
          <w:sz w:val="26"/>
          <w:szCs w:val="26"/>
          <w:lang w:eastAsia="ar-SA"/>
        </w:rPr>
        <w:t xml:space="preserve"> ЗС, в современных условиях возрастает роль человеческого капитала как основного фактора экономического развития.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связи с этим основной целью социальной политики Правительства Республики Карелия на среднесрочную перспективу является последовательное повышение уровня и качества жизни населения республики. Для достижения поставленной цели предусматривается решение в том числе и задачи по обеспечению доступности культурных ценностей, сохранение и упрочение благоприятного климата в межнациональных отношениях.</w:t>
      </w:r>
    </w:p>
    <w:p w:rsidR="00BB22A4" w:rsidRPr="00BB22A4" w:rsidRDefault="00BB22A4" w:rsidP="00BB22A4">
      <w:pPr>
        <w:widowControl w:val="0"/>
        <w:suppressAutoHyphens/>
        <w:autoSpaceDE w:val="0"/>
        <w:ind w:firstLine="54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Учитывая изложенное, главной целью данной государственной программы </w:t>
      </w:r>
      <w:r w:rsidRPr="00BB22A4">
        <w:rPr>
          <w:rFonts w:eastAsia="Calibri"/>
          <w:sz w:val="26"/>
          <w:szCs w:val="26"/>
          <w:lang w:eastAsia="ar-SA"/>
        </w:rPr>
        <w:lastRenderedPageBreak/>
        <w:t xml:space="preserve">определено 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соответствии с Указом Президента Российской Федерации от 7 мая               2012 года № 597 поддержка развития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государства. </w:t>
      </w:r>
    </w:p>
    <w:p w:rsidR="00BB22A4" w:rsidRPr="00BB22A4" w:rsidRDefault="00BB22A4" w:rsidP="00BB22A4">
      <w:pPr>
        <w:widowControl w:val="0"/>
        <w:suppressAutoHyphens/>
        <w:autoSpaceDE w:val="0"/>
        <w:ind w:firstLine="54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целях реализации Указа Президента Российской Федерации от 7 мая             2012 года № 602 «Об обеспечении межнационального согласия» распоряжением Правительства Республики Карелия от 23 ноября 2012 года № 694р-П были утверждены Комплексные меры по совершенствованию работы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по профилактике экстремизма в Республике Карелия на 2013-2015 годы, направленные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признаку.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соответствии с</w:t>
      </w:r>
      <w:r w:rsidR="00283727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Концепцией социально-экономического развития Республики Карелия на период до 2017 года, одобренной распоряжением Правительства Республики Карелия от 30 октября 2012 года № 658р-П и утвержденной постановлением Законодательного Собрания Республики Карелия от 15 ноября 2012 года №</w:t>
      </w:r>
      <w:r w:rsidR="00283727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467-</w:t>
      </w:r>
      <w:r w:rsidRPr="00BB22A4">
        <w:rPr>
          <w:rFonts w:eastAsia="Calibri"/>
          <w:sz w:val="26"/>
          <w:szCs w:val="26"/>
          <w:lang w:val="fi-FI" w:eastAsia="ar-SA"/>
        </w:rPr>
        <w:t>V</w:t>
      </w:r>
      <w:r w:rsidRPr="00BB22A4">
        <w:rPr>
          <w:rFonts w:eastAsia="Calibri"/>
          <w:sz w:val="26"/>
          <w:szCs w:val="26"/>
          <w:lang w:eastAsia="ar-SA"/>
        </w:rPr>
        <w:t xml:space="preserve"> ЗС, для повышения эффективности государственного управления и местного самоуправления, предотвращения коррупции будут решаться задачи формирования эффективной системы и повышения качества деятельности органов государственной власти Республики Карелия и органов местного самоуправления в Республике Карелия. Реализация этих задач будет осуществляться за счет повышения открытости государственного управления, взаимодействия органов власти с бизнесом и гражданским обществом, повышения роли общественных советов при органах государственной власти Республики Карелия.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соответствии с приоритетными направлениями деятельности Правительства Республики Карелия на период до 2017 года, обозначенными в указанной Концепции, продолжится деятельность по повышению уровня удовлетворенности населения деятельностью органов местного самоуправления, увеличению количества выборных (назначенных) должностных лиц, муниципальных служащих, прошедших профессиональную переподготовку, увеличению количества органов территориального общественного самоуправления и иных форм осуществления местного самоуправления на части территории поселения.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Согласно Указу Президента Российской Федерации от 7 мая 2012 года № 601 «Об основных направлениях совершенствования системы государственного </w:t>
      </w:r>
      <w:r w:rsidRPr="00BB22A4">
        <w:rPr>
          <w:sz w:val="26"/>
          <w:szCs w:val="26"/>
          <w:lang w:eastAsia="ar-SA"/>
        </w:rPr>
        <w:lastRenderedPageBreak/>
        <w:t>управления» деятельность органов региональной власти подлежит оценке гражданами, в том числе путем проведения социологических опросов. Результаты социологических опросов будут учитываться при принятии управленческих решений, направленных на повышение эффективности и качества регионального государственного управления.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Продолжится деятельность по развитию и сохранению национального информационного пространства с учетом новых технологий массовых коммуникаций, развити</w:t>
      </w:r>
      <w:r w:rsidR="00283727">
        <w:rPr>
          <w:rFonts w:eastAsia="Calibri"/>
          <w:sz w:val="26"/>
          <w:szCs w:val="26"/>
          <w:lang w:eastAsia="ar-SA"/>
        </w:rPr>
        <w:t>ю</w:t>
      </w:r>
      <w:r w:rsidRPr="00BB22A4">
        <w:rPr>
          <w:rFonts w:eastAsia="Calibri"/>
          <w:sz w:val="26"/>
          <w:szCs w:val="26"/>
          <w:lang w:eastAsia="ar-SA"/>
        </w:rPr>
        <w:t xml:space="preserve"> открытых электронных справочных систем, электронных библиотек и архивов публикаций, переход к цифровому телерадиовещанию и  развитию системы подготовки и непрерывного образования работников средств массовой информации.</w:t>
      </w:r>
    </w:p>
    <w:p w:rsidR="00BB22A4" w:rsidRPr="00BB22A4" w:rsidRDefault="00BB22A4" w:rsidP="00283727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>Одним из</w:t>
      </w:r>
      <w:r w:rsidRPr="00BB22A4">
        <w:rPr>
          <w:rFonts w:eastAsia="Calibri"/>
          <w:sz w:val="26"/>
          <w:szCs w:val="26"/>
          <w:lang w:eastAsia="ar-SA"/>
        </w:rPr>
        <w:t xml:space="preserve"> приоритетов государственной политики является формирование резерва управленческих кадров на федеральном, региональном, муниципальном уровнях для качественного улучшения состава руководящих кадров в экономике, в органах исполнительной власти и органах местного самоуправления.</w:t>
      </w:r>
    </w:p>
    <w:p w:rsidR="00BB22A4" w:rsidRPr="00BB22A4" w:rsidRDefault="00BB22A4" w:rsidP="00283727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ходе реализации государственной программы необходимо решить следующие задачи: 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num" w:pos="1134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оказание содействия эффективному использованию возможностей гражданского общества в решении задач социального развития Республики Карелия;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num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 и социальной жизни в Республике Карелия; 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num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Карелия;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num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 </w:t>
      </w:r>
      <w:r w:rsidRPr="00BB22A4">
        <w:rPr>
          <w:sz w:val="26"/>
          <w:szCs w:val="26"/>
          <w:shd w:val="clear" w:color="auto" w:fill="FFFFFF"/>
          <w:lang w:eastAsia="ar-SA"/>
        </w:rPr>
        <w:t>и иных форм осуществления местного самоуправления;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num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организаций;</w:t>
      </w:r>
    </w:p>
    <w:p w:rsidR="00BB22A4" w:rsidRPr="00BB22A4" w:rsidRDefault="00BB22A4" w:rsidP="00283727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формирование и подготовка резерва управленческих кадров Республики Карелия.</w:t>
      </w:r>
    </w:p>
    <w:p w:rsidR="00BB22A4" w:rsidRPr="00BB22A4" w:rsidRDefault="00BB22A4" w:rsidP="00283727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Раздел 3. Прогноз конечных результатов </w:t>
      </w:r>
    </w:p>
    <w:p w:rsidR="00BB22A4" w:rsidRPr="00BB22A4" w:rsidRDefault="00BB22A4" w:rsidP="00BB22A4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государственной программы</w:t>
      </w:r>
    </w:p>
    <w:p w:rsidR="00BB22A4" w:rsidRPr="00BB22A4" w:rsidRDefault="00BB22A4" w:rsidP="00BB22A4">
      <w:pPr>
        <w:widowControl w:val="0"/>
        <w:tabs>
          <w:tab w:val="left" w:pos="0"/>
        </w:tabs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 итогам реализации государственной программы ожидается достижение следующих конечных результатов: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удовлетворенности населения уровнем развития институтов гражданского общества, местного самоуправления, защиты прав и свобод человека и гражданина в Республике Карелия до 63% (в 1,13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 xml:space="preserve"> рост уровня удовлетворенности населения услугами, оказываемыми социально ориентированными некоммерческими организациями, до 75%                  (в 1,25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 удовлетворенности населения степенью доступности и качеством информации, распространяемой в средствах массовой информации, до 73% (в 1,09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 удовлетворенности представителей коренных народов Республики Карелия степенью реализации прав на национальное (этнокультурное) развитие до 81% (в 1,04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 этнической и религиозной толерантности населения Республики Карелия до 81% (в 1,07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 удовлетворенности граждан степенью реализации своих конституционных прав на свободу совести и вероисповедания до 81% (в 1,07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</w:t>
      </w:r>
      <w:r w:rsidR="00283727">
        <w:rPr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>удовлетворенности населения деятельностью орган</w:t>
      </w:r>
      <w:r w:rsidR="00283727">
        <w:rPr>
          <w:sz w:val="26"/>
          <w:szCs w:val="26"/>
          <w:lang w:eastAsia="ar-SA"/>
        </w:rPr>
        <w:t>ов местного самоуправления до 41% (в 1,17</w:t>
      </w:r>
      <w:r w:rsidRPr="00BB22A4">
        <w:rPr>
          <w:sz w:val="26"/>
          <w:szCs w:val="26"/>
          <w:lang w:eastAsia="ar-SA"/>
        </w:rPr>
        <w:t xml:space="preserve"> раза);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</w:t>
      </w:r>
      <w:r w:rsidRPr="00BB22A4">
        <w:rPr>
          <w:color w:val="0070C0"/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 xml:space="preserve">доли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</w:t>
      </w:r>
      <w:r w:rsidR="00283727">
        <w:rPr>
          <w:sz w:val="26"/>
          <w:szCs w:val="26"/>
          <w:lang w:eastAsia="ar-SA"/>
        </w:rPr>
        <w:t>оргтехникой), до 100%</w:t>
      </w:r>
      <w:r w:rsidRPr="00BB22A4">
        <w:rPr>
          <w:sz w:val="26"/>
          <w:szCs w:val="26"/>
          <w:lang w:eastAsia="ar-SA"/>
        </w:rPr>
        <w:t>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рост доли отремонтированных помещений судебных участков мировых судей Республики </w:t>
      </w:r>
      <w:r w:rsidR="00283727">
        <w:rPr>
          <w:sz w:val="26"/>
          <w:szCs w:val="26"/>
          <w:lang w:eastAsia="ar-SA"/>
        </w:rPr>
        <w:t>Карелия до 100%</w:t>
      </w:r>
      <w:r w:rsidR="00800980">
        <w:rPr>
          <w:sz w:val="26"/>
          <w:szCs w:val="26"/>
          <w:lang w:eastAsia="ar-SA"/>
        </w:rPr>
        <w:t xml:space="preserve"> (в 1,6 раза)</w:t>
      </w:r>
      <w:r w:rsidRPr="00BB22A4">
        <w:rPr>
          <w:sz w:val="26"/>
          <w:szCs w:val="26"/>
          <w:lang w:eastAsia="ar-SA"/>
        </w:rPr>
        <w:t>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рост доли судебных участков, в которых введены должности технически</w:t>
      </w:r>
      <w:r w:rsidR="00283727">
        <w:rPr>
          <w:sz w:val="26"/>
          <w:szCs w:val="26"/>
          <w:lang w:eastAsia="ar-SA"/>
        </w:rPr>
        <w:t>х работников, до 52%</w:t>
      </w:r>
      <w:r w:rsidRPr="00BB22A4">
        <w:rPr>
          <w:sz w:val="26"/>
          <w:szCs w:val="26"/>
          <w:lang w:eastAsia="ar-SA"/>
        </w:rPr>
        <w:t>;</w:t>
      </w:r>
    </w:p>
    <w:p w:rsidR="00BB22A4" w:rsidRPr="00BB22A4" w:rsidRDefault="00BB22A4" w:rsidP="00283727">
      <w:pPr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snapToGrid w:val="0"/>
        <w:ind w:left="0"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рост доли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</w:t>
      </w:r>
      <w:r w:rsidR="00283727">
        <w:rPr>
          <w:sz w:val="26"/>
          <w:szCs w:val="26"/>
          <w:lang w:eastAsia="ar-SA"/>
        </w:rPr>
        <w:t>ублики Карелия, до 20%</w:t>
      </w:r>
      <w:r w:rsidRPr="00BB22A4">
        <w:rPr>
          <w:sz w:val="26"/>
          <w:szCs w:val="26"/>
          <w:lang w:eastAsia="ar-SA"/>
        </w:rPr>
        <w:t>.</w:t>
      </w:r>
    </w:p>
    <w:p w:rsidR="00BB22A4" w:rsidRPr="00BB22A4" w:rsidRDefault="00BB22A4" w:rsidP="00283727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Значения показателей и индикаторов результатов государственной программы с их обоснованием приводятся в приложении 1 к государственной программе.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государственной программы затрагивает общественно значимые интересы и потребности населения региона.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Достижение цели государственной программы станет основой для дальнейшего развития гражданского общества, местного самоуправления, защиты прав и свобод граждан. 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Инерционный сценарий предусматривает сохранение сложившейся динамики развития сферы реализации государственной программы, устойчивую работу всех направлений сферы в основном за счет использования имеющихся резервов (финансовых, трудовых и т.д.), реализацию действующих проектов и не содержит активных действий по ускорению институциональных преобразований, при этом новые масштабные проекты не инициируются.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 инерционном варианте развития прогнозируется сохранение к 2020 году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на уровне 56% от общего числа респондентов.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Риски, возникающие при реализации государственной программы с использованием инерционного сценария: риск недостижимости показателей государственной программы.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Данный сценарий опирается на уже сложившиеся тенденции, всегда исходит из того, что именно эти тенденции и в будущем останутся доминирующими, и по этой причине является консервативным.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Анализ инерционного сценария чрезвычайно важен, так как он дает представления о долгосрочных последствиях развития в рамках инерции и позволяет понять, какие механизмы и ресурсы необходимо задействовать, чтобы преодолеть ограничения роста.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Инвестиционный сценарий предусматривает активную деятельность по привлечению финансовых ресурсов, направляемых на реализацию системы приоритетных направлений в сфере реализации государственной программы. В данном сценарии прогнозируется рост удовлетворенности населения уровнем развития институтов гражданского общества, местного самоуправления, защиты прав и свобод человека и гражданина в Республике Карелия до 63% от общего числа респондентов.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Преимущества инвестиционного сценария: активизация всех ресурсов для осуществления деятельности в приоритетных направлениях, возможность получения синергетического эффекта в обеспечении выполнения задач государственной программы. 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Риски, возникающие при использовании инвестиционного сценария, – риски недостаточного финансирования запланированных мероприятий, которые могут привести к невыполнению показателей.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Инвестиционный сценарий характеризуется повышенными требованиями к росту показателей по сравнению с инерционным вариантом развития. 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Инвестиционный сценарий потребует значительного притока объемов инвестиций, в том числе повышения уровня государственного финансирования. Этот вариант может потребовать дополнительной финансовой поддержки из федерального бюджета. </w:t>
      </w: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целом сферы данной государственной программы затрагивают качество регионального государственного управления в общем, и без поддержки местного самоуправления и гражданского общества могут оказаться безрезультатными даже самые активные действия</w:t>
      </w:r>
      <w:r w:rsidR="00283727">
        <w:rPr>
          <w:sz w:val="26"/>
          <w:szCs w:val="26"/>
          <w:lang w:eastAsia="ar-SA"/>
        </w:rPr>
        <w:t xml:space="preserve"> региональных</w:t>
      </w:r>
      <w:r w:rsidRPr="00BB22A4">
        <w:rPr>
          <w:sz w:val="26"/>
          <w:szCs w:val="26"/>
          <w:lang w:eastAsia="ar-SA"/>
        </w:rPr>
        <w:t xml:space="preserve"> органов государственной власти, поскольку в одиночку, без поддержки населения в лице местного самоуправления и некоммерческих организаций, государство не справится с решением большинства острых социально-экономических проблем. Отказ от государственных инвестиций в развитие взаимодействия с гражданским обществом и местным самоуправлением, в защиту прав и свобод граждан с неизбежностью приведет к низким оценкам деятельности органов государственной власти Республики Карелия.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Раздел 4. Сроки и контрольные этапы реализации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Государственная программа предполагается к реализации в 2014-2020 годах. Этапы реализации не выделяются. </w:t>
      </w:r>
    </w:p>
    <w:p w:rsidR="00BB22A4" w:rsidRPr="00BB22A4" w:rsidRDefault="00BB22A4" w:rsidP="0028372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Раздел 5. Перечень и краткое описание подпрограмм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28372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Всего в состав государственной программы входит 6 подпрограмм: 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993"/>
        </w:tabs>
        <w:suppressAutoHyphens/>
        <w:autoSpaceDE w:val="0"/>
        <w:snapToGrid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«Поддержка социально ориентированных некоммерческих организаций в Республике Карелия» на 2014-2020 годы;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993"/>
        </w:tabs>
        <w:suppressAutoHyphens/>
        <w:autoSpaceDE w:val="0"/>
        <w:snapToGrid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годы;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993"/>
        </w:tabs>
        <w:suppressAutoHyphens/>
        <w:autoSpaceDE w:val="0"/>
        <w:snapToGrid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«Сохранение единства народов и этнических общностей Карелии» на 2014-2020 годы («Карьяла – наш дом»);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1134"/>
        </w:tabs>
        <w:suppressAutoHyphens/>
        <w:autoSpaceDE w:val="0"/>
        <w:snapToGrid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годы;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1134"/>
        </w:tabs>
        <w:suppressAutoHyphens/>
        <w:autoSpaceDE w:val="0"/>
        <w:snapToGrid w:val="0"/>
        <w:ind w:left="0"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«Развитие системы мировой юстиции в Республике Карелия» на                  2014-2020 годы;</w:t>
      </w:r>
    </w:p>
    <w:p w:rsidR="00BB22A4" w:rsidRPr="00BB22A4" w:rsidRDefault="00BB22A4" w:rsidP="00283727">
      <w:pPr>
        <w:numPr>
          <w:ilvl w:val="0"/>
          <w:numId w:val="37"/>
        </w:numPr>
        <w:tabs>
          <w:tab w:val="left" w:pos="993"/>
        </w:tabs>
        <w:suppressAutoHyphens/>
        <w:autoSpaceDE w:val="0"/>
        <w:snapToGrid w:val="0"/>
        <w:ind w:left="0" w:firstLine="709"/>
        <w:jc w:val="both"/>
        <w:rPr>
          <w:rFonts w:ascii="Arial" w:eastAsia="Calibri" w:hAnsi="Arial" w:cs="Arial"/>
          <w:b/>
          <w:bCs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«Формирование и подготовка резерва управленческих кадров Республики Карелия» на 2014-2020 годы.</w:t>
      </w:r>
    </w:p>
    <w:p w:rsidR="00BB22A4" w:rsidRPr="00BB22A4" w:rsidRDefault="00BB22A4" w:rsidP="00BB22A4">
      <w:pPr>
        <w:tabs>
          <w:tab w:val="num" w:pos="0"/>
          <w:tab w:val="left" w:pos="993"/>
        </w:tabs>
        <w:suppressAutoHyphens/>
        <w:autoSpaceDE w:val="0"/>
        <w:snapToGrid w:val="0"/>
        <w:ind w:left="709" w:firstLine="709"/>
        <w:jc w:val="both"/>
        <w:rPr>
          <w:rFonts w:ascii="Arial" w:eastAsia="Calibri" w:hAnsi="Arial" w:cs="Arial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5.1. Подпрограмма «Поддержка социально ориентированных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некоммерческих организаций в Республике Карелия»</w:t>
      </w:r>
    </w:p>
    <w:p w:rsidR="00BB22A4" w:rsidRPr="00BB22A4" w:rsidRDefault="00BB22A4" w:rsidP="00800980">
      <w:pPr>
        <w:suppressAutoHyphens/>
        <w:spacing w:after="24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на 2014-2020 годы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Целью данной подпрограммы является оказание содействия эффективному использованию возможностей гражданского общества в решении задач социального развития Республики Карелия.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 задачам подпрограммы относятся: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1. Обеспечение эффективного взаимодействия государства и институтов гражданского общества в Республике Карелия.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Задача 2. Повышение уровня гражданской активности и правовой грамотности населения Республики Карелия. </w:t>
      </w:r>
    </w:p>
    <w:p w:rsidR="00800980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Подпрограмма предполагается к реализации в 2014-2020 годах. Этапы в реализации подпрограммы не выделяются.</w:t>
      </w:r>
    </w:p>
    <w:p w:rsidR="00BB22A4" w:rsidRPr="00BB22A4" w:rsidRDefault="00800980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Объем финансового обеспечения реализации подпрограммы за счет средств бюджета Республики Карелия составит 5 371,44 тыс. рублей.</w:t>
      </w:r>
      <w:r w:rsidR="00BB22A4" w:rsidRPr="00BB22A4">
        <w:rPr>
          <w:sz w:val="26"/>
          <w:szCs w:val="26"/>
          <w:lang w:eastAsia="ar-SA"/>
        </w:rPr>
        <w:t xml:space="preserve">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Ожидаемым основным результатом подпрограммы является повышение уровня удовлетворенности населения услугами, оказанными социально ориентированными некоммерческими организациями (2012 год – 60%,  2013 год – 60%, 2014 год – 62%, 2015 год – 64%, 2016 год – 66%, 2017 год – 68%, 2018 год – 70%, 2019 год – 72%, 2020 год – 75%).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5.2. Подпрограмма «Создание условий для расширения доступа 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населения к информации, распространяемой в средствах массовой информации в Республике Карелия» на 2014-2020 годы</w:t>
      </w:r>
    </w:p>
    <w:p w:rsidR="00BB22A4" w:rsidRPr="00BB22A4" w:rsidRDefault="00BB22A4" w:rsidP="00BB22A4">
      <w:pPr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46EB7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Целью подпрограммы является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</w:t>
      </w:r>
      <w:r w:rsidRPr="00BB22A4">
        <w:rPr>
          <w:sz w:val="26"/>
          <w:szCs w:val="26"/>
          <w:lang w:eastAsia="ar-SA"/>
        </w:rPr>
        <w:lastRenderedPageBreak/>
        <w:t>Карелия, об общественно-политической, культурной, социальной жизни в Республике Карелия в</w:t>
      </w:r>
      <w:r w:rsidR="00A46EB7">
        <w:rPr>
          <w:sz w:val="26"/>
          <w:szCs w:val="26"/>
          <w:lang w:eastAsia="ar-SA"/>
        </w:rPr>
        <w:t xml:space="preserve"> средствах массовой информации.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 задачам подпрограммы относятся:</w:t>
      </w:r>
    </w:p>
    <w:p w:rsidR="00BB22A4" w:rsidRPr="00BB22A4" w:rsidRDefault="00283727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Задача </w:t>
      </w:r>
      <w:r w:rsidR="00BB22A4" w:rsidRPr="00BB22A4">
        <w:rPr>
          <w:sz w:val="26"/>
          <w:szCs w:val="26"/>
          <w:lang w:eastAsia="ar-SA"/>
        </w:rPr>
        <w:t>1.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информации.</w:t>
      </w:r>
    </w:p>
    <w:p w:rsidR="00BB22A4" w:rsidRPr="00BB22A4" w:rsidRDefault="00283727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Задача </w:t>
      </w:r>
      <w:r w:rsidR="00BB22A4" w:rsidRPr="00BB22A4">
        <w:rPr>
          <w:sz w:val="26"/>
          <w:szCs w:val="26"/>
          <w:lang w:eastAsia="ar-SA"/>
        </w:rPr>
        <w:t>2. Создание условий для сохранения, развития и использования карельского, вепсского и финского языков.</w:t>
      </w:r>
    </w:p>
    <w:p w:rsidR="00BB22A4" w:rsidRPr="00BB22A4" w:rsidRDefault="00283727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Задача </w:t>
      </w:r>
      <w:r w:rsidR="00BB22A4" w:rsidRPr="00BB22A4">
        <w:rPr>
          <w:sz w:val="26"/>
          <w:szCs w:val="26"/>
          <w:lang w:eastAsia="ar-SA"/>
        </w:rPr>
        <w:t>3. Оказание содействия профессиональной деятельности журналистов.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shd w:val="clear" w:color="auto" w:fill="00FF00"/>
          <w:lang w:eastAsia="ar-SA"/>
        </w:rPr>
      </w:pPr>
      <w:r w:rsidRPr="00BB22A4">
        <w:rPr>
          <w:sz w:val="26"/>
          <w:szCs w:val="26"/>
          <w:lang w:eastAsia="ar-SA"/>
        </w:rPr>
        <w:t>Подпрограмма предполагается к реализации в 2014-2020 годах. Этапы в реализации подпрограммы не выделяются</w:t>
      </w:r>
      <w:r w:rsidR="00283727">
        <w:rPr>
          <w:sz w:val="26"/>
          <w:szCs w:val="26"/>
          <w:lang w:eastAsia="ar-SA"/>
        </w:rPr>
        <w:t>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Реализация мероприятий подпрограммы будет осуществляться за счет средств бюджета Республики Карелия, составляющих 396 882,40 тыс. рублей.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Конечными результатами подпрограммы станут: 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рост уровня удовлетворенности населения</w:t>
      </w:r>
      <w:r w:rsidR="00283727">
        <w:rPr>
          <w:sz w:val="26"/>
          <w:szCs w:val="26"/>
          <w:lang w:eastAsia="ar-SA"/>
        </w:rPr>
        <w:t xml:space="preserve"> степенью</w:t>
      </w:r>
      <w:r w:rsidRPr="00BB22A4">
        <w:rPr>
          <w:sz w:val="26"/>
          <w:szCs w:val="26"/>
          <w:lang w:eastAsia="ar-SA"/>
        </w:rPr>
        <w:t xml:space="preserve"> доступност</w:t>
      </w:r>
      <w:r w:rsidR="00283727">
        <w:rPr>
          <w:sz w:val="26"/>
          <w:szCs w:val="26"/>
          <w:lang w:eastAsia="ar-SA"/>
        </w:rPr>
        <w:t>и</w:t>
      </w:r>
      <w:r w:rsidRPr="00BB22A4">
        <w:rPr>
          <w:sz w:val="26"/>
          <w:szCs w:val="26"/>
          <w:lang w:eastAsia="ar-SA"/>
        </w:rPr>
        <w:t xml:space="preserve"> и качеством  информации, распространяемой в средствах массовой информации, до 73% к 2020 году;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рост доли охвата целевой аудитории государственными печатными и электронными средствами массовой информации до 85% к 2020 году;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сохранение количества выпущенных периодических печатных изданий на карельском, вепсском и финском языках, 5 изданий в год;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сохранение количества изданной книжной продукции на карельском, вепсском и финском языках, 6 изданий в год;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рост количества прошедших обучение журналистов до 11 человек в год.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5.3. Подпрограмма «Сохранение единства народов и этнических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общностей Карелии» на 2014-2020 годы («Карьяла – наш дом»)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Целью подпрограммы является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Для достижения указанной цели планируется решение следующих задач: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1. Оказание содействия реализации мер по сохранению и свободному развитию карелов, вепсов и финнов в Республике Карелия.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2. Сохранение и развитие традиционной русской культуры Поморья, Пудожья и Заонежья.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Задача 4. Оказание содействия гражданам в реализации их конституцион-ных прав на свободу совести и вероисповедания.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Задача 5. Противодействие этническому и религиозному экстремизму, формирование культуры мира и согласия.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Подпрограмма предполагается к реализации в 2014-2020 годах. Этапы в реализации подпрограммы не выделяются.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мероприятий подпрограммы будет осуществляться за счет средств бюджета Республики Карелия, составляющих 40 911,70 тыс. рублей.</w:t>
      </w:r>
    </w:p>
    <w:p w:rsidR="00BB22A4" w:rsidRPr="00BB22A4" w:rsidRDefault="00BB22A4" w:rsidP="00E34FB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Конечными результатами подпрограммы станут: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snapToGrid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уровня удовлетворенности представителей коренных народов Республики Карелия степенью реализации прав на национальное (этнокультурное) развитие до 81%;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уровня этнической и религиозной толерантности населения Республики Карелия до 81%;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уровня удовлетворенности граждан степенью реализации своих конституционных прав на свободу совести и  вероисповедания до 81%;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Заонежья, до 25%;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конфессий, вовлеченных в реализацию социально значимых программ и мероприятий, до 91%;</w:t>
      </w:r>
    </w:p>
    <w:p w:rsidR="00BB22A4" w:rsidRPr="00BB22A4" w:rsidRDefault="00BB22A4" w:rsidP="00E34FB4">
      <w:pPr>
        <w:numPr>
          <w:ilvl w:val="1"/>
          <w:numId w:val="34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молодежи в составе участников программ и мероприятий, направленных на противодействие этническому и религиозному экстремизму,         до 24%.</w:t>
      </w:r>
    </w:p>
    <w:p w:rsidR="00BB22A4" w:rsidRPr="00BB22A4" w:rsidRDefault="00BB22A4" w:rsidP="00E34FB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5.4. Подпрограмма «Содействие развитию муниципальной службы, территориального общественного самоуправления и иных форм осуществления местного самоуправления в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Республике Карелия» на 2014-2020 годы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Целью подпрограммы является оказание содействия органам местного самоуправления муниципальных образований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 задачам подпрограммы относится создание устойчивых условий для развития муниципальной службы, территориального общественного самоуправления (далее – ТОС) и иных форм осуществления местного самоуправления в Республике Карелия, а также обеспечение поддержки общественных организаций и объединений граждан, занимающихся социально значимой деятельностью в муниципальных образованиях в Республике Карелия.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Подпрограмма предполагается к реализации в 2014-2020 годах. Этапы в реализации подпрограммы не выделяются. </w:t>
      </w:r>
    </w:p>
    <w:p w:rsidR="00BB22A4" w:rsidRPr="00BB22A4" w:rsidRDefault="00BB22A4" w:rsidP="00BB22A4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BB22A4">
        <w:rPr>
          <w:color w:val="000000"/>
          <w:sz w:val="26"/>
          <w:szCs w:val="26"/>
          <w:lang w:eastAsia="ar-SA"/>
        </w:rPr>
        <w:lastRenderedPageBreak/>
        <w:t>Объем бюджетных ассигнований на реализацию подпрограммы за счет средств бюджета Республики Карелия составляет</w:t>
      </w:r>
      <w:r w:rsidRPr="00BB22A4">
        <w:rPr>
          <w:color w:val="FF0000"/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>32 262,00 тыс. рублей</w:t>
      </w:r>
      <w:r w:rsidRPr="00BB22A4">
        <w:rPr>
          <w:color w:val="000000"/>
          <w:sz w:val="26"/>
          <w:szCs w:val="26"/>
          <w:lang w:eastAsia="ar-SA"/>
        </w:rPr>
        <w:t>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Основными результатами реализации подпрограммы станут: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1) профессиональная подготовка, переподгот</w:t>
      </w:r>
      <w:r w:rsidR="002F4371">
        <w:rPr>
          <w:rFonts w:eastAsia="Calibri"/>
          <w:sz w:val="26"/>
          <w:szCs w:val="26"/>
          <w:lang w:eastAsia="ar-SA"/>
        </w:rPr>
        <w:t>овка и повышение квалификации 480</w:t>
      </w:r>
      <w:r w:rsidRPr="00BB22A4">
        <w:rPr>
          <w:rFonts w:eastAsia="Calibri"/>
          <w:sz w:val="26"/>
          <w:szCs w:val="26"/>
          <w:lang w:eastAsia="ar-SA"/>
        </w:rPr>
        <w:t xml:space="preserve"> должностных лиц местного самоуправления, муниципальных служащих;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2) обучение </w:t>
      </w:r>
      <w:r w:rsidR="002F4371">
        <w:rPr>
          <w:rFonts w:eastAsia="Calibri"/>
          <w:sz w:val="26"/>
          <w:szCs w:val="26"/>
          <w:lang w:eastAsia="ar-SA"/>
        </w:rPr>
        <w:t>320</w:t>
      </w:r>
      <w:r w:rsidRPr="00BB22A4">
        <w:rPr>
          <w:rFonts w:eastAsia="Calibri"/>
          <w:sz w:val="26"/>
          <w:szCs w:val="26"/>
          <w:lang w:eastAsia="ar-SA"/>
        </w:rPr>
        <w:t xml:space="preserve"> представителей ТОС и иных форм осуществления местного самоуправления;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3) создание </w:t>
      </w:r>
      <w:r w:rsidR="002F4371">
        <w:rPr>
          <w:rFonts w:eastAsia="Calibri"/>
          <w:sz w:val="26"/>
          <w:szCs w:val="26"/>
          <w:lang w:eastAsia="ar-SA"/>
        </w:rPr>
        <w:t>1</w:t>
      </w:r>
      <w:r w:rsidRPr="00BB22A4">
        <w:rPr>
          <w:rFonts w:eastAsia="Calibri"/>
          <w:sz w:val="26"/>
          <w:szCs w:val="26"/>
          <w:lang w:eastAsia="ar-SA"/>
        </w:rPr>
        <w:t xml:space="preserve">00 ТОС и иных форм осуществления местного самоуправления;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4) вовлечение </w:t>
      </w:r>
      <w:r w:rsidR="002F4371">
        <w:rPr>
          <w:rFonts w:eastAsia="Calibri"/>
          <w:sz w:val="26"/>
          <w:szCs w:val="26"/>
          <w:lang w:eastAsia="ar-SA"/>
        </w:rPr>
        <w:t>60</w:t>
      </w:r>
      <w:r w:rsidRPr="00BB22A4">
        <w:rPr>
          <w:rFonts w:eastAsia="Calibri"/>
          <w:sz w:val="26"/>
          <w:szCs w:val="26"/>
          <w:lang w:eastAsia="ar-SA"/>
        </w:rPr>
        <w:t xml:space="preserve"> тысяч жителей Республики Карелия в деятельность ТОС и иных форм осуществления местного самоуправления;</w:t>
      </w:r>
    </w:p>
    <w:p w:rsidR="00BB22A4" w:rsidRPr="00BB22A4" w:rsidRDefault="00BB22A4" w:rsidP="00BB22A4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5) повышение уровня удовлетворенности населения деятельностью орга</w:t>
      </w:r>
      <w:r w:rsidR="002F4371">
        <w:rPr>
          <w:sz w:val="26"/>
          <w:szCs w:val="26"/>
          <w:lang w:eastAsia="ar-SA"/>
        </w:rPr>
        <w:t>нов местного самоуправления до 41</w:t>
      </w:r>
      <w:r w:rsidRPr="00BB22A4">
        <w:rPr>
          <w:sz w:val="26"/>
          <w:szCs w:val="26"/>
          <w:lang w:eastAsia="ar-SA"/>
        </w:rPr>
        <w:t>%.</w:t>
      </w:r>
    </w:p>
    <w:p w:rsidR="00BB22A4" w:rsidRPr="00BB22A4" w:rsidRDefault="00BB22A4" w:rsidP="00BB22A4">
      <w:pPr>
        <w:suppressAutoHyphens/>
        <w:autoSpaceDE w:val="0"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5.5. Подпрограмма «Развитие системы мировой юстиции </w:t>
      </w:r>
    </w:p>
    <w:p w:rsidR="00BB22A4" w:rsidRPr="00BB22A4" w:rsidRDefault="00BB22A4" w:rsidP="00BB22A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в Республике Карелия» на 2014-2020 годы</w:t>
      </w:r>
    </w:p>
    <w:p w:rsidR="00BB22A4" w:rsidRPr="00BB22A4" w:rsidRDefault="00BB22A4" w:rsidP="00BB22A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Целями подпрограммы являются повышение качества осуществления правосудия мировыми судьями Республики Карелия, совершенствование судебной защиты прав и законных интересов граждан и организаций.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К задачам подпрограммы относятся: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1. Обеспечение открытости и доступности правосудия.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2. Создание необходимых условий для осуществления правосудия.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 3. Обеспечение независимости судебной власти.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Подпрограмма предполагается к реализации в 2014-2020 годах. Этапы в реализации подпрограммы не выделяются.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Финансирование подпрограммы осуществляется в установленном порядке через ответственного исполнителя подпрограммы в рамках обеспечения деятельности мировых судов</w:t>
      </w:r>
      <w:r w:rsidR="002F4371">
        <w:rPr>
          <w:sz w:val="26"/>
          <w:szCs w:val="26"/>
          <w:lang w:eastAsia="ar-SA"/>
        </w:rPr>
        <w:t xml:space="preserve"> (непрограммные расходы)</w:t>
      </w:r>
      <w:r w:rsidRPr="00BB22A4">
        <w:rPr>
          <w:sz w:val="26"/>
          <w:szCs w:val="26"/>
          <w:lang w:eastAsia="ar-SA"/>
        </w:rPr>
        <w:t xml:space="preserve"> (670 789,30 тыс. рублей).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Конечными результатами подпрограммы станут:</w:t>
      </w:r>
    </w:p>
    <w:p w:rsidR="00BB22A4" w:rsidRPr="00BB22A4" w:rsidRDefault="00BB22A4" w:rsidP="002F4371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</w:t>
      </w:r>
      <w:r w:rsidRPr="00BB22A4">
        <w:rPr>
          <w:rFonts w:eastAsia="Calibri"/>
          <w:color w:val="0070C0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доли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оргтехникой), до 100%;</w:t>
      </w:r>
    </w:p>
    <w:p w:rsidR="00BB22A4" w:rsidRPr="00BB22A4" w:rsidRDefault="00BB22A4" w:rsidP="002F4371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отремонтированных помещений судебных участков мировых судей Республики Карелия, до 100%;</w:t>
      </w:r>
    </w:p>
    <w:p w:rsidR="00BB22A4" w:rsidRPr="00BB22A4" w:rsidRDefault="00BB22A4" w:rsidP="002F4371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рост доли судебных участков Республики Карелия, в которых введены должности технических работников, до 52%.</w:t>
      </w:r>
    </w:p>
    <w:p w:rsidR="00BB22A4" w:rsidRPr="00BB22A4" w:rsidRDefault="00BB22A4" w:rsidP="00BB22A4">
      <w:pPr>
        <w:widowControl w:val="0"/>
        <w:tabs>
          <w:tab w:val="left" w:pos="993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5.6. Подпрограмма «Формирование и подготовка резерва управленческих кадров Республики Карелия» на 2014-2020 годы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Цель подпрограммы – формирование и подготовка резерва управленческих кадров Республики Карелия.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Ее задачами являются:</w:t>
      </w:r>
    </w:p>
    <w:p w:rsidR="00BB22A4" w:rsidRPr="00BB22A4" w:rsidRDefault="00BB22A4" w:rsidP="002F4371">
      <w:pPr>
        <w:tabs>
          <w:tab w:val="left" w:pos="116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Задача 1. Формирование резерва управленч</w:t>
      </w:r>
      <w:r w:rsidR="00A46EB7">
        <w:rPr>
          <w:rFonts w:eastAsia="Calibri"/>
          <w:sz w:val="26"/>
          <w:szCs w:val="26"/>
          <w:lang w:eastAsia="ar-SA"/>
        </w:rPr>
        <w:t>еских кадров Республики Карелия.</w:t>
      </w:r>
    </w:p>
    <w:p w:rsidR="00BB22A4" w:rsidRPr="00BB22A4" w:rsidRDefault="00BB22A4" w:rsidP="002F437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Задача 2. Подготовка лиц, включенных в резерв управленческих кадров Республики Карелия. </w:t>
      </w:r>
    </w:p>
    <w:p w:rsidR="00BB22A4" w:rsidRPr="00BB22A4" w:rsidRDefault="00BB22A4" w:rsidP="002F437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Подпрограмма предполагается к реализации в 2014-2020 годах. Этапы в реализации подпрограммы не выделяются. </w:t>
      </w:r>
    </w:p>
    <w:p w:rsidR="00BB22A4" w:rsidRPr="00BB22A4" w:rsidRDefault="00BB22A4" w:rsidP="002F4371">
      <w:pPr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Общий объем финансирования мероприятий подпрограммы за счет средств бюджета Республики Карелия составляет </w:t>
      </w:r>
      <w:r w:rsidRPr="00BB22A4">
        <w:rPr>
          <w:color w:val="000000"/>
          <w:sz w:val="26"/>
          <w:szCs w:val="26"/>
          <w:lang w:eastAsia="ar-SA"/>
        </w:rPr>
        <w:t>481,06 тыс. рублей.</w:t>
      </w:r>
    </w:p>
    <w:p w:rsidR="00BB22A4" w:rsidRPr="00BB22A4" w:rsidRDefault="00BB22A4" w:rsidP="002F437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Ожидаемые результаты подпрограммы:</w:t>
      </w:r>
    </w:p>
    <w:p w:rsidR="00BB22A4" w:rsidRPr="00BB22A4" w:rsidRDefault="00BB22A4" w:rsidP="002F437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1) формирование резерва управленческих кадров Республики Карелия на основе учета профессиональных, деловых и морально-нравственных качеств личности;</w:t>
      </w:r>
    </w:p>
    <w:p w:rsidR="00BB22A4" w:rsidRPr="00BB22A4" w:rsidRDefault="00BB22A4" w:rsidP="002F4371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2) создание целостной системы подбора, подготовки и использования резерва управленческих кадров Республики Карелия.</w:t>
      </w:r>
    </w:p>
    <w:p w:rsidR="00BB22A4" w:rsidRPr="00BB22A4" w:rsidRDefault="00BB22A4" w:rsidP="002F4371">
      <w:pPr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 2020 году планируется достижение следующих показателей:</w:t>
      </w:r>
    </w:p>
    <w:p w:rsidR="00BB22A4" w:rsidRPr="00BB22A4" w:rsidRDefault="00BB22A4" w:rsidP="002F4371">
      <w:pPr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1) 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составит 20%;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2) уровень обновления резерва управленческих кадров Республики              Карелия – 10% ежегодно.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       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6. Перечень основных мероприятий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Мероприятия государственной программы реализуются в рамках подпрограмм. Информация об основных мероприятиях, подпрограммах государственной программы содержится в приложении 2 к государственной программе.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7. Перечень бюджетных инвестиций в объекты государственной и муниципальной собственности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Инвестиций в объекты государственной и муниципальной собственности в рамках государственной программы не предполагается.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8. Основные меры правового регулирования в сфере реализации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shd w:val="clear" w:color="auto" w:fill="FFFF00"/>
          <w:lang w:eastAsia="ar-SA"/>
        </w:rPr>
      </w:pPr>
      <w:r w:rsidRPr="00BB22A4">
        <w:rPr>
          <w:sz w:val="26"/>
          <w:szCs w:val="26"/>
          <w:lang w:eastAsia="ar-SA"/>
        </w:rPr>
        <w:t>Сведения об основных мерах правового регулирования в сфере реализации государственной программы приведены в приложении 4 к государственной программе.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9. Перечень и значения целевых индикаторов, показателей результатов и эффективности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Целевые индикаторы и показатели результатов и эффективности государственной программы оцениваются в целом по государственной программе, </w:t>
      </w:r>
      <w:r w:rsidRPr="00BB22A4">
        <w:rPr>
          <w:sz w:val="26"/>
          <w:szCs w:val="26"/>
          <w:lang w:eastAsia="ar-SA"/>
        </w:rPr>
        <w:lastRenderedPageBreak/>
        <w:t>по каждой из подпрограмм государственной программы и по отдельным мероприятиям.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Указанные показатели и индикаторы предназначены для оценки наиболее существенных результатов реализации государственной программы, включенных в нее подпрограмм и мероприятий.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Целевые индикаторы и показатели результатов и эффективности государственной программы приведены в приложении 1 к государственной программе.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10. Финансовое обеспечение государственной программы за счет средств бюджета Республики Карелия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Объем бюджетных ассигнований за счет средств бюджета Республики Карелия на реализацию государственной программы составляет </w:t>
      </w:r>
      <w:r w:rsidRPr="00BB22A4">
        <w:rPr>
          <w:rFonts w:eastAsia="Calibri"/>
          <w:color w:val="000000"/>
          <w:sz w:val="26"/>
          <w:szCs w:val="26"/>
          <w:lang w:eastAsia="ar-SA"/>
        </w:rPr>
        <w:t xml:space="preserve">475 908,60 </w:t>
      </w:r>
      <w:r w:rsidRPr="00BB22A4">
        <w:rPr>
          <w:rFonts w:eastAsia="Calibri"/>
          <w:sz w:val="26"/>
          <w:szCs w:val="26"/>
          <w:lang w:eastAsia="ar-SA"/>
        </w:rPr>
        <w:t>тыс. рублей (в текущих ценах), в том числе по годам: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802"/>
      </w:tblGrid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left="-22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68 701,90 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64 300,50 </w:t>
            </w:r>
            <w:r w:rsidRPr="00BB22A4">
              <w:rPr>
                <w:sz w:val="26"/>
                <w:szCs w:val="26"/>
                <w:lang w:eastAsia="ar-SA"/>
              </w:rPr>
              <w:t>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60 974,70 </w:t>
            </w:r>
            <w:r w:rsidRPr="00BB22A4">
              <w:rPr>
                <w:sz w:val="26"/>
                <w:szCs w:val="26"/>
                <w:lang w:eastAsia="ar-SA"/>
              </w:rPr>
              <w:t>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68 319,01 </w:t>
            </w:r>
            <w:r w:rsidRPr="00BB22A4">
              <w:rPr>
                <w:sz w:val="26"/>
                <w:szCs w:val="26"/>
                <w:lang w:eastAsia="ar-SA"/>
              </w:rPr>
              <w:t>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68 809,30 </w:t>
            </w:r>
            <w:r w:rsidRPr="00BB22A4">
              <w:rPr>
                <w:sz w:val="26"/>
                <w:szCs w:val="26"/>
                <w:lang w:eastAsia="ar-SA"/>
              </w:rPr>
              <w:t>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69 800,01 </w:t>
            </w:r>
            <w:r w:rsidRPr="00BB22A4">
              <w:rPr>
                <w:sz w:val="26"/>
                <w:szCs w:val="26"/>
                <w:lang w:eastAsia="ar-SA"/>
              </w:rPr>
              <w:t>тыс. рублей</w:t>
            </w:r>
          </w:p>
        </w:tc>
      </w:tr>
      <w:tr w:rsidR="00BB22A4" w:rsidRPr="00BB22A4" w:rsidTr="002F4371">
        <w:tc>
          <w:tcPr>
            <w:tcW w:w="1526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802" w:type="dxa"/>
          </w:tcPr>
          <w:p w:rsidR="00BB22A4" w:rsidRPr="00BB22A4" w:rsidRDefault="00BB22A4" w:rsidP="00BB22A4">
            <w:pPr>
              <w:suppressAutoHyphens/>
              <w:snapToGrid w:val="0"/>
              <w:ind w:left="-22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 xml:space="preserve">– </w:t>
            </w:r>
            <w:r w:rsidRPr="00BB22A4">
              <w:rPr>
                <w:color w:val="000000"/>
                <w:sz w:val="26"/>
                <w:szCs w:val="26"/>
                <w:lang w:eastAsia="ar-SA"/>
              </w:rPr>
              <w:t xml:space="preserve">75 003,18 </w:t>
            </w:r>
            <w:r w:rsidR="002F4371">
              <w:rPr>
                <w:sz w:val="26"/>
                <w:szCs w:val="26"/>
                <w:lang w:eastAsia="ar-SA"/>
              </w:rPr>
              <w:t>тыс. рублей.</w:t>
            </w:r>
          </w:p>
        </w:tc>
      </w:tr>
    </w:tbl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Объем бюджетных ассигнований в рамках подпрограммы «Поддержка социально ориентированных некоммерческих организаций в Республике Карелия» на 2014-2020 годы (ответственный исполнитель –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информации) составляет 5 371,44 тыс. рублей, в том числе по годам: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085"/>
      </w:tblGrid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1 342,86 тыс. рублей</w:t>
            </w:r>
          </w:p>
        </w:tc>
      </w:tr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1 342,86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1 342,86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085" w:type="dxa"/>
          </w:tcPr>
          <w:p w:rsidR="00BB22A4" w:rsidRPr="00BB22A4" w:rsidRDefault="00BB22A4" w:rsidP="002F437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1 342,86 тыс. рублей.</w:t>
            </w:r>
          </w:p>
        </w:tc>
      </w:tr>
    </w:tbl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Объем бюджетных ассигнований в рамках подпрограммы «Создание условий для расширения доступа населения к информации, распространяемой в государственных средствах массовой информации в Республике Карелия» на 2014-2020 годы (ответственный исполнитель –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информации) составляет 396 882,40 тыс. рублей, в том числе по годам: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</w:tblGrid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63 641,90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58 240,50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55 000,00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55 000,00 тыс. рублей</w:t>
            </w:r>
          </w:p>
        </w:tc>
      </w:tr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lastRenderedPageBreak/>
              <w:t>2018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55 000,00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1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55 000,00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ind w:right="-108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55 000,00 тыс. рублей</w:t>
            </w:r>
            <w:r w:rsidR="002F4371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</w:tr>
    </w:tbl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Объем бюджетных ассигнований в рамках подпрограммы «Сохранение единства народов и этнических общностей Карелии» на 2014-2020 годы </w:t>
      </w:r>
      <w:r w:rsidR="002F4371">
        <w:rPr>
          <w:rFonts w:eastAsia="Calibri"/>
          <w:sz w:val="26"/>
          <w:szCs w:val="26"/>
          <w:lang w:eastAsia="ar-SA"/>
        </w:rPr>
        <w:t xml:space="preserve">                </w:t>
      </w:r>
      <w:r w:rsidRPr="00BB22A4">
        <w:rPr>
          <w:rFonts w:eastAsia="Calibri"/>
          <w:sz w:val="26"/>
          <w:szCs w:val="26"/>
          <w:lang w:eastAsia="ar-SA"/>
        </w:rPr>
        <w:t>(«Карьяла – наш дом») (ответственный исполнитель –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информации) составляет 40 911,70 тыс. рублей, из них: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</w:tblGrid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snapToGrid w:val="0"/>
              <w:ind w:left="-108" w:firstLine="142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–  5 000,00 тыс. рублей</w:t>
            </w:r>
          </w:p>
        </w:tc>
      </w:tr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left="-108"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6 000,00 тыс. рублей</w:t>
            </w:r>
          </w:p>
        </w:tc>
      </w:tr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left="-108"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5 911,70 тыс. рублей</w:t>
            </w:r>
          </w:p>
        </w:tc>
      </w:tr>
      <w:tr w:rsidR="00BB22A4" w:rsidRPr="00BB22A4" w:rsidTr="002F4371">
        <w:tblPrEx>
          <w:tblCellMar>
            <w:left w:w="0" w:type="dxa"/>
            <w:right w:w="0" w:type="dxa"/>
          </w:tblCellMar>
        </w:tblPrEx>
        <w:tc>
          <w:tcPr>
            <w:tcW w:w="1560" w:type="dxa"/>
          </w:tcPr>
          <w:p w:rsidR="00BB22A4" w:rsidRPr="00BB22A4" w:rsidRDefault="00BB22A4" w:rsidP="002F437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6 000,00 тыс. рублей</w:t>
            </w:r>
          </w:p>
        </w:tc>
      </w:tr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left="-108"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6 000,00 тыс. рублей</w:t>
            </w:r>
          </w:p>
        </w:tc>
      </w:tr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left="-108"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6 000,00 тыс. рублей</w:t>
            </w:r>
          </w:p>
        </w:tc>
      </w:tr>
      <w:tr w:rsidR="00BB22A4" w:rsidRPr="00BB22A4" w:rsidTr="002F4371">
        <w:tc>
          <w:tcPr>
            <w:tcW w:w="1560" w:type="dxa"/>
          </w:tcPr>
          <w:p w:rsidR="00BB22A4" w:rsidRPr="00BB22A4" w:rsidRDefault="00BB22A4" w:rsidP="002F437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118" w:type="dxa"/>
          </w:tcPr>
          <w:p w:rsidR="00BB22A4" w:rsidRPr="00BB22A4" w:rsidRDefault="00BB22A4" w:rsidP="002F4371">
            <w:pPr>
              <w:suppressAutoHyphens/>
              <w:ind w:left="-108" w:firstLine="142"/>
              <w:rPr>
                <w:sz w:val="24"/>
                <w:szCs w:val="24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6 000,00 тыс. рублей</w:t>
            </w:r>
            <w:r w:rsidR="002F4371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Объем бюджетных ассигнований в рамках подпрограммы «Содействие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 в 2014-2020 годах (ответственный исполнитель – Государственный комитет Республики Карелия по взаимодействию с органами местного самоуправления) составляет 32 262,00 тыс. рублей, в том числе по годам: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085"/>
      </w:tblGrid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5 910,00 тыс. рублей</w:t>
            </w:r>
          </w:p>
        </w:tc>
      </w:tr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6 395,00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7 380,00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12 577,00 тыс. рублей.</w:t>
            </w:r>
          </w:p>
        </w:tc>
      </w:tr>
    </w:tbl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Объем бюджетных ассигнований в рамках подпрограммы «Развитие системы мировой юстиции в Республике Карелия» на 2014-2020 годы (ответственный исполнитель – Министерство юстиции Республики Карелия) составляет                 0,00 тыс. рублей.</w:t>
      </w:r>
      <w:r w:rsidR="002F4371">
        <w:rPr>
          <w:rFonts w:eastAsia="Calibri"/>
          <w:sz w:val="26"/>
          <w:szCs w:val="26"/>
          <w:lang w:eastAsia="ar-SA"/>
        </w:rPr>
        <w:t xml:space="preserve"> Финансирование подпрограммы осуществляется в установленном порядке через ответственного исполнителя подпрограммы в рамках обеспечения деятельности мировых суд</w:t>
      </w:r>
      <w:r w:rsidR="00F05DAB">
        <w:rPr>
          <w:rFonts w:eastAsia="Calibri"/>
          <w:sz w:val="26"/>
          <w:szCs w:val="26"/>
          <w:lang w:eastAsia="ar-SA"/>
        </w:rPr>
        <w:t>ов</w:t>
      </w:r>
      <w:r w:rsidR="002F4371">
        <w:rPr>
          <w:rFonts w:eastAsia="Calibri"/>
          <w:sz w:val="26"/>
          <w:szCs w:val="26"/>
          <w:lang w:eastAsia="ar-SA"/>
        </w:rPr>
        <w:t xml:space="preserve"> (непрограммые расходы).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Объем бюджетных ассигнований в рамках подпрограммы «Формирование и подготовка резерва управленческих кадров Республики Карелия»                            на 2014-2020 годы (ответственный исполнитель – Администрация Главы Республики Карелия) составляет </w:t>
      </w:r>
      <w:r w:rsidRPr="00BB22A4">
        <w:rPr>
          <w:rFonts w:eastAsia="Calibri"/>
          <w:color w:val="000000"/>
          <w:sz w:val="26"/>
          <w:szCs w:val="26"/>
          <w:lang w:eastAsia="ar-SA"/>
        </w:rPr>
        <w:t xml:space="preserve">481,06 </w:t>
      </w:r>
      <w:r w:rsidRPr="00BB22A4">
        <w:rPr>
          <w:rFonts w:eastAsia="Calibri"/>
          <w:sz w:val="26"/>
          <w:szCs w:val="26"/>
          <w:lang w:eastAsia="ar-SA"/>
        </w:rPr>
        <w:t>тыс. рублей, в том числе по годам: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085"/>
      </w:tblGrid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60,00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63,00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BB22A4">
              <w:rPr>
                <w:rFonts w:eastAsia="Calibri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66,15 тыс. рублей</w:t>
            </w:r>
          </w:p>
        </w:tc>
      </w:tr>
      <w:tr w:rsidR="00BB22A4" w:rsidRPr="00BB22A4" w:rsidTr="002F4371">
        <w:trPr>
          <w:trHeight w:val="173"/>
        </w:trPr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71,44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77,15 тыс. рублей</w:t>
            </w:r>
          </w:p>
        </w:tc>
      </w:tr>
      <w:tr w:rsidR="00BB22A4" w:rsidRPr="00BB22A4" w:rsidTr="002F4371">
        <w:tc>
          <w:tcPr>
            <w:tcW w:w="1418" w:type="dxa"/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3085" w:type="dxa"/>
          </w:tcPr>
          <w:p w:rsidR="00BB22A4" w:rsidRPr="00BB22A4" w:rsidRDefault="00BB22A4" w:rsidP="00BB22A4">
            <w:pPr>
              <w:suppressAutoHyphens/>
              <w:snapToGrid w:val="0"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B22A4">
              <w:rPr>
                <w:sz w:val="26"/>
                <w:szCs w:val="26"/>
                <w:lang w:eastAsia="ar-SA"/>
              </w:rPr>
              <w:t>– 83,32 тыс. рублей.</w:t>
            </w:r>
          </w:p>
        </w:tc>
      </w:tr>
    </w:tbl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Информация о расходах бюджета Республики Карелия на реализацию государственной программы с распределением расходов по главным распорядителям средств бюджета Республики Карелия (по ответственному исполнителю и соисполнителям государственной программы) по годам реализации государственной программы представлена в приложении 6 к государственной программе.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11. Меры государственного регулирования и управление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рисками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b/>
          <w:bCs/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Государственная программа носит комплексный характер и затрагивает широкий спектр основ эффективной деятельности государственной власти, в связи с чем концепция управления рисками ее реализации также приобретает расширенный, стратегический характер.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Государственное регулирование реализации государственной программы осуществляется путем взаимодействия органов исполнительной власти Республики Карелия в сфере реализации государственной программы, включа</w:t>
      </w:r>
      <w:r w:rsidR="002F4371">
        <w:rPr>
          <w:sz w:val="26"/>
          <w:szCs w:val="26"/>
          <w:lang w:eastAsia="ar-SA"/>
        </w:rPr>
        <w:t>я</w:t>
      </w:r>
      <w:r w:rsidRPr="00BB22A4">
        <w:rPr>
          <w:sz w:val="26"/>
          <w:szCs w:val="26"/>
          <w:lang w:eastAsia="ar-SA"/>
        </w:rPr>
        <w:t xml:space="preserve"> планирование, оперативный контроль и координацию взаимодействия с органами местного самоуправления муниципальных образований в Республике Карелия, общественными организациями.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государственной программы предполагается использование мер государственного регулирования в виде установления исполнителями государственной программы порядка передачи субсидий. Основные меры правового регулирования в сфере реализации государственной программы представлены в приложении 4 к государственной программе.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Меры государственного регулирования и управления внутренними рисками: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2. Проведение регулярной оценки результативности и эффективности реализации государственной программы, в том числе с привлечением независимых экспертов.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3. Проведение подготовки и переподготовки кадров в соответствии с требованиями государственной программы, а также привлечение внешних профильных консультантов.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4. Осуществление процесса информирования ответственных исполнителей по отдельным мероприятиям государственной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государственной программы.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Меры государственного регулирования и управления внешними рисками: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Проведение комплексного анализа внешней и внутренней среды исполнения государственной программы с дальнейшим пересмотром критериев оценки и отбора мероприятий государственной программы. Совершенствование механизма реализации государственной программы, исходя из изменений во внутренней и внешней среде.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2. Оперативное реагирование и внесение изменений в государственную программу, нивелирующих или снижающих воздействие негативных факторов на выполнение целевых показателей государственной программы.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Раздел 12. Методика оценки эффективности государственной 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Методика оценки эффективности государственной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государственной программы с учетом объема ресурсов, направленных на ее реализацию, а также эффектов, оказывающих влияние на изменение гражданского общества, местного самоуправления, защиты прав и свобод граждан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Методика оценки эффективности государственной программы основывается на необходимости проведения оценок: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1) степени достижения целей и решения задач подпрограмм и государственной программы в целом;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2) степени соответствия запланированному уровню затрат и эффективности использования средств бюджета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Оценка эффективности реализации государственной программы производится путем сравнения фактически достигнутых показателей за соответствующий год с планируемыми значениями целевых индикаторов.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Оценка эффективности реализации государственной программы определяется по формуле: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E = Dпл/Pбс, где: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E – показатель эффективности реализации государственной программы;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Dпл – оценка достижения запланированных значений показателей;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Pбс – оценка полноты использования бюджетных средств.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Оценка достижения запланированных значений показателей определяется по формуле:</w:t>
      </w:r>
    </w:p>
    <w:p w:rsidR="00BB22A4" w:rsidRPr="00BB22A4" w:rsidRDefault="002F4371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</w:t>
      </w:r>
      <w:r w:rsidR="001F3121">
        <w:rPr>
          <w:rFonts w:eastAsia="Calibri"/>
          <w:sz w:val="26"/>
          <w:szCs w:val="26"/>
          <w:lang w:eastAsia="ar-SA"/>
        </w:rPr>
        <w:t xml:space="preserve">  </w:t>
      </w:r>
      <w:r w:rsidR="00BB22A4" w:rsidRPr="00BB22A4">
        <w:rPr>
          <w:rFonts w:eastAsia="Calibri"/>
          <w:sz w:val="26"/>
          <w:szCs w:val="26"/>
          <w:lang w:eastAsia="ar-SA"/>
        </w:rPr>
        <w:t xml:space="preserve">n </w:t>
      </w:r>
      <w:r w:rsidR="00BB22A4" w:rsidRPr="00BB22A4">
        <w:rPr>
          <w:rFonts w:eastAsia="Calibri"/>
          <w:sz w:val="26"/>
          <w:szCs w:val="26"/>
          <w:lang w:eastAsia="ar-SA"/>
        </w:rPr>
        <w:tab/>
        <w:t xml:space="preserve">     </w:t>
      </w:r>
      <w:r>
        <w:rPr>
          <w:rFonts w:eastAsia="Calibri"/>
          <w:sz w:val="26"/>
          <w:szCs w:val="26"/>
          <w:lang w:eastAsia="ar-SA"/>
        </w:rPr>
        <w:t xml:space="preserve">    </w:t>
      </w:r>
      <w:r w:rsidR="00BB22A4" w:rsidRPr="00BB22A4">
        <w:rPr>
          <w:rFonts w:eastAsia="Calibri"/>
          <w:sz w:val="26"/>
          <w:szCs w:val="26"/>
          <w:lang w:eastAsia="ar-SA"/>
        </w:rPr>
        <w:t>m</w:t>
      </w:r>
    </w:p>
    <w:p w:rsidR="00BB22A4" w:rsidRPr="00BB22A4" w:rsidRDefault="00BB22A4" w:rsidP="00BB22A4">
      <w:pPr>
        <w:suppressAutoHyphens/>
        <w:autoSpaceDE w:val="0"/>
        <w:ind w:firstLine="709"/>
        <w:jc w:val="center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Dпл = SUM Пi/SUM Sпл, где:</w:t>
      </w:r>
    </w:p>
    <w:p w:rsidR="00BB22A4" w:rsidRPr="00BB22A4" w:rsidRDefault="001F3121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  </w:t>
      </w:r>
      <w:r w:rsidR="00BB22A4" w:rsidRPr="00BB22A4">
        <w:rPr>
          <w:rFonts w:eastAsia="Calibri"/>
          <w:sz w:val="26"/>
          <w:szCs w:val="26"/>
          <w:lang w:eastAsia="ar-SA"/>
        </w:rPr>
        <w:t>1             1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n – количество фактически достигнутых показателей;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Пi – фактически достигнутые значения показателей;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m – количество плановых показателей;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Sпл – плановые значения показателей.</w:t>
      </w:r>
    </w:p>
    <w:p w:rsidR="002F4371" w:rsidRDefault="002F4371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Оценка полноты использования бюджетных средств определяется по формуле:</w:t>
      </w:r>
    </w:p>
    <w:p w:rsidR="00BB22A4" w:rsidRPr="00BB22A4" w:rsidRDefault="002F4371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  </w:t>
      </w:r>
      <w:r w:rsidR="00BB22A4" w:rsidRPr="00BB22A4">
        <w:rPr>
          <w:rFonts w:eastAsia="Calibri"/>
          <w:sz w:val="26"/>
          <w:szCs w:val="26"/>
          <w:lang w:eastAsia="ar-SA"/>
        </w:rPr>
        <w:t>k</w:t>
      </w:r>
      <w:r w:rsidR="00BB22A4" w:rsidRPr="00BB22A4">
        <w:rPr>
          <w:rFonts w:eastAsia="Calibri"/>
          <w:sz w:val="26"/>
          <w:szCs w:val="26"/>
          <w:lang w:eastAsia="ar-SA"/>
        </w:rPr>
        <w:tab/>
        <w:t xml:space="preserve">      </w:t>
      </w:r>
      <w:r>
        <w:rPr>
          <w:rFonts w:eastAsia="Calibri"/>
          <w:sz w:val="26"/>
          <w:szCs w:val="26"/>
          <w:lang w:eastAsia="ar-SA"/>
        </w:rPr>
        <w:t xml:space="preserve">      </w:t>
      </w:r>
      <w:r w:rsidR="00BB22A4" w:rsidRPr="00BB22A4">
        <w:rPr>
          <w:rFonts w:eastAsia="Calibri"/>
          <w:sz w:val="26"/>
          <w:szCs w:val="26"/>
          <w:lang w:eastAsia="ar-SA"/>
        </w:rPr>
        <w:t>k</w:t>
      </w:r>
    </w:p>
    <w:p w:rsidR="00BB22A4" w:rsidRPr="00BB22A4" w:rsidRDefault="00BB22A4" w:rsidP="00BB22A4">
      <w:pPr>
        <w:suppressAutoHyphens/>
        <w:autoSpaceDE w:val="0"/>
        <w:ind w:firstLine="851"/>
        <w:jc w:val="center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Pбс = SUM Qбс/SUM Wбс, где:</w:t>
      </w:r>
    </w:p>
    <w:p w:rsidR="00BB22A4" w:rsidRPr="00BB22A4" w:rsidRDefault="002F4371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     </w:t>
      </w:r>
      <w:r w:rsidR="00BB22A4" w:rsidRPr="00BB22A4">
        <w:rPr>
          <w:rFonts w:eastAsia="Calibri"/>
          <w:sz w:val="26"/>
          <w:szCs w:val="26"/>
          <w:lang w:eastAsia="ar-SA"/>
        </w:rPr>
        <w:t>1</w:t>
      </w:r>
      <w:r w:rsidR="00BB22A4" w:rsidRPr="00BB22A4">
        <w:rPr>
          <w:rFonts w:eastAsia="Calibri"/>
          <w:sz w:val="26"/>
          <w:szCs w:val="26"/>
          <w:lang w:eastAsia="ar-SA"/>
        </w:rPr>
        <w:tab/>
        <w:t xml:space="preserve">      </w:t>
      </w:r>
      <w:r>
        <w:rPr>
          <w:rFonts w:eastAsia="Calibri"/>
          <w:sz w:val="26"/>
          <w:szCs w:val="26"/>
          <w:lang w:eastAsia="ar-SA"/>
        </w:rPr>
        <w:t xml:space="preserve">      </w:t>
      </w:r>
      <w:r w:rsidR="00BB22A4" w:rsidRPr="00BB22A4">
        <w:rPr>
          <w:rFonts w:eastAsia="Calibri"/>
          <w:sz w:val="26"/>
          <w:szCs w:val="26"/>
          <w:lang w:eastAsia="ar-SA"/>
        </w:rPr>
        <w:t>1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k – количество мероприятий государственной программы;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Qбс – фактическое использование бюджетных средств по отдельным мероприятиям государственной программы;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Wбс – плановое использование бюджетных средств.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1F3121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Оценка эффективности реализации государственной программы будет тем выше, чем выше уровень достижения показателей и меньше уровень использования бюджетных средств, при этом</w:t>
      </w:r>
      <w:r w:rsidR="001F3121">
        <w:rPr>
          <w:rFonts w:eastAsia="Calibri"/>
          <w:sz w:val="26"/>
          <w:szCs w:val="26"/>
          <w:lang w:eastAsia="ar-SA"/>
        </w:rPr>
        <w:t>:</w:t>
      </w:r>
    </w:p>
    <w:p w:rsidR="001F3121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E&gt;1,4</w:t>
      </w:r>
      <w:r w:rsidR="001F3121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характеризует очень высокую эффективность реализации государственной программы (значительно превышает</w:t>
      </w:r>
      <w:r w:rsidR="001F3121">
        <w:rPr>
          <w:rFonts w:eastAsia="Calibri"/>
          <w:sz w:val="26"/>
          <w:szCs w:val="26"/>
          <w:lang w:eastAsia="ar-SA"/>
        </w:rPr>
        <w:t xml:space="preserve"> плановые значения показателей);</w:t>
      </w:r>
    </w:p>
    <w:p w:rsidR="00F05DAB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1&lt;E&lt;1,4 – высокую эффективность реализации государственной программы (пр</w:t>
      </w:r>
      <w:r w:rsidR="00F05DAB">
        <w:rPr>
          <w:rFonts w:eastAsia="Calibri"/>
          <w:sz w:val="26"/>
          <w:szCs w:val="26"/>
          <w:lang w:eastAsia="ar-SA"/>
        </w:rPr>
        <w:t>евышение значений показателей);</w:t>
      </w:r>
    </w:p>
    <w:p w:rsidR="001F3121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0,5&lt;E&lt;1 – низкую эффективность реализации государственной программы (не в полной мере достигнуты </w:t>
      </w:r>
      <w:r w:rsidR="001F3121">
        <w:rPr>
          <w:rFonts w:eastAsia="Calibri"/>
          <w:sz w:val="26"/>
          <w:szCs w:val="26"/>
          <w:lang w:eastAsia="ar-SA"/>
        </w:rPr>
        <w:t>плановые значения показателей);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E&lt;0,5 – крайне низкую эффективность реализации государственной программы (достижение плановых значений показателей менее 50%).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1F3121" w:rsidRPr="00BB22A4" w:rsidRDefault="001F3121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>Подпрограмма «Поддержка социально ориентированных некоммерческих организаций в Республике Карелия» на 2014-2020 годы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spacing w:line="360" w:lineRule="auto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подпрограммы «Поддержка социально ориентированных некоммерческих организаций в Республике Карелия» на 2014-2020 годы</w:t>
      </w:r>
    </w:p>
    <w:p w:rsidR="00BB22A4" w:rsidRPr="00BB22A4" w:rsidRDefault="00BB22A4" w:rsidP="00BB22A4">
      <w:pPr>
        <w:suppressAutoHyphens/>
        <w:spacing w:line="276" w:lineRule="auto"/>
        <w:jc w:val="center"/>
        <w:rPr>
          <w:b/>
          <w:bCs/>
          <w:sz w:val="26"/>
          <w:szCs w:val="26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42"/>
        <w:gridCol w:w="6237"/>
      </w:tblGrid>
      <w:tr w:rsidR="00BB22A4" w:rsidRPr="001F3121" w:rsidTr="00BB22A4">
        <w:trPr>
          <w:cantSplit/>
          <w:trHeight w:val="1243"/>
        </w:trPr>
        <w:tc>
          <w:tcPr>
            <w:tcW w:w="160" w:type="dxa"/>
          </w:tcPr>
          <w:p w:rsidR="00BB22A4" w:rsidRPr="001F3121" w:rsidRDefault="00BB22A4" w:rsidP="00BB22A4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BB22A4" w:rsidRPr="001F3121" w:rsidTr="001F3121">
        <w:trPr>
          <w:cantSplit/>
          <w:trHeight w:val="2537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 xml:space="preserve">Министерство здравоохранения и социального развития Республики Карелия; 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Министерство образования Республики Карелия;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 xml:space="preserve">Министерство культуры Республики Карелия; 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Министерство по делам молодежи, физической культуре и спорту Республики Карелия;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BB22A4" w:rsidRPr="001F3121" w:rsidTr="00BB22A4">
        <w:trPr>
          <w:cantSplit/>
          <w:trHeight w:val="990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 xml:space="preserve">Цель подпрограммы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</w:tr>
      <w:tr w:rsidR="00BB22A4" w:rsidRPr="001F3121" w:rsidTr="00BB22A4">
        <w:trPr>
          <w:cantSplit/>
          <w:trHeight w:val="1557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numPr>
                <w:ilvl w:val="0"/>
                <w:numId w:val="12"/>
              </w:numPr>
              <w:tabs>
                <w:tab w:val="num" w:pos="-211"/>
                <w:tab w:val="left" w:pos="0"/>
                <w:tab w:val="left" w:pos="214"/>
              </w:tabs>
              <w:suppressAutoHyphens/>
              <w:autoSpaceDE w:val="0"/>
              <w:snapToGrid w:val="0"/>
              <w:ind w:left="0" w:hanging="4"/>
              <w:rPr>
                <w:rFonts w:eastAsia="Calibri"/>
                <w:sz w:val="24"/>
                <w:szCs w:val="24"/>
                <w:lang w:eastAsia="ar-SA"/>
              </w:rPr>
            </w:pPr>
            <w:r w:rsidRPr="001F3121">
              <w:rPr>
                <w:rFonts w:eastAsia="Calibri"/>
                <w:sz w:val="24"/>
                <w:szCs w:val="24"/>
                <w:lang w:eastAsia="ar-SA"/>
              </w:rPr>
              <w:t>Обеспечение эффективного взаимодействия государства и институтов гражданского общества в Республике Карелия.</w:t>
            </w:r>
          </w:p>
          <w:p w:rsidR="00BB22A4" w:rsidRPr="001F3121" w:rsidRDefault="00BB22A4" w:rsidP="001F3121">
            <w:pPr>
              <w:numPr>
                <w:ilvl w:val="0"/>
                <w:numId w:val="12"/>
              </w:numPr>
              <w:tabs>
                <w:tab w:val="left" w:pos="0"/>
                <w:tab w:val="left" w:pos="214"/>
                <w:tab w:val="left" w:pos="245"/>
              </w:tabs>
              <w:suppressAutoHyphens/>
              <w:autoSpaceDE w:val="0"/>
              <w:ind w:left="0" w:hanging="4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Повышение уровня гражданской активности и правовой грамотности населения Республики Карелия</w:t>
            </w:r>
          </w:p>
        </w:tc>
      </w:tr>
      <w:tr w:rsidR="00BB22A4" w:rsidRPr="001F3121" w:rsidTr="00BB22A4">
        <w:trPr>
          <w:cantSplit/>
          <w:trHeight w:val="240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Показатели результатов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2A4" w:rsidRPr="001F3121" w:rsidRDefault="00BB22A4" w:rsidP="001F3121">
            <w:pPr>
              <w:shd w:val="clear" w:color="auto" w:fill="FFFFFF"/>
              <w:autoSpaceDE w:val="0"/>
              <w:snapToGrid w:val="0"/>
              <w:rPr>
                <w:color w:val="FFFFFF"/>
                <w:sz w:val="24"/>
                <w:szCs w:val="24"/>
                <w:shd w:val="clear" w:color="auto" w:fill="FFFF00"/>
                <w:lang w:eastAsia="ar-SA"/>
              </w:rPr>
            </w:pPr>
            <w:r w:rsidRPr="001F3121">
              <w:rPr>
                <w:sz w:val="24"/>
                <w:szCs w:val="24"/>
                <w:shd w:val="clear" w:color="auto" w:fill="FFFFFF"/>
                <w:lang w:eastAsia="ar-SA"/>
              </w:rPr>
              <w:t>уровень удовлетворенности населения услугами, оказываемыми социально ориентированными некоммерческими организациями;</w:t>
            </w:r>
          </w:p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количество мероприятий, реализуемых общественными объединениями совместно с органами государственной власти и местного самоуправления;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доля населения Республики Карелия, вовлеченного в деятельность социально ориентированных некоммерческих организаций</w:t>
            </w:r>
          </w:p>
        </w:tc>
      </w:tr>
      <w:tr w:rsidR="00BB22A4" w:rsidRPr="001F3121" w:rsidTr="00BB22A4">
        <w:trPr>
          <w:cantSplit/>
          <w:trHeight w:val="750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сроки реализации: 2014-2020 годы.</w:t>
            </w:r>
          </w:p>
          <w:p w:rsidR="00BB22A4" w:rsidRPr="001F3121" w:rsidRDefault="00BB22A4" w:rsidP="001F3121">
            <w:pPr>
              <w:autoSpaceDE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Этапы  реализации подпрограммы не выделяются</w:t>
            </w:r>
          </w:p>
        </w:tc>
      </w:tr>
      <w:tr w:rsidR="00BB22A4" w:rsidRPr="001F3121" w:rsidTr="00BB22A4">
        <w:trPr>
          <w:cantSplit/>
          <w:trHeight w:val="240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Финансовое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объем бюджетных ассигнований на реализацию подпрограммы составляет 5 371,44 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4178"/>
            </w:tblGrid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0,00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0,00 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0,00 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 xml:space="preserve">2018 год 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1 342,86 тыс. рублей</w:t>
                  </w:r>
                </w:p>
              </w:tc>
            </w:tr>
            <w:tr w:rsidR="00BB22A4" w:rsidRPr="001F3121" w:rsidTr="00BB22A4">
              <w:tc>
                <w:tcPr>
                  <w:tcW w:w="1134" w:type="dxa"/>
                </w:tcPr>
                <w:p w:rsidR="00BB22A4" w:rsidRPr="001F3121" w:rsidRDefault="00BB22A4" w:rsidP="001F3121">
                  <w:pPr>
                    <w:autoSpaceDE w:val="0"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178" w:type="dxa"/>
                </w:tcPr>
                <w:p w:rsidR="00BB22A4" w:rsidRPr="001F3121" w:rsidRDefault="00BB22A4" w:rsidP="001F3121">
                  <w:pPr>
                    <w:suppressAutoHyphens/>
                    <w:snapToGrid w:val="0"/>
                    <w:rPr>
                      <w:sz w:val="24"/>
                      <w:szCs w:val="24"/>
                      <w:lang w:eastAsia="ar-SA"/>
                    </w:rPr>
                  </w:pPr>
                  <w:r w:rsidRPr="001F3121">
                    <w:rPr>
                      <w:sz w:val="24"/>
                      <w:szCs w:val="24"/>
                      <w:lang w:eastAsia="ar-SA"/>
                    </w:rPr>
                    <w:t>– 1 342,86 тыс. рублей.</w:t>
                  </w:r>
                </w:p>
              </w:tc>
            </w:tr>
          </w:tbl>
          <w:p w:rsidR="00BB22A4" w:rsidRPr="001F3121" w:rsidRDefault="00BB22A4" w:rsidP="001F3121">
            <w:pPr>
              <w:autoSpaceDE w:val="0"/>
              <w:spacing w:before="6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Средства ведомственных и муниципальных целевых программ обеспечивают софинансирование со стороны Республики Карелия как условие участия в конкурсе на получение субсидий из федерального бюджета, которые будут передаваться социально ориентированным некоммерческим организациям на конкурсной основе в виде субсидий</w:t>
            </w:r>
          </w:p>
        </w:tc>
      </w:tr>
      <w:tr w:rsidR="00BB22A4" w:rsidRPr="001F3121" w:rsidTr="00BB22A4">
        <w:trPr>
          <w:cantSplit/>
          <w:trHeight w:val="240"/>
        </w:trPr>
        <w:tc>
          <w:tcPr>
            <w:tcW w:w="160" w:type="dxa"/>
          </w:tcPr>
          <w:p w:rsidR="00BB22A4" w:rsidRPr="001F3121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1F3121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1F3121" w:rsidRDefault="00BB22A4" w:rsidP="001F3121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1F3121">
              <w:rPr>
                <w:sz w:val="24"/>
                <w:szCs w:val="24"/>
                <w:shd w:val="clear" w:color="auto" w:fill="FFFFFF"/>
                <w:lang w:eastAsia="ar-SA"/>
              </w:rPr>
              <w:t>рост уровня удовлетворенности населения услугами, оказываемыми социально ориентированными неком-мерческими организациями, до 75%</w:t>
            </w:r>
          </w:p>
        </w:tc>
      </w:tr>
    </w:tbl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center"/>
        <w:rPr>
          <w:sz w:val="24"/>
          <w:szCs w:val="24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1. Характеристика сферы реализации подпрограммы,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основные проблемы в указанной сфере и прогноз ее развития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Институты гражданского общества занимают особое место в механизме обеспечения защиты прав и свобод человека и гражданина. Формирование гражданского общества в том числе связано с созданием социально ориентированных некоммерческих организаций.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Деятельность социально ориентированных некоммерческих организаций способствует социальной стабильности, экономическому росту, развитию инновационных технологий, сохранению и приумножению образовательного, культурного, научного, духовного потенциала общества, реализации профессиональных и общественных интересов населения, защите прав и свобод человека и гражданина, экологической безопасности.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Право граждан на объединение закреплено в статье 30 Конституции Российской Федерации.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На 1 января 2013 года в Республике Карелия зарегистрировано                             1 335 некоммерческих организаций, в том числе: общественные организации – 539, общественно-государственные объединения – 4, общественные движения – 15, общественные фонды – 15, национально-культурные автономии и национальные общественные объединения – 67, религиозные организации – 203, профес-сиональные союзы – 90, региональные отделения политических партий – 20, иные некоммерческие организации – 382.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Исходя из основных видов уставной деятельности некоммерческие организации Республики Карелия можно классифицировать следующим образом: религиозные объединения, профсоюзные организации, детские и молодежные объединения, объединения инвалидов, объединения по интересам, национальные общественные объединения и национально-культурные автономии, объединения в </w:t>
      </w:r>
      <w:r w:rsidRPr="00BB22A4">
        <w:rPr>
          <w:sz w:val="26"/>
          <w:szCs w:val="26"/>
          <w:lang w:eastAsia="ar-SA"/>
        </w:rPr>
        <w:lastRenderedPageBreak/>
        <w:t>сфере культуры, объединения ветеранов, объединения женщин, правозащитные организации, объединения в сфере здравоохранения, политические партии и прочие некоммерческие организации.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Формирование гражданского общества зависит не только от количества социально ориентированных некоммерческих организаций и их активности, но и от наличия эффективных механизмов взаимодействия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власти, органов местного самоуправления муниципальных образований с социально ориентированными некоммерческими организациями в решении социально-экономических проблем.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Укрепление и развитие социально ориентированных некоммерческих организаций как необходимого института демократии обеспечит взаимодействие гражданского общества и государства, будет способствовать реализации конституционных прав и свобод граждан, развитию социальной, культурной и образовательной сфер в Республике Карелия.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Согласно подпункту 9.1 пункта 2 статьи 26.3 Федерального закона от                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поддержки социально ориентированных некоммерческих организаций, благотворительной деятельности и добровольчества, организации и осуществления региональных и межмуниципальных программ социально ориентированных некоммерческих организаций, благотворительной деятельности и добровольчества.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Статья 31.3 Федерального закона от 12 января 1996 года № 7-ФЗ                  «О некоммерческих организациях» определяет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организаций, к которым относятся в том числе: участие в осуществлении государственной политики в области поддержки социально ориентированных некоммерческих организаций,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особенностей,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Федерации, оказание содействия развитию межрегионального сотрудничества социально ориентированных некоммерческих организаций, пропаганда и популяризация деятельности социально ориентированных некоммерческих организаций, оказание содействия муниципальным программам поддержки социально ориентированных некоммерческих организаций.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 Республике Карелия осуществляется конструктивный диалог власти, бизнеса и общества, принимаются меры для повышения открытости власти, совершенствования обратной связи. В соответствии со статьей 42 Конституции Республики Карелия региональные (республиканские) общественные организации и региональные отделения (организации, комитеты) общероссийских общественных организаций в лице их высших руководящих органов обладают </w:t>
      </w:r>
      <w:r w:rsidRPr="00BB22A4">
        <w:rPr>
          <w:sz w:val="26"/>
          <w:szCs w:val="26"/>
          <w:lang w:eastAsia="ar-SA"/>
        </w:rPr>
        <w:lastRenderedPageBreak/>
        <w:t>правом законодательной инициативы. Этот опыт взаимодействия власти и институтов гражданского общества является передовым в Российской Федерации.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 xml:space="preserve">За последние годы в республике сформировались формы взаимодействия с социально ориентированными некоммерческими организациями в рамках коллегиальных рабочих органов при Главе Республики Карелия и его заместителях, при Председателе Законодательного Собрания Республики Карелия, руководителях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 Республики Карелия, органов местного самоуправления муниципальных образований в Республике Карелия.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С целью информирования социально ориентированных некоммерческих организаций и продвижения общественных инициатив в Республике Карелия действуют сайты Некоммерческого партнерства «Карельский ресурсный Центр общественных организаций» (</w:t>
      </w:r>
      <w:r w:rsidRPr="00BB22A4">
        <w:rPr>
          <w:sz w:val="26"/>
          <w:szCs w:val="26"/>
          <w:lang w:val="en-US" w:eastAsia="ar-SA"/>
        </w:rPr>
        <w:t>nko</w:t>
      </w:r>
      <w:r w:rsidRPr="00BB22A4">
        <w:rPr>
          <w:sz w:val="26"/>
          <w:szCs w:val="26"/>
          <w:lang w:eastAsia="ar-SA"/>
        </w:rPr>
        <w:t>.</w:t>
      </w:r>
      <w:r w:rsidRPr="00BB22A4">
        <w:rPr>
          <w:sz w:val="26"/>
          <w:szCs w:val="26"/>
          <w:lang w:val="en-US" w:eastAsia="ar-SA"/>
        </w:rPr>
        <w:t>karelia</w:t>
      </w:r>
      <w:r w:rsidRPr="00BB22A4">
        <w:rPr>
          <w:sz w:val="26"/>
          <w:szCs w:val="26"/>
          <w:lang w:eastAsia="ar-SA"/>
        </w:rPr>
        <w:t>.</w:t>
      </w:r>
      <w:r w:rsidRPr="00BB22A4">
        <w:rPr>
          <w:sz w:val="26"/>
          <w:szCs w:val="26"/>
          <w:lang w:val="en-US" w:eastAsia="ar-SA"/>
        </w:rPr>
        <w:t>ru</w:t>
      </w:r>
      <w:r w:rsidRPr="00BB22A4">
        <w:rPr>
          <w:sz w:val="26"/>
          <w:szCs w:val="26"/>
          <w:lang w:eastAsia="ar-SA"/>
        </w:rPr>
        <w:t>), Общественной палаты Республики Карелия (</w:t>
      </w:r>
      <w:r w:rsidRPr="00BB22A4">
        <w:rPr>
          <w:sz w:val="26"/>
          <w:szCs w:val="26"/>
          <w:lang w:val="en-US" w:eastAsia="ar-SA"/>
        </w:rPr>
        <w:t>opkarelia</w:t>
      </w:r>
      <w:r w:rsidRPr="00BB22A4">
        <w:rPr>
          <w:sz w:val="26"/>
          <w:szCs w:val="26"/>
          <w:lang w:eastAsia="ar-SA"/>
        </w:rPr>
        <w:t>.</w:t>
      </w:r>
      <w:r w:rsidRPr="00BB22A4">
        <w:rPr>
          <w:sz w:val="26"/>
          <w:szCs w:val="26"/>
          <w:lang w:val="en-US" w:eastAsia="ar-SA"/>
        </w:rPr>
        <w:t>ru</w:t>
      </w:r>
      <w:r w:rsidRPr="00BB22A4">
        <w:rPr>
          <w:sz w:val="26"/>
          <w:szCs w:val="26"/>
          <w:lang w:eastAsia="ar-SA"/>
        </w:rPr>
        <w:t xml:space="preserve">), Официальный интернет-портал Республики Карелия, интернет-ресурсы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 Республики Карелия, на которых регулярно обновляется новостная информация о деятельности социально ориентированных некоммерческих организаций Карелии и России, об общественных инициативах, грантах и конкурсах.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 xml:space="preserve">Необходимо продолжить выстраивание системы взаимодействия социально ориентированных некоммерческих организаций и средств массовой информации. В числе форм работы необходимо назвать такие, как вовлечение средств массовой информации в совместную деятельность, размещение информации о деятельности социально ориентированных некоммерческих организаций, проведение специальных мероприятий для журналистов, организация совместных семинаров и иных форм повышения компетентности, проведение информационных кампаний и общественных акций. 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Несмотря на благоприятные условия для развития гражданского общества, отмечается и наличие реально существующих проблем в сфере развития гражданского общества в Республике Карелия: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недостаточная система поддержки деятельности социально ориентированных некоммерческих организаций со стороны государства;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неразвитость системы социального заказа и, как следствие, недостаточная эффективность взаимодействия власти и институтов гражданского общества;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ab/>
      </w:r>
      <w:r w:rsidRPr="00BB22A4">
        <w:rPr>
          <w:rFonts w:eastAsia="Calibri"/>
          <w:sz w:val="26"/>
          <w:szCs w:val="26"/>
          <w:lang w:eastAsia="ar-SA"/>
        </w:rPr>
        <w:t>недостаточная информированность населения о деятельности социально ориентированных некоммерческих организаций;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недостаточная гражданская активность и правовая грамотность населения Республики Карелия;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 xml:space="preserve">несовершенная система взаимодействия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rFonts w:eastAsia="Calibri"/>
          <w:sz w:val="26"/>
          <w:szCs w:val="26"/>
          <w:lang w:eastAsia="ar-SA"/>
        </w:rPr>
        <w:t xml:space="preserve"> власти Республики Карелия в установленной сфере деятельности с общественными организациями, действующими на территории Республики Карелия;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color w:val="000000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ab/>
        <w:t xml:space="preserve">противоречивость законодательства в отношении социально ориентированных некоммерческих организаций; 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color w:val="000000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ab/>
        <w:t>сложность процедуры регистрации и отчетности социально ориентированных некоммерческих организаций.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textAlignment w:val="top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Обозначенные проблемы характерны как в целом для Российской Федерации, так и для Республики Карелия. Решить их можно только общими усилиями государства и общества.</w:t>
      </w:r>
    </w:p>
    <w:p w:rsidR="00BB22A4" w:rsidRPr="00BB22A4" w:rsidRDefault="00BB22A4" w:rsidP="00BB22A4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Реализация мероприятий подпрограммы «Поддержка социально ориентированных некоммерческих организаций в Республике Карелия» на 2014-2020 годы (далее – подпрограмма) будет способствовать развитию гражданского общества, повышению гражданской активности в решении вопросов социально-экономического развития Республики Карелия, решению социально значимых проблем различных категорий населения Республики Карелия и повышению качества услуг, оказываемых населению Республики Карелия социально ориентированными некоммерческими организациями.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2. Приоритеты государственной политики в сфере реализации подпрограммы, цель, задачи и показатели (индикаторы) достижения цели и решения задач, основные ожидаемые конечные результаты подпрограммы, сроки реализации подпрограммы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Подпрограмма основывается на положениях</w:t>
      </w:r>
      <w:r w:rsidR="001F3121" w:rsidRPr="001F3121">
        <w:rPr>
          <w:sz w:val="26"/>
          <w:szCs w:val="26"/>
          <w:lang w:eastAsia="ar-SA"/>
        </w:rPr>
        <w:t xml:space="preserve"> </w:t>
      </w:r>
      <w:r w:rsidR="001F3121" w:rsidRPr="00BB22A4">
        <w:rPr>
          <w:sz w:val="26"/>
          <w:szCs w:val="26"/>
          <w:lang w:eastAsia="ar-SA"/>
        </w:rPr>
        <w:t xml:space="preserve">Федерального закона от </w:t>
      </w:r>
      <w:r w:rsidR="001F3121">
        <w:rPr>
          <w:sz w:val="26"/>
          <w:szCs w:val="26"/>
          <w:lang w:eastAsia="ar-SA"/>
        </w:rPr>
        <w:t xml:space="preserve">                   </w:t>
      </w:r>
      <w:r w:rsidR="001F3121" w:rsidRPr="00BB22A4">
        <w:rPr>
          <w:sz w:val="26"/>
          <w:szCs w:val="26"/>
          <w:lang w:eastAsia="ar-SA"/>
        </w:rPr>
        <w:t>12 января</w:t>
      </w:r>
      <w:r w:rsidR="001F3121">
        <w:rPr>
          <w:sz w:val="26"/>
          <w:szCs w:val="26"/>
          <w:lang w:eastAsia="ar-SA"/>
        </w:rPr>
        <w:t xml:space="preserve"> </w:t>
      </w:r>
      <w:r w:rsidR="001F3121" w:rsidRPr="00BB22A4">
        <w:rPr>
          <w:sz w:val="26"/>
          <w:szCs w:val="26"/>
          <w:lang w:eastAsia="ar-SA"/>
        </w:rPr>
        <w:t>1996 года № 7-ФЗ «О некоммерческих организациях»</w:t>
      </w:r>
      <w:r w:rsidR="001F3121">
        <w:rPr>
          <w:sz w:val="26"/>
          <w:szCs w:val="26"/>
          <w:lang w:eastAsia="ar-SA"/>
        </w:rPr>
        <w:t>,</w:t>
      </w:r>
      <w:r w:rsidRPr="00BB22A4">
        <w:rPr>
          <w:sz w:val="26"/>
          <w:szCs w:val="26"/>
          <w:lang w:eastAsia="ar-SA"/>
        </w:rPr>
        <w:t xml:space="preserve"> Указа Президента Российской Федерации от 7 мая 2012 года № 597 «О мероприятиях по реализации госуд</w:t>
      </w:r>
      <w:r w:rsidR="001F3121">
        <w:rPr>
          <w:sz w:val="26"/>
          <w:szCs w:val="26"/>
          <w:lang w:eastAsia="ar-SA"/>
        </w:rPr>
        <w:t>арственной социальной политики»</w:t>
      </w:r>
      <w:r w:rsidRPr="00BB22A4">
        <w:rPr>
          <w:sz w:val="26"/>
          <w:szCs w:val="26"/>
          <w:lang w:eastAsia="ar-SA"/>
        </w:rPr>
        <w:t xml:space="preserve"> и Закона Республики Карелия от 5 декабря 2011 года № 1562-ЗРК «О поддержке социально ориентированных некоммерческих организаций в Республике Карелия».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Приоритетами государственной политики в сфере реализации подпрограммы являются развитие гражданского общества и частно-государственного партнерства, обеспечение конституционных прав граждан, социального благополучия и согласия в обществе.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Целью подпрограммы является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их потенциала.</w:t>
      </w:r>
      <w:r w:rsidRPr="00BB22A4">
        <w:rPr>
          <w:sz w:val="26"/>
          <w:szCs w:val="26"/>
          <w:lang w:eastAsia="ar-SA"/>
        </w:rPr>
        <w:tab/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Задачи подпрограммы: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Обеспечение эффективного взаимодействия государства и институтов гражданского общества в Республике Карелия.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Решение задачи направлено на использование механизмов поддержки социально ориентированных некоммерческих организаций, совершенствование нормативной правовой базы, регламентирующей деятельность социально ориентированных некоммерческих организаций, а также повышение уровня профессиональной и социальной компетентности специалистов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 Республики Карелия, органов местного самоуправления муниципальных образований в Республике Карелия, представителей социально ориентированных некоммерческих организаций, а также оказание содействия органам местного самоуправления муниципальных образований в Республике Карелия в разработке и реализации мер по поддержке  социально ориентированных некоммерческих организаций.</w:t>
      </w:r>
    </w:p>
    <w:p w:rsidR="00BB22A4" w:rsidRPr="00BB22A4" w:rsidRDefault="00BB22A4" w:rsidP="00BB22A4">
      <w:pPr>
        <w:shd w:val="clear" w:color="auto" w:fill="FFFFFF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2. Повышение уровня гражданской активности и правовой грамотности населения Республики Карелия. 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Решение задачи направлено на повышение уровня информированности населения о деятельности социально ориентированных некоммерческих </w:t>
      </w:r>
      <w:r w:rsidRPr="00BB22A4">
        <w:rPr>
          <w:sz w:val="26"/>
          <w:szCs w:val="26"/>
          <w:lang w:eastAsia="ar-SA"/>
        </w:rPr>
        <w:lastRenderedPageBreak/>
        <w:t>организаций и формирование благоприятных условий для развития благотворительности, добровольчества, повышение уровня престижности этих видов деятельности, а также формирование благоприятного информационного пространства в сфере деятельности социально ориентированных некоммерческих организаций.</w:t>
      </w:r>
    </w:p>
    <w:p w:rsidR="00BB22A4" w:rsidRPr="00BB22A4" w:rsidRDefault="00BB22A4" w:rsidP="00BB22A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Социальная эффективность подпрограммы определяется с помощью системы показателей, отражающих приоритеты развития Республики Карелия, связанные с оказанием поддержки деятельности социально ориентированных некоммерческих организаций, развития гражданского общества в Республике Карелия. Основные показатели (индикаторы) достижения целей и решения задач: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snapToGri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количество мероприятий, реализуемых социально ориентированными некоммерческими организациями совместно с органами государственной власти и местного самоуправления.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snapToGri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доля населения Республики Карелия, вовлеченного в деятельность социально ориентированных некоммерческих организаций.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результате реализации мероприятий подпрограммы предполагается обеспечить следующие социально-экономические эффекты: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прирост общего количества зарегистрированных некоммерческих организаций, не являющихся государственными, муниципальными бюджетными учреждениями и политическими партиями;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увеличение количества благотворительных некоммерческих организаций;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гражданской активности в решении вопросов социально-экономического развития Республики Карелия;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организационно-управленческого и материально-технического уровня социально ориентированных некоммерческих организаций, эффективности их участия в различных сферах социально-экономической и культурной жизни Республики Карелия;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проектов и мероприятий социально ориентированными некоммерческими организациями на территориях муниципальных районов и городских округов Республики Карелия;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увеличение количества совместных мероприятий органов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 Республики Карелия, органов местного самоуправления муниципальных образований в Республике Карелия и социально ориентированных некоммерческих организаций;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увеличение количества информационных ресурсов, освещающих деятельность социально ориентированных некоммерческих организаций;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решение социально значимых проблем различных категорий населения Республики Карелия с участием социально ориентированных некоммерческих организаций;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качества услуг, оказываемых населению Республики Карелия социально ориентированными некоммерческими организациями.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Ожидаемым результатом подпрограммы является рост уровня удовлетворенности населения услугами, оказываемыми социально ориентированными некоммерческими организациями (2012 год – 60%,  2013 год – 60%, 2014 год – 62%, 2015 год – 64%, 2016 год – 66%, 2017 год – 68%, 2018 год – 70%, 2019 год – 72%, 2020 год – 75%).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ab/>
        <w:t>Реализация подпрограммы позволит: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1) обеспечить участие социально ориентированных некоммерческих организаций в разработке проектов нормативных правовых актов Республики Карелия в установленной сфере деятельности;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2) разработать и внедрить механизмы поддержки социально ориентированных некоммерческих организаций (финансовой, имущественной, информационной, консультационной);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3) повысить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 ориентированных некоммерческих организаций (размещение не менее 4 000 материалов, выпуск в прокат не менее 6 телепередач и роликов социальной рекламы); 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4) повысить уровень гражданской активности и правовой грамотности населения Республики Карелия (вовлечение в деятельность социально ориентированных некоммерческих организаций не менее 10% населения Республики Карелия);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5) повысить уровень профессиональной и социальной компетентности специалистов </w:t>
      </w:r>
      <w:r w:rsidR="001F3121">
        <w:rPr>
          <w:sz w:val="26"/>
          <w:szCs w:val="26"/>
          <w:lang w:eastAsia="ar-SA"/>
        </w:rPr>
        <w:t>о</w:t>
      </w:r>
      <w:r w:rsidRPr="00BB22A4">
        <w:rPr>
          <w:sz w:val="26"/>
          <w:szCs w:val="26"/>
          <w:lang w:eastAsia="ar-SA"/>
        </w:rPr>
        <w:t xml:space="preserve">рганов </w:t>
      </w:r>
      <w:r w:rsidR="001F3121">
        <w:rPr>
          <w:sz w:val="26"/>
          <w:szCs w:val="26"/>
          <w:lang w:eastAsia="ar-SA"/>
        </w:rPr>
        <w:t>исполнительной</w:t>
      </w:r>
      <w:r w:rsidRPr="00BB22A4">
        <w:rPr>
          <w:sz w:val="26"/>
          <w:szCs w:val="26"/>
          <w:lang w:eastAsia="ar-SA"/>
        </w:rPr>
        <w:t xml:space="preserve"> власти Республики Карелия, органов местного самоуправления муниципальных образований в Республике Карелия, представителей социально ориентированных некоммерческих организаций Республики Карелия (реализация не менее 76 мероприятий, повышение компетентности не менее 4 500 человек);</w:t>
      </w:r>
    </w:p>
    <w:p w:rsidR="00BB22A4" w:rsidRPr="00BB22A4" w:rsidRDefault="00BB22A4" w:rsidP="00BB22A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6) сформировать благоприятные условия для развития благотворительности, добровольчества, повысить уровень престижности этих видов деятельности (участие не менее 1500 человек в мероприятиях по развитию благотворительности и добровольчества, участие в благотворительной деятельности не менее 50% от количества опрошенных, не менее 40% – в добровольческой деятельности, осуществление в Республике Карелия деятельности не менее 80 благотворительных организаций); </w:t>
      </w:r>
    </w:p>
    <w:p w:rsidR="00BB22A4" w:rsidRPr="00BB22A4" w:rsidRDefault="00BB22A4" w:rsidP="00BB22A4">
      <w:pPr>
        <w:tabs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7) обеспечить эффективное взаимодействие государства и  институтов гражданского общества в Республике Карелия (активное участие институтов гражданского общества в принятии решений, касающихся социально-экономического развития Республики Карелия, в рамках работы коллегиальных рабочих органов); 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8) содействовать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организаций (разработка не менее 6 методических рекомендаций).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Сроки реализации подпрограммы: 2014-2020 годы.</w:t>
      </w:r>
    </w:p>
    <w:p w:rsid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Этапы реализации подпрограммы не выделяются.</w:t>
      </w:r>
    </w:p>
    <w:p w:rsidR="001F3121" w:rsidRDefault="001F3121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</w:p>
    <w:p w:rsidR="001F3121" w:rsidRDefault="001F3121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</w:p>
    <w:p w:rsidR="001F3121" w:rsidRDefault="001F3121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</w:p>
    <w:p w:rsidR="001F3121" w:rsidRDefault="001F3121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</w:p>
    <w:p w:rsidR="001F3121" w:rsidRPr="00BB22A4" w:rsidRDefault="001F3121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Ведомственные и иные государственной программы в подпрограмму не включены.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Мероприятия подпрограммы направлены на реализацию поставленных задач и подразделяются на следующие направления: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1) проведение форумов, конференций, семинаров, «круглых столов», выставок, направленных на повышение профессиональной и социальной компетентности государственных и муниципальных служащих, представителей социально ориентированных некоммерческих организаций;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2) 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уровней;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3) поддержка проектов, реализуемых социально ориентированными некоммерческими организациями;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4) создание информационных продуктов для социально ориентированных некоммерческих организаций (подготовка и выпуск телепередач и роликов социальной рекламы, освещающих деятельность социально ориентированных некоммерческих организаций); </w:t>
      </w:r>
    </w:p>
    <w:p w:rsidR="00BB22A4" w:rsidRPr="00BB22A4" w:rsidRDefault="00BB22A4" w:rsidP="00BB22A4">
      <w:pPr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5) проведение мероприятий, направленных на поощрение лучших практик социально ориентированных некоммерческих организаций (вручение призов, премий); </w:t>
      </w:r>
    </w:p>
    <w:p w:rsidR="00BB22A4" w:rsidRPr="00BB22A4" w:rsidRDefault="00BB22A4" w:rsidP="00BB22A4">
      <w:pPr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6) проведение научно-исследовательских работ по изучению развития гражданского общества, осуществление системного мониторинга деятельности социально ориентированных некоммерческих организаций,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услуг;</w:t>
      </w:r>
    </w:p>
    <w:p w:rsidR="00BB22A4" w:rsidRPr="00BB22A4" w:rsidRDefault="00BB22A4" w:rsidP="00BB22A4">
      <w:pPr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7) выпуск информационных, методических, справочных изданий для социально ориентированных некоммерческих организаций. </w:t>
      </w:r>
    </w:p>
    <w:p w:rsidR="00BB22A4" w:rsidRPr="00BB22A4" w:rsidRDefault="00BB22A4" w:rsidP="00BB22A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BB22A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подпрограммы предполага</w:t>
      </w:r>
      <w:r w:rsidR="001F3121">
        <w:rPr>
          <w:sz w:val="26"/>
          <w:szCs w:val="26"/>
          <w:lang w:eastAsia="ar-SA"/>
        </w:rPr>
        <w:t xml:space="preserve">ется использование </w:t>
      </w:r>
      <w:r w:rsidRPr="00BB22A4">
        <w:rPr>
          <w:sz w:val="26"/>
          <w:szCs w:val="26"/>
          <w:lang w:eastAsia="ar-SA"/>
        </w:rPr>
        <w:t xml:space="preserve">мер государственного регулирования в виде предоставления субсидий социально ориентированным некоммерческим организациям </w:t>
      </w:r>
      <w:r w:rsidR="001F3121">
        <w:rPr>
          <w:sz w:val="26"/>
          <w:szCs w:val="26"/>
          <w:lang w:eastAsia="ar-SA"/>
        </w:rPr>
        <w:t>с целью оказания содействия эффективному использованию возможностей гражданского общества в решении задач социального развития Республики Карелия.</w:t>
      </w:r>
      <w:r w:rsidRPr="00BB22A4">
        <w:rPr>
          <w:sz w:val="26"/>
          <w:szCs w:val="26"/>
          <w:lang w:eastAsia="ar-SA"/>
        </w:rPr>
        <w:t xml:space="preserve"> 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Отчеты об использовании средств, выделенных на реализацию подпрограммы, представляются в установленном порядке.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формируются.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</w:t>
      </w:r>
      <w:r w:rsidR="001F3121">
        <w:rPr>
          <w:b/>
          <w:bCs/>
          <w:sz w:val="26"/>
          <w:szCs w:val="26"/>
          <w:lang w:eastAsia="ar-SA"/>
        </w:rPr>
        <w:t xml:space="preserve"> в</w:t>
      </w:r>
      <w:r w:rsidRPr="00BB22A4">
        <w:rPr>
          <w:b/>
          <w:bCs/>
          <w:sz w:val="26"/>
          <w:szCs w:val="26"/>
          <w:lang w:eastAsia="ar-SA"/>
        </w:rPr>
        <w:t xml:space="preserve"> Республик</w:t>
      </w:r>
      <w:r w:rsidR="001F3121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7.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8. Обоснование объема финансовых ресурсов, необходимых для реализации подпрограммы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Общий объем финансирования подпрограммы составляет                              5 371,44 тыс. рублей.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Также в подпрограмме в последующем будут объединены другие подпрограммы органов исполнительной власти Республики Карелия в части выделения субсидий на реализацию общественно значимых мероприятий и проектов, реализуемых социально ориентированными некоммерческими организациями по видам деятельности, предусмотренным статьей 31.1 Федерального закона от 12 января 1996 года № 7-ФЗ «О некоммерческих организациях» и статьей 2 Закона Республики Карелия от 5 декабря 2011 года № 1562-ЗРК «О поддержке социально ориентированных некоммерческих организаций в Республике Карелия». Данная поддержка организуется в целях увеличения количества и повышения качества социальных услуг, оказываемых населению социально ориентированными некоммерческими организациями, разработки новых механизмов решения социально-экономических задач, а также в целях привлечения федеральных средств.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9. Анализ рисков реализации подпрограммы и описание мер управления рисками реализации подпрограммы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 xml:space="preserve">Отсутствие подпрограммы повлечет несогласованность действий органов </w:t>
      </w:r>
      <w:r w:rsidR="001F3121">
        <w:rPr>
          <w:sz w:val="26"/>
          <w:szCs w:val="26"/>
          <w:lang w:eastAsia="ar-SA"/>
        </w:rPr>
        <w:t>исполнительной</w:t>
      </w:r>
      <w:r w:rsidR="001F3121" w:rsidRPr="00BB22A4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власти Республики Карелия и органов местного самоуправления муниципальных образований в Республике Карелия, социально ориентированных некоммерческих организаций Республики Карелия, несистемное решение поставленных задач.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приоритетов государственной политики Российской Федерации;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принципов регулирования межбюджетных отношений;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недофинансирование подпрограммы.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Также риски могут возникнуть по причине неэффективного взаимодействия соисполнителей подпрограммы, недостатков в управлении подпрограммой, недостаточного уровня профессиональной и социальной компетентности специалистов социально ориентированных некоммерческих организаций.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Меры управления рисками реализации подпрограммы: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позволит предупредить несвоевременное и некачественное их выполнение;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выбор исполнителей мероприятий подпрограммы осуществляется в соответствии с законодательством в сфере </w:t>
      </w:r>
      <w:r w:rsidR="00DD5A9B">
        <w:rPr>
          <w:rFonts w:eastAsia="Calibri"/>
          <w:sz w:val="26"/>
          <w:szCs w:val="26"/>
          <w:lang w:eastAsia="ar-SA"/>
        </w:rPr>
        <w:t>закупок товаров, работ, услуг для обеспечения государственных и муниципальных нужд</w:t>
      </w:r>
      <w:r w:rsidRPr="00BB22A4">
        <w:rPr>
          <w:rFonts w:eastAsia="Calibri"/>
          <w:sz w:val="26"/>
          <w:szCs w:val="26"/>
          <w:lang w:eastAsia="ar-SA"/>
        </w:rPr>
        <w:t>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отчеты об использовании средств, выделенных на реализацию подпрограммы, представляются в установленном порядке;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>Подпрограмма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подпрограммы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</w:r>
    </w:p>
    <w:p w:rsidR="00BB22A4" w:rsidRPr="00BB22A4" w:rsidRDefault="00BB22A4" w:rsidP="00BB22A4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6297"/>
      </w:tblGrid>
      <w:tr w:rsidR="00BB22A4" w:rsidRPr="00BB22A4" w:rsidTr="00BB22A4">
        <w:trPr>
          <w:trHeight w:val="12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BB22A4" w:rsidRPr="00BB22A4" w:rsidTr="00BB22A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DD5A9B" w:rsidP="00DD5A9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отсутствуют</w:t>
            </w:r>
          </w:p>
        </w:tc>
      </w:tr>
      <w:tr w:rsidR="00BB22A4" w:rsidRPr="00BB22A4" w:rsidTr="00DD5A9B">
        <w:trPr>
          <w:trHeight w:val="21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культурной, социальной жизни в Республике Карелия в средствах массовой информации </w:t>
            </w:r>
          </w:p>
        </w:tc>
      </w:tr>
      <w:tr w:rsidR="00BB22A4" w:rsidRPr="00BB22A4" w:rsidTr="00DD5A9B">
        <w:trPr>
          <w:trHeight w:val="25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1.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информации.</w:t>
            </w:r>
          </w:p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2. Создание условий для сохранения, развития и использования карельского, вепсского и финского языков.</w:t>
            </w:r>
          </w:p>
          <w:p w:rsidR="00BB22A4" w:rsidRPr="00BB22A4" w:rsidRDefault="00BB22A4" w:rsidP="00DD5A9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3. Оказание содействия профессиональной деятельности журналистов</w:t>
            </w:r>
          </w:p>
        </w:tc>
      </w:tr>
      <w:tr w:rsidR="00BB22A4" w:rsidRPr="00BB22A4" w:rsidTr="00BB22A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Показатели результатов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удовлетворенности населения степенью доступности и качеством получаемой информации в средствах массовой информации;</w:t>
            </w:r>
          </w:p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охвата целевой аудитории государственными печатными и электронными средствами массовой информации;</w:t>
            </w:r>
          </w:p>
          <w:p w:rsidR="00BB22A4" w:rsidRPr="00BB22A4" w:rsidRDefault="00BB22A4" w:rsidP="00DD5A9B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количество выпущенных периодических печатных изданий на карельском, вепсском и финском языках;</w:t>
            </w:r>
          </w:p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количество журналистов, прошедших обучение</w:t>
            </w:r>
          </w:p>
          <w:p w:rsidR="00BB22A4" w:rsidRPr="00BB22A4" w:rsidRDefault="00BB22A4" w:rsidP="00DD5A9B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trHeight w:val="64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Этапы и сроки реализации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сроки реализации: 2014-2020 годы.</w:t>
            </w:r>
          </w:p>
          <w:p w:rsidR="00BB22A4" w:rsidRPr="00BB22A4" w:rsidRDefault="00BB22A4" w:rsidP="00DD5A9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Этапы реализации подпрограммы не выделяются</w:t>
            </w:r>
          </w:p>
        </w:tc>
      </w:tr>
      <w:tr w:rsidR="00BB22A4" w:rsidRPr="00BB22A4" w:rsidTr="00BB22A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Финансовое обеспечение подпрограммы с указанием источников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объем бюджетных ассигнований на реализацию подпрограммы осуществляется за счет средств бюджета Республики Карелия – 396 882,40 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6"/>
              <w:gridCol w:w="3499"/>
            </w:tblGrid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lastRenderedPageBreak/>
                    <w:t>2014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63 641,90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58 240,50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55 000,00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55 000,00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55 000,00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55 000,00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6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ind w:left="-41" w:right="-108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3499" w:type="dxa"/>
                </w:tcPr>
                <w:p w:rsidR="00BB22A4" w:rsidRPr="00BB22A4" w:rsidRDefault="00BB22A4" w:rsidP="00DD5A9B">
                  <w:pPr>
                    <w:widowControl w:val="0"/>
                    <w:suppressAutoHyphens/>
                    <w:autoSpaceDE w:val="0"/>
                    <w:snapToGrid w:val="0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– 55 000,00 тыс. рублей</w:t>
                  </w:r>
                </w:p>
              </w:tc>
            </w:tr>
          </w:tbl>
          <w:p w:rsidR="00BB22A4" w:rsidRPr="00BB22A4" w:rsidRDefault="00BB22A4" w:rsidP="00DD5A9B">
            <w:pPr>
              <w:widowControl w:val="0"/>
              <w:suppressAutoHyphens/>
              <w:autoSpaceDE w:val="0"/>
              <w:ind w:firstLine="720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</w:tr>
      <w:tr w:rsidR="00BB22A4" w:rsidRPr="00BB22A4" w:rsidTr="00BB22A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DD5A9B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1. Рост уровня удовлетворенности населения степенью доступности и качеством информации, распространяемой в средствах массовой информации</w:t>
            </w:r>
            <w:r w:rsidR="00DD5A9B">
              <w:rPr>
                <w:sz w:val="24"/>
                <w:szCs w:val="24"/>
                <w:lang w:eastAsia="ar-SA"/>
              </w:rPr>
              <w:t>,</w:t>
            </w:r>
            <w:r w:rsidRPr="00BB22A4">
              <w:rPr>
                <w:sz w:val="24"/>
                <w:szCs w:val="24"/>
                <w:lang w:eastAsia="ar-SA"/>
              </w:rPr>
              <w:t xml:space="preserve"> до 73% к 2020 году.</w:t>
            </w:r>
          </w:p>
          <w:p w:rsidR="00BB22A4" w:rsidRPr="00BB22A4" w:rsidRDefault="00BB22A4" w:rsidP="00DD5A9B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2. Рост доли ох</w:t>
            </w:r>
            <w:r w:rsidR="00DD5A9B">
              <w:rPr>
                <w:sz w:val="24"/>
                <w:szCs w:val="24"/>
                <w:lang w:eastAsia="ar-SA"/>
              </w:rPr>
              <w:t>вата целевой аудитории госу</w:t>
            </w:r>
            <w:r w:rsidRPr="00BB22A4">
              <w:rPr>
                <w:sz w:val="24"/>
                <w:szCs w:val="24"/>
                <w:lang w:eastAsia="ar-SA"/>
              </w:rPr>
              <w:t>дарственными печатными и электронными средствами массовой информации до 85% к</w:t>
            </w:r>
            <w:r w:rsidR="00DF061F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2020 году.</w:t>
            </w:r>
          </w:p>
          <w:p w:rsidR="00BB22A4" w:rsidRPr="00BB22A4" w:rsidRDefault="00BB22A4" w:rsidP="00DD5A9B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3. Сохранени</w:t>
            </w:r>
            <w:r w:rsidR="00DD5A9B">
              <w:rPr>
                <w:sz w:val="24"/>
                <w:szCs w:val="24"/>
                <w:lang w:eastAsia="ar-SA"/>
              </w:rPr>
              <w:t>е количества выпущенных периоди</w:t>
            </w:r>
            <w:r w:rsidRPr="00BB22A4">
              <w:rPr>
                <w:sz w:val="24"/>
                <w:szCs w:val="24"/>
                <w:lang w:eastAsia="ar-SA"/>
              </w:rPr>
              <w:t>ческих печатных изданий на карель</w:t>
            </w:r>
            <w:r w:rsidR="00DD5A9B">
              <w:rPr>
                <w:sz w:val="24"/>
                <w:szCs w:val="24"/>
                <w:lang w:eastAsia="ar-SA"/>
              </w:rPr>
              <w:t>ском, вепсском и финском языках –</w:t>
            </w:r>
            <w:r w:rsidRPr="00BB22A4">
              <w:rPr>
                <w:sz w:val="24"/>
                <w:szCs w:val="24"/>
                <w:lang w:eastAsia="ar-SA"/>
              </w:rPr>
              <w:t xml:space="preserve"> 5 изданий в год.</w:t>
            </w:r>
          </w:p>
          <w:p w:rsidR="00BB22A4" w:rsidRPr="00BB22A4" w:rsidRDefault="00BB22A4" w:rsidP="00DD5A9B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4. Сохранение количества изданной книжной продукции на карель</w:t>
            </w:r>
            <w:r w:rsidR="00DD5A9B">
              <w:rPr>
                <w:sz w:val="24"/>
                <w:szCs w:val="24"/>
                <w:lang w:eastAsia="ar-SA"/>
              </w:rPr>
              <w:t>ском, вепсском и финском языках –</w:t>
            </w:r>
            <w:r w:rsidRPr="00BB22A4">
              <w:rPr>
                <w:sz w:val="24"/>
                <w:szCs w:val="24"/>
                <w:lang w:eastAsia="ar-SA"/>
              </w:rPr>
              <w:t xml:space="preserve"> 6 изданий</w:t>
            </w:r>
            <w:r w:rsidR="00DD5A9B">
              <w:rPr>
                <w:sz w:val="24"/>
                <w:szCs w:val="24"/>
                <w:lang w:eastAsia="ar-SA"/>
              </w:rPr>
              <w:t xml:space="preserve">            </w:t>
            </w:r>
            <w:r w:rsidRPr="00BB22A4">
              <w:rPr>
                <w:sz w:val="24"/>
                <w:szCs w:val="24"/>
                <w:lang w:eastAsia="ar-SA"/>
              </w:rPr>
              <w:t xml:space="preserve"> в год.</w:t>
            </w:r>
          </w:p>
          <w:p w:rsidR="00BB22A4" w:rsidRPr="00BB22A4" w:rsidRDefault="00BB22A4" w:rsidP="00DD5A9B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5. Рост количества прошедших обучение журналистов до 11 человек в год</w:t>
            </w:r>
          </w:p>
        </w:tc>
      </w:tr>
    </w:tbl>
    <w:p w:rsidR="00BB22A4" w:rsidRPr="00BB22A4" w:rsidRDefault="00BB22A4" w:rsidP="00BB22A4">
      <w:pPr>
        <w:suppressAutoHyphens/>
        <w:jc w:val="both"/>
        <w:rPr>
          <w:sz w:val="24"/>
          <w:szCs w:val="24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1. Характеристика текущего состояния сферы реализации подпрограммы, основные проблемы в указанной сфере и прогноз ее развития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Важность отрасли средств массовой информации для развития Республики Карелия определяется не только традиционными экономическими отраслевыми показателями выпуска информационной продукции, но и тем влиянием, которое она оказывает на формирование общественного сознания,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формирование общественного мнения, сохранение и укрепление нравственных ценностей общества, традиций патриотизма и гуманизма, культурного и научного потенциала республики.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Именно поэтому создание качественного информационного продукта и гарантированное доведение его до населения республики становится принципиальной задачей. Кроме этого, необходимость совершенствования механизмов информирования жителей республики о деятельности органов</w:t>
      </w:r>
      <w:r w:rsidR="00DD5A9B">
        <w:rPr>
          <w:sz w:val="26"/>
          <w:szCs w:val="26"/>
          <w:lang w:eastAsia="ar-SA"/>
        </w:rPr>
        <w:t xml:space="preserve"> государственной</w:t>
      </w:r>
      <w:r w:rsidRPr="00BB22A4">
        <w:rPr>
          <w:sz w:val="26"/>
          <w:szCs w:val="26"/>
          <w:lang w:eastAsia="ar-SA"/>
        </w:rPr>
        <w:t xml:space="preserve"> власти Республики Карелия связана также с реализацией национальных проектов и социально значимых государственных целевых программ.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Развитие медиаиндустрии происходит в соответствии с очевидной мировой тенденцией, при которой уровень интереса к печатным средствам массовой информации, книгам и иной полиграфической продукции снижается и заметно уступает уровню интереса к телевидению, радиовещанию, информационно-телекоммуникационной сети «Интернет» как способам получения информации, что кардинально меняет структуру воспринимаемой потребителем информации.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При этом концепция вещания теле- и радиоканалов ориентирована преимущественно на результат максимального извлечения прибыли (прежде всего, рейтинг программ, обеспечивающий рекламные контракты), что приводит к преобладанию развлекательных, музыкальных, новостных программ в ущерб образовательным, познавательным, детским, просветительским передачам.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Механизмы влияния органов</w:t>
      </w:r>
      <w:r w:rsidR="00DD5A9B">
        <w:rPr>
          <w:sz w:val="26"/>
          <w:szCs w:val="26"/>
          <w:lang w:eastAsia="ar-SA"/>
        </w:rPr>
        <w:t xml:space="preserve"> государственной</w:t>
      </w:r>
      <w:r w:rsidRPr="00BB22A4">
        <w:rPr>
          <w:sz w:val="26"/>
          <w:szCs w:val="26"/>
          <w:lang w:eastAsia="ar-SA"/>
        </w:rPr>
        <w:t xml:space="preserve"> власти Республики Карелия на концепцию вещания федеральных каналов и тематику публикаций общероссийских периодических и электронных средств массовой информации отсутствуют. В связи с этим Правительством Республики Карелия должна проводиться активная политика по поддержке и развитию республиканских периодических изданий, интернет-изданий и теле- и радиоканалов.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целях развития современной информационной и коммуникационной инфраструктуры Республики Карелия, совершенствования системы государственных гарантий конституционных прав граждан в информационной сфере в республике обеспечивается функционирование республиканских, районных и городских средств массовой информации, учредителями которых выступают органы государственной и муниципальной власти республики. В течение года в свет выходят 1 235 газетных номеров среднеразовым тиражом 83 000, в количестве более 100 миллионов экземпляров.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Основными принципами обеспечения доступа населения республики к информации о деятельности органов государственной власти Республики Карелия, об исполнении важнейших программ социально-экономического развития республики в целом являются открытость и доступность информации, свобода поиска, получения, передачи и распространения информации. Реализация этих принципов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определяющей практические возможности выпуска газет, телевизионных и радиопрограмм.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Согласно основным показателям финансово-хозяйственной деятельности государственных учреждений Республики Карелия, работающих в сфере средств массовой информации, за три последних года общий разовый тираж газет с                 2010 года постоянно увеличивался. В 2010 году он составил 12,6 тыс. экземпляров, в 2011 году – 81,0 тыс. экземпляров, в 2012 году – 82,6 тыс. экземпляров.</w:t>
      </w:r>
    </w:p>
    <w:p w:rsidR="00BB22A4" w:rsidRPr="00BB22A4" w:rsidRDefault="00DD5A9B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реализации</w:t>
      </w:r>
      <w:r w:rsidR="00BB22A4" w:rsidRPr="00BB22A4">
        <w:rPr>
          <w:sz w:val="26"/>
          <w:szCs w:val="26"/>
          <w:lang w:eastAsia="ar-SA"/>
        </w:rPr>
        <w:t xml:space="preserve"> положений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самоуправления», Закона Республики Карелия от                4 июля 2012 года № 1619-ЗРК «О нормативных правовых актах Республики Карелия», ряда реализуемых социально значимых программ, которые нуждаются в информационной поддержке и популяризации среди населения, необходимо обеспечение государственной поддержки средств массовой информации Республики Карелия и создание стимулирующих условий для их функционирования.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Оперативность и достоверность информации, увеличение объема и периодичности издания городских и районных газет, большинство из которых являются официальными публикаторами нормативных правовых актов, издаваемых на территории Республики Карелия, способствуют усилению интереса </w:t>
      </w:r>
      <w:r w:rsidRPr="00BB22A4">
        <w:rPr>
          <w:sz w:val="26"/>
          <w:szCs w:val="26"/>
          <w:lang w:eastAsia="ar-SA"/>
        </w:rPr>
        <w:lastRenderedPageBreak/>
        <w:t xml:space="preserve">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подпрограммы обеспечит сохранение и развитие средств массовой информации региона, стабильную работу редакционных коллективов, укрепит их материально-техническую базу, позволит значительно расширить информационное поле для всех социальных слоев населения республики.</w:t>
      </w:r>
    </w:p>
    <w:p w:rsidR="00BB22A4" w:rsidRPr="00BB22A4" w:rsidRDefault="00BB22A4" w:rsidP="00BB22A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2. Приоритеты государственной политики в сфере реализации 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B22A4" w:rsidRPr="00BB22A4" w:rsidRDefault="00BB22A4" w:rsidP="00BB22A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1662-р, приоритетными в государственной политике в области развития средств массовой информации являются следующие направления: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на традиционные культурные, нравственные и семейные ценности, в общем объеме публикаций национального информационного пространства, формирование системы общественного теле- и радиовещания на федеральном уровне и в регионах страны;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развитие механизмов поддержки, предоставляемой на конкурсной основе проектам в области печатных и электронных средств массовой информации, укрепление гарантий независимости средств массовой информации;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развитие и сохранение национального информационного пространства с учетом новых технологий массовых коммуникаций, развитие открытых электронных справочных систем, электронных библиотек и архивов публикаций, переход к цифровому телерадиовещанию;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развитие системы подготовки и непрерывного образования работников средств массовой информации.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Целью подпрограммы является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культурной, социальной жизни в Республике Карелия.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Задачи подпрограммы: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2. Создание условий для сохранения, развития и использования карельског</w:t>
      </w:r>
      <w:r w:rsidR="00DD5A9B">
        <w:rPr>
          <w:sz w:val="26"/>
          <w:szCs w:val="26"/>
          <w:lang w:eastAsia="ar-SA"/>
        </w:rPr>
        <w:t>о, вепсского и финского языков</w:t>
      </w:r>
      <w:r w:rsidRPr="00BB22A4">
        <w:rPr>
          <w:sz w:val="26"/>
          <w:szCs w:val="26"/>
          <w:lang w:eastAsia="ar-SA"/>
        </w:rPr>
        <w:t>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3. Оказание содействия профессиональной деятельности журналистов.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Социальная эффективность подпрограммы определяется с помощью системы показателей, отражающих приоритеты развития Республики Карелия, связанных с созданием условий для расширения доступа населения к информации в государственных средствах массовой информации Республики Карелия. В результате реализации мероприятий подпрограммы предполагается обеспечить следующие социально-экономические эффекты: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уровня удовлетворенности населения</w:t>
      </w:r>
      <w:r w:rsidR="00DD5A9B">
        <w:rPr>
          <w:sz w:val="26"/>
          <w:szCs w:val="26"/>
          <w:lang w:eastAsia="ar-SA"/>
        </w:rPr>
        <w:t xml:space="preserve"> степенью</w:t>
      </w:r>
      <w:r w:rsidRPr="00BB22A4">
        <w:rPr>
          <w:sz w:val="26"/>
          <w:szCs w:val="26"/>
          <w:lang w:eastAsia="ar-SA"/>
        </w:rPr>
        <w:t xml:space="preserve"> доступност</w:t>
      </w:r>
      <w:r w:rsidR="00DD5A9B">
        <w:rPr>
          <w:sz w:val="26"/>
          <w:szCs w:val="26"/>
          <w:lang w:eastAsia="ar-SA"/>
        </w:rPr>
        <w:t>и</w:t>
      </w:r>
      <w:r w:rsidRPr="00BB22A4">
        <w:rPr>
          <w:sz w:val="26"/>
          <w:szCs w:val="26"/>
          <w:lang w:eastAsia="ar-SA"/>
        </w:rPr>
        <w:t xml:space="preserve"> и качеством информации, распространяемой в средствах массовой информации;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увеличение доли охвата населения государственными периодическими изданиями;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увеличение количества посещений государственных интернет-ресурсов;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увеличение объема вещания в эфире государственных теле- и радиоканалов в  Республике Карелия;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сохранение периодических печатных изданий, издаваемых на карельском, вепсском и финском языках.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Ожидаемыми результатами подпрограммы являются: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уровня удовлетворенности населения степенью доступности и качеством информации, распространяемой в средствах массовой информации, до 73% к 2020 году;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доли охвата целевой аудитории государственными печатными и электронными средствами массовой информации до 85% к 2020 году;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сохранение количества выпущенных периодических печатных изданий на карельском, вепсском и финском языках</w:t>
      </w:r>
      <w:r w:rsidR="00DD5A9B">
        <w:rPr>
          <w:sz w:val="26"/>
          <w:szCs w:val="26"/>
          <w:lang w:eastAsia="ar-SA"/>
        </w:rPr>
        <w:t xml:space="preserve"> –</w:t>
      </w:r>
      <w:r w:rsidRPr="00BB22A4">
        <w:rPr>
          <w:sz w:val="26"/>
          <w:szCs w:val="26"/>
          <w:lang w:eastAsia="ar-SA"/>
        </w:rPr>
        <w:t xml:space="preserve"> 5 изданий в год;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сохранение количества изданной книжной продукции на карельском, вепсском и финском языках</w:t>
      </w:r>
      <w:r w:rsidR="00DD5A9B">
        <w:rPr>
          <w:sz w:val="26"/>
          <w:szCs w:val="26"/>
          <w:lang w:eastAsia="ar-SA"/>
        </w:rPr>
        <w:t xml:space="preserve"> –</w:t>
      </w:r>
      <w:r w:rsidRPr="00BB22A4">
        <w:rPr>
          <w:sz w:val="26"/>
          <w:szCs w:val="26"/>
          <w:lang w:eastAsia="ar-SA"/>
        </w:rPr>
        <w:t xml:space="preserve"> 6 изданий в год;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рост количества прошедших обучение журналистов до 11 человек в год.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подпрограммы позволит повысить эффективность использования информационных ресурсов Республики Карелия, обеспечит широкий и  свободный доступ к их посещению, сохранение стабильной работы редакций средств массовой информации по освещению деятельности органов государственной власти Республики Карелия, организацию обратной связи с населением, что в конечном итоге должно обеспечить открытость власти и реализацию конституционных прав граждан на получение оперативной и достоверной информации.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Сроки реализации подпрограммы: 2014-2020 годы.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Этапы реализации подпрограммы не выделяются. 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Ведомственные и иные программы в подпрограмму не включены.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Мероприятия подпрограммы направлены на реализацию поставленных задач и подразделяются на следующие направления: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1) размещение информационных материалов о деятельности органов государственной власти Республики Карелия, социально-экономической, </w:t>
      </w:r>
      <w:r w:rsidRPr="00BB22A4">
        <w:rPr>
          <w:sz w:val="26"/>
          <w:szCs w:val="26"/>
          <w:lang w:eastAsia="ar-SA"/>
        </w:rPr>
        <w:lastRenderedPageBreak/>
        <w:t>общественно-политической и культурной жизни Республики Карелия в печатных средствах массовой информации;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2)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3) проведение социологических исследований методом контент-анализа средств массовой информации;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4)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«Сампо.ТВ»;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5) публикация правовых актов Республики Карелия  в периодическом печатном издании  «Собрание законодательства Республики Карелия»;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6)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7) издание печатной продукции на карельском, вепсском и финском языках;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8) повышение профессионального уровня журналистов.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suppressAutoHyphens/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BB22A4">
      <w:pPr>
        <w:tabs>
          <w:tab w:val="left" w:pos="0"/>
        </w:tabs>
        <w:suppressAutoHyphens/>
        <w:spacing w:line="276" w:lineRule="auto"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подпрограммы не предполагается использование мер государственного регулирования.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BB22A4">
      <w:pPr>
        <w:suppressAutoHyphens/>
        <w:spacing w:line="276" w:lineRule="auto"/>
        <w:jc w:val="both"/>
        <w:rPr>
          <w:b/>
          <w:bCs/>
          <w:sz w:val="26"/>
          <w:szCs w:val="26"/>
          <w:lang w:eastAsia="ar-SA"/>
        </w:rPr>
      </w:pPr>
    </w:p>
    <w:p w:rsidR="00DD5A9B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Прогноз сводных показателей государственных заданий по этапам реализации подпрограммы представлен в приложении 5 к государственной программе.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</w:t>
      </w:r>
      <w:r w:rsidR="00DD5A9B">
        <w:rPr>
          <w:b/>
          <w:bCs/>
          <w:sz w:val="26"/>
          <w:szCs w:val="26"/>
          <w:lang w:eastAsia="ar-SA"/>
        </w:rPr>
        <w:t xml:space="preserve"> в </w:t>
      </w:r>
      <w:r w:rsidRPr="00BB22A4">
        <w:rPr>
          <w:b/>
          <w:bCs/>
          <w:sz w:val="26"/>
          <w:szCs w:val="26"/>
          <w:lang w:eastAsia="ar-SA"/>
        </w:rPr>
        <w:t>Республик</w:t>
      </w:r>
      <w:r w:rsidR="00DD5A9B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DD5A9B" w:rsidRDefault="00DD5A9B" w:rsidP="00BB22A4">
      <w:pPr>
        <w:suppressAutoHyphens/>
        <w:jc w:val="both"/>
        <w:rPr>
          <w:sz w:val="26"/>
          <w:szCs w:val="26"/>
          <w:lang w:eastAsia="ar-SA"/>
        </w:rPr>
      </w:pPr>
    </w:p>
    <w:p w:rsidR="00DD5A9B" w:rsidRDefault="00DD5A9B" w:rsidP="00BB22A4">
      <w:pPr>
        <w:suppressAutoHyphens/>
        <w:jc w:val="both"/>
        <w:rPr>
          <w:sz w:val="26"/>
          <w:szCs w:val="26"/>
          <w:lang w:eastAsia="ar-SA"/>
        </w:rPr>
      </w:pPr>
    </w:p>
    <w:p w:rsidR="00DD5A9B" w:rsidRDefault="00DD5A9B" w:rsidP="00BB22A4">
      <w:pPr>
        <w:suppressAutoHyphens/>
        <w:jc w:val="both"/>
        <w:rPr>
          <w:sz w:val="26"/>
          <w:szCs w:val="26"/>
          <w:lang w:eastAsia="ar-SA"/>
        </w:rPr>
      </w:pPr>
    </w:p>
    <w:p w:rsidR="00DD5A9B" w:rsidRPr="00BB22A4" w:rsidRDefault="00DD5A9B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 xml:space="preserve">7.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</w:p>
    <w:p w:rsidR="00BB22A4" w:rsidRPr="00BB22A4" w:rsidRDefault="00BB22A4" w:rsidP="00BB22A4">
      <w:pPr>
        <w:suppressAutoHyphens/>
        <w:spacing w:line="276" w:lineRule="auto"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8. Обоснование объема финансовых ресурсов, необходимых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для реализации подпрограммы</w:t>
      </w:r>
    </w:p>
    <w:p w:rsidR="00BB22A4" w:rsidRPr="00BB22A4" w:rsidRDefault="00BB22A4" w:rsidP="00BB22A4">
      <w:pPr>
        <w:jc w:val="both"/>
        <w:rPr>
          <w:sz w:val="24"/>
          <w:szCs w:val="24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Для реализации мероприятий данной подпрограммы требуются средства бюджета Республики Карелия в общем объеме 396 882,40 тыс. рублей (2014 год – 63 641,9 тыс. рублей, 2015 год – 58 240,50 тыс. рублей, 2016 год – 55 000,0 тыс. рублей, 2017 год – 55 000,0 тыс. рублей, 2018 год – 55 000,0 тыс. рублей,                    2019 год – 55 000,0 тыс. рублей, 2020 год – 55 000,0 тыс. рублей).</w:t>
      </w:r>
    </w:p>
    <w:p w:rsidR="00BB22A4" w:rsidRPr="00BB22A4" w:rsidRDefault="00BB22A4" w:rsidP="00BB22A4">
      <w:pPr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Финансирование мероприятий, связанных с деятельностью печатных и электронных средств массовой информации, учредителями которых выступают органы государственной власти Республики Карелия, осуществляется посредством финансового обеспечения выполнения государственных заданий автономными и бюджетными учреждениями Республики Карелия. </w:t>
      </w:r>
    </w:p>
    <w:p w:rsidR="00BB22A4" w:rsidRPr="00BB22A4" w:rsidRDefault="00BB22A4" w:rsidP="00BB22A4">
      <w:pPr>
        <w:ind w:firstLine="72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Определение объема и условий предоставления субсидий на возмещение нормативных затрат, связанных с оказанием бюджетными и автономными учреждениями Республики Карелия государственных услуг (выполнением работ), осуществляется в соответствии с постановлением Правительства Республики Карелия от 4 октября 2010 года № 197-П «О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цели».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9. Анализ рисков реализации подпрограммы и описание мер управления рисками реализации подпрограммы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 реализации подпрограммы осуществляются меры,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приоритетов государственной политики Российской Федерации;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принципов регулирования межбюджетных отношений;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недофинансирование подпрограммы.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ab/>
        <w:t xml:space="preserve">Также риски могут возникнуть по причине неэффективного взаимодействия соисполнителей подпрограммы, недостатков в управлении подпрограммой, </w:t>
      </w:r>
      <w:r w:rsidRPr="00BB22A4">
        <w:rPr>
          <w:rFonts w:eastAsia="Calibri"/>
          <w:sz w:val="26"/>
          <w:szCs w:val="26"/>
          <w:lang w:eastAsia="ar-SA"/>
        </w:rPr>
        <w:lastRenderedPageBreak/>
        <w:t>недостаточного уровня профессиональной и социальной компетентности специалистов социально ориентированных некоммерческих организаций.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Меры управления рисками реализации подпрограммы: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позволит предупредить несвоевременное и некачественное их выполнение;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отчеты об использовании средств, выделенных на реализацию подпрограммы, представляются в установленном порядке;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  <w:sectPr w:rsidR="00BB22A4" w:rsidRPr="00BB22A4" w:rsidSect="00BB22A4">
          <w:headerReference w:type="default" r:id="rId11"/>
          <w:pgSz w:w="11906" w:h="16838"/>
          <w:pgMar w:top="1410" w:right="851" w:bottom="1410" w:left="1701" w:header="850" w:footer="1134" w:gutter="0"/>
          <w:pgNumType w:start="1"/>
          <w:cols w:space="720"/>
          <w:titlePg/>
          <w:docGrid w:linePitch="360"/>
        </w:sectPr>
      </w:pPr>
      <w:r w:rsidRPr="00BB22A4">
        <w:rPr>
          <w:rFonts w:eastAsia="Calibri"/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>Подпрограмма «Сохранение единства народов и этнических общностей Карелии» на 2014-2020 годы («Карьяла – наш дом»)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spacing w:line="36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подпрограммы «Сохранение единства народов и этнических общностей Карелии» на 2014-2020 годы («Карьяла – наш дом»)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sz w:val="26"/>
          <w:szCs w:val="26"/>
          <w:lang w:eastAsia="ar-SA"/>
        </w:rPr>
      </w:pPr>
    </w:p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80"/>
      </w:tblGrid>
      <w:tr w:rsidR="00BB22A4" w:rsidRPr="00BB22A4" w:rsidTr="00E55B40">
        <w:trPr>
          <w:cantSplit/>
          <w:trHeight w:val="4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BB22A4" w:rsidRPr="00BB22A4" w:rsidRDefault="00BB22A4" w:rsidP="00E55B40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E55B40">
        <w:trPr>
          <w:cantSplit/>
          <w:trHeight w:val="4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Министерство по делам молодежи, физической культуре и спорту Республики Карелия;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Министерство образования Республики Карелия;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Министерство культуры Республики Карелия 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E55B40">
        <w:trPr>
          <w:cantSplit/>
          <w:trHeight w:val="105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Цель</w:t>
            </w:r>
          </w:p>
          <w:p w:rsidR="00BB22A4" w:rsidRPr="00BB22A4" w:rsidRDefault="00BB22A4" w:rsidP="00BB22A4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E55B40">
        <w:trPr>
          <w:cantSplit/>
          <w:trHeight w:val="22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Задачи подпрограммы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1. Оказание содействия реализации мер по сохранению и свободному развитию карелов, вепсов и финнов в Республике Карелия. </w:t>
            </w:r>
          </w:p>
          <w:p w:rsidR="00BB22A4" w:rsidRPr="00BB22A4" w:rsidRDefault="00BB22A4" w:rsidP="00E55B40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2. Сохранение и развитие традиционной русской культуры Поморья, Пудожья и Заонежья.</w:t>
            </w:r>
          </w:p>
          <w:p w:rsidR="00BB22A4" w:rsidRPr="00BB22A4" w:rsidRDefault="00BB22A4" w:rsidP="00E55B40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 </w:t>
            </w:r>
          </w:p>
          <w:p w:rsidR="00BB22A4" w:rsidRPr="00BB22A4" w:rsidRDefault="00BB22A4" w:rsidP="00E55B40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4. Оказание содействия гражданам в реализации их конституционных прав на свободу совести и вероисповедания. </w:t>
            </w:r>
          </w:p>
          <w:p w:rsidR="00BB22A4" w:rsidRPr="00BB22A4" w:rsidRDefault="00BB22A4" w:rsidP="00E55B40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5. Противодействие этническому и религиозному экстремизму, формирование культуры мира и согласия </w:t>
            </w:r>
          </w:p>
          <w:p w:rsidR="00BB22A4" w:rsidRPr="00BB22A4" w:rsidRDefault="00BB22A4" w:rsidP="00E55B40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E55B40">
        <w:trPr>
          <w:cantSplit/>
          <w:trHeight w:val="22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Показатели результатов подпрограммы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1. Уровень удовлетворенности представителей коренных народов Республики Карелия степенью реализации прав на национальное (этнокультурное) развитие.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2. Уровень этнической и религиозной толерантности населения Республики Карелия. 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3. Уровень удовлетворенности граждан степенью реализации своих конституционных прав на свободу совести и вероисповедания. 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4.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Карелия.</w:t>
            </w:r>
          </w:p>
          <w:p w:rsidR="00E55B40" w:rsidRPr="00BB22A4" w:rsidRDefault="00E55B40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5. Доля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Заонежья.</w:t>
            </w:r>
          </w:p>
          <w:p w:rsidR="00BB22A4" w:rsidRPr="00BB22A4" w:rsidRDefault="00E55B40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6.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</w:p>
        </w:tc>
      </w:tr>
    </w:tbl>
    <w:p w:rsidR="00BB22A4" w:rsidRPr="00BB22A4" w:rsidRDefault="00BB22A4" w:rsidP="00BB22A4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7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480"/>
      </w:tblGrid>
      <w:tr w:rsidR="00BB22A4" w:rsidRPr="00BB22A4" w:rsidTr="00E55B40">
        <w:trPr>
          <w:cantSplit/>
          <w:trHeight w:val="139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7. Доля конфессий, вовлеченных в реализацию социально значимых программ и мероприятий.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8. Доля молодежи в составе участников программ и мероприятий, направленных на противодействие этническому и религиозному экстремизму</w:t>
            </w:r>
          </w:p>
        </w:tc>
      </w:tr>
      <w:tr w:rsidR="00BB22A4" w:rsidRPr="00BB22A4" w:rsidTr="00BB22A4">
        <w:trPr>
          <w:cantSplit/>
          <w:trHeight w:val="3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сроки реализации: 2014-2020 годы.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Этапы реализации подпрограммы не выделяются</w:t>
            </w:r>
          </w:p>
        </w:tc>
      </w:tr>
      <w:tr w:rsidR="00BB22A4" w:rsidRPr="00BB22A4" w:rsidTr="00BB22A4">
        <w:trPr>
          <w:cantSplit/>
          <w:trHeight w:val="6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Финансовое обеспечение подпрограммы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   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br/>
              <w:t>за счет средств бюджета Республики Карелия составляет                  40 911,70 тыс. рублей, в том числе по годам: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2014 год –  5 000,00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2015 год –  6 000,00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2016 год –  5 911,70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2017 год –  6 000,00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2018 год –  6 000,00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2019 год –  6 000,00 тыс. рублей</w:t>
            </w:r>
          </w:p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2020 год –  6 000,00 тыс. рублей</w:t>
            </w:r>
          </w:p>
        </w:tc>
      </w:tr>
      <w:tr w:rsidR="00BB22A4" w:rsidRPr="00BB22A4" w:rsidTr="00BB22A4">
        <w:trPr>
          <w:cantSplit/>
          <w:trHeight w:val="6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E55B40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1. Рост уровня удовлетворенности представителей коренных народов Республики Карелия степенью реализации прав на национальное (этнокультурное) развитие  до 81%.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2. Рост уровня этнической и религиозной толерантности населения Республики Карелия до 81%.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3. Рост уровня удовлетворенности граждан степенью реализации своих конституционных прав на свободу совести и  вероисповедания до 81%.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4.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5.  Рост доли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Заонежья, до 25%.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6. 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7. Рост доли конфессий, вовлеченных в реализацию социально значимых программ и мероприятий, до 91%.</w:t>
            </w:r>
          </w:p>
          <w:p w:rsidR="00BB22A4" w:rsidRPr="00BB22A4" w:rsidRDefault="00BB22A4" w:rsidP="00E55B40">
            <w:pPr>
              <w:suppressAutoHyphens/>
              <w:autoSpaceDE w:val="0"/>
              <w:ind w:left="45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8. Рост доли молодеж</w:t>
            </w:r>
            <w:r w:rsidR="00E55B40">
              <w:rPr>
                <w:rFonts w:eastAsia="Calibri"/>
                <w:sz w:val="24"/>
                <w:szCs w:val="24"/>
                <w:lang w:eastAsia="ar-SA"/>
              </w:rPr>
              <w:t>и в составе участников программ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 и мероприятий, направленных на противодействие этническому и религиозному экстремизму, до 24%</w:t>
            </w:r>
          </w:p>
        </w:tc>
      </w:tr>
    </w:tbl>
    <w:p w:rsidR="00BB22A4" w:rsidRPr="00BB22A4" w:rsidRDefault="00BB22A4" w:rsidP="00BB22A4">
      <w:pPr>
        <w:suppressAutoHyphens/>
        <w:autoSpaceDE w:val="0"/>
        <w:ind w:left="36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left="36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left="36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1. Характеристика сферы реализации подпрограммы, описание основных проблем в указанной сфере и прогноз ее развития </w:t>
      </w:r>
    </w:p>
    <w:p w:rsidR="00BB22A4" w:rsidRPr="00BB22A4" w:rsidRDefault="00BB22A4" w:rsidP="00BB22A4">
      <w:pPr>
        <w:suppressAutoHyphens/>
        <w:autoSpaceDE w:val="0"/>
        <w:ind w:left="1080"/>
        <w:jc w:val="center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современном мире этнический и конфессиональный факторы оказывают значительное, а порой и определяющее влияние на общественно-политическую ситуацию, а также социально-экономические и историко-культурные процессы.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Тенденциями в мировом сообществе являются обострение межэтнических и межконфессиональных противоречий, рост нетерпимости и экстремизма, в том </w:t>
      </w:r>
      <w:r w:rsidRPr="00BB22A4">
        <w:rPr>
          <w:rFonts w:eastAsia="Calibri"/>
          <w:sz w:val="26"/>
          <w:szCs w:val="26"/>
          <w:lang w:eastAsia="ar-SA"/>
        </w:rPr>
        <w:lastRenderedPageBreak/>
        <w:t>числе и в странах, обладающих высоким качеством жизни. Эти противоречия возникают на фоне социального расслоения в обществе, нарастания трудовой миграции, столкновений религиозной и светской парадигм, отсутствия оптимальной модели гармоничного сочетания прав большинства и меньшинства. Республика Карелия, являясь частью общероссийского социокультурного пространства и приграничной территорией Российской Федерации, попадая в сферу влияния данных тенденций, должна противопоставить взвешенную программную политику по развитию позитивной этнической идентичности и формированию установок уважительного отношения к представителям иных этносов, религий, верований.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Концепция долгосрочного социально-экономического развития Российской Федерации на период до 2020 года отражает необходимость воспитания толерантности к представителям различных этносов, поддержки межнационального сотрудничества, сохранения культурного многообразия, традиционного уклада жизни и занятости коренных малочисленных народов Севера, Сибири и Дальнего Востока Российской Федерации.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ходе заседания Президиума Государственного совета о мерах по укреплению межнационального согласия (11 февраля 2011 года, г. Уфа) главным национальным приоритетом было определено поддержание гражданского мира, национального (этнокультурного) развития народов России, межнационального и межконфессионального согласия в стране.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Эта работа должна выстраиваться на основе диалога, взаимодействия, просвещения и терпеливого сближения позиций. Межнациональная и межконфессиональная гармония достигается повседневными систематическими усилиями всего общества, всех органов власти и должна вестись поступательно и непрерывно. Основные цели и задачи реализации государственной национальной политики закреп</w:t>
      </w:r>
      <w:r w:rsidR="00E55B40">
        <w:rPr>
          <w:rFonts w:eastAsia="Calibri"/>
          <w:sz w:val="26"/>
          <w:szCs w:val="26"/>
          <w:lang w:eastAsia="ar-SA"/>
        </w:rPr>
        <w:t>лены</w:t>
      </w:r>
      <w:r w:rsidRPr="00BB22A4">
        <w:rPr>
          <w:rFonts w:eastAsia="Calibri"/>
          <w:sz w:val="26"/>
          <w:szCs w:val="26"/>
          <w:lang w:eastAsia="ar-SA"/>
        </w:rPr>
        <w:t xml:space="preserve"> в федеральной целевой программе «Укрепление единства российской нации и этнокул</w:t>
      </w:r>
      <w:r w:rsidR="00E55B40">
        <w:rPr>
          <w:rFonts w:eastAsia="Calibri"/>
          <w:sz w:val="26"/>
          <w:szCs w:val="26"/>
          <w:lang w:eastAsia="ar-SA"/>
        </w:rPr>
        <w:t>ьтурное развитие народов России</w:t>
      </w:r>
      <w:r w:rsidRPr="00BB22A4">
        <w:rPr>
          <w:rFonts w:eastAsia="Calibri"/>
          <w:sz w:val="26"/>
          <w:szCs w:val="26"/>
          <w:lang w:eastAsia="ar-SA"/>
        </w:rPr>
        <w:t xml:space="preserve"> </w:t>
      </w:r>
      <w:r w:rsidR="00E55B40">
        <w:rPr>
          <w:rFonts w:eastAsia="Calibri"/>
          <w:sz w:val="26"/>
          <w:szCs w:val="26"/>
          <w:lang w:eastAsia="ar-SA"/>
        </w:rPr>
        <w:t>(</w:t>
      </w:r>
      <w:r w:rsidRPr="00BB22A4">
        <w:rPr>
          <w:rFonts w:eastAsia="Calibri"/>
          <w:sz w:val="26"/>
          <w:szCs w:val="26"/>
          <w:lang w:eastAsia="ar-SA"/>
        </w:rPr>
        <w:t>2014-2020 годы</w:t>
      </w:r>
      <w:r w:rsidR="00E55B40">
        <w:rPr>
          <w:rFonts w:eastAsia="Calibri"/>
          <w:sz w:val="26"/>
          <w:szCs w:val="26"/>
          <w:lang w:eastAsia="ar-SA"/>
        </w:rPr>
        <w:t>)»</w:t>
      </w:r>
      <w:r w:rsidRPr="00BB22A4">
        <w:rPr>
          <w:rFonts w:eastAsia="Calibri"/>
          <w:sz w:val="26"/>
          <w:szCs w:val="26"/>
          <w:lang w:eastAsia="ar-SA"/>
        </w:rPr>
        <w:t>. Меры государственной поддержки социального и экономического развития коренных малочисленных народов Севера, Сибири и Дальнего Востока Российской Федерации осуществляются посредством предоставления</w:t>
      </w:r>
      <w:r w:rsidR="00E55B40">
        <w:rPr>
          <w:rFonts w:eastAsia="Calibri"/>
          <w:sz w:val="26"/>
          <w:szCs w:val="26"/>
          <w:lang w:eastAsia="ar-SA"/>
        </w:rPr>
        <w:t xml:space="preserve"> с 2009 года</w:t>
      </w:r>
      <w:r w:rsidRPr="00BB22A4">
        <w:rPr>
          <w:rFonts w:eastAsia="Calibri"/>
          <w:sz w:val="26"/>
          <w:szCs w:val="26"/>
          <w:lang w:eastAsia="ar-SA"/>
        </w:rPr>
        <w:t xml:space="preserve"> субсидий из федерального бюджета бюджетам</w:t>
      </w:r>
      <w:r w:rsidR="00E55B40">
        <w:rPr>
          <w:rFonts w:eastAsia="Calibri"/>
          <w:sz w:val="26"/>
          <w:szCs w:val="26"/>
          <w:lang w:eastAsia="ar-SA"/>
        </w:rPr>
        <w:t xml:space="preserve"> субъектов Российской Федерации</w:t>
      </w:r>
      <w:r w:rsidRPr="00BB22A4">
        <w:rPr>
          <w:rFonts w:eastAsia="Calibri"/>
          <w:sz w:val="26"/>
          <w:szCs w:val="26"/>
          <w:lang w:eastAsia="ar-SA"/>
        </w:rPr>
        <w:t>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Республика Карелия является многонациональным и поликонфессиональным субъектом Российской Федерации, в котором проживают представители более                   120 национальностей при численном доминировании представителей русского народа, а основная часть верующих, проживающих в республике, относит себя к православным.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Этническое, религиозное и культурное многообразие является ресурсом развития Республики Карелия, а систематическая работа по поддержанию баланса интересов различных этнокультурных и религиозных сообществ дает результат, проявляющийся в сохранении межнационального и межконфессионального мира в обществе.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Проблема этнокультурного развития народов Карелии имеет и международное измерение, поскольку Республика Карелия выполняет ряд международных обязательств в отношении гарантий прав коренных народов и национальных меньшинств, коренных малочисленных народов.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Пунктами 1.6 и 1.7 Концепции социально-экономического развития Республики Карелия на период до 2015 года, утвержденной постановлением </w:t>
      </w:r>
      <w:r w:rsidRPr="00BB22A4">
        <w:rPr>
          <w:rFonts w:eastAsia="Calibri"/>
          <w:sz w:val="26"/>
          <w:szCs w:val="26"/>
          <w:lang w:eastAsia="ar-SA"/>
        </w:rPr>
        <w:lastRenderedPageBreak/>
        <w:t>Законодательного Собрания Республики Карелия от 24 февраля 2011 года                   № 1995-IV ЗС, этносоциальное и этнокультурное развитие и государственно-конфессиональные отношения определены как приоритетные направления деятельности Правительства Республики Карелия на 2011-2015 годы.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соответствии с Законом Республики Карелия от 19 марта 2004 года              № 759-ЗРК «О государственной поддержке карельского, вепсского и финского языков в Республике Карелия»,  распоряжением Главы Республики Карелия от                31 декабря</w:t>
      </w:r>
      <w:r w:rsidR="00DF061F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2007</w:t>
      </w:r>
      <w:r w:rsidR="00DF061F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года</w:t>
      </w:r>
      <w:r w:rsidR="00DF061F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№</w:t>
      </w:r>
      <w:r w:rsidR="00DF061F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1000-р,</w:t>
      </w:r>
      <w:r w:rsidR="00DF061F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sz w:val="26"/>
          <w:szCs w:val="26"/>
          <w:lang w:eastAsia="ar-SA"/>
        </w:rPr>
        <w:t>утвердившим Основные направления государственной политики в сфере национального развития, межнациональных отношений и взаимодействия с религиозными объединениями на территории Республики Карелия до 2020 года, в Республике Карелия осуществляются меры по возрождению, сохранению и свободному развитию карелов, вепсов и финнов, проживающих на ее территории.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Данные социологического опроса населения, проведенного в 2010 году, демонстрируют, что среди карелов и вепсов республики 60% читают газеты и журналы на родных языках, 75% смотрят телевизионные и слушают радиопередачи, реализуя право на получение информации на родном языке, 80% карелов и вепсов считают, что их права на пользование родным языком соблюдаются.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то же время анализ ситуации показывает, что почти 60% респондентов полагает, что меры, принимаемые государством по развитию их родных языков, все же недостаточны. Среди опрошенных каждый пятый карел и каждый третий вепс высказали тревогу о жизнестойкости родного языка, почти 40% карелов и около 30% вепсов отметили, что их язык находится под угрозой исчезновения. По мнению 40% респондентов, необходимо продолжить работу по сохранению и развитию родных языков, особенно по организации изучения карельского языка в образовательных учреждениях республики и повышению его роли в общественной жизни. 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этой связи требуется продолжить реализацию мероприятий, предусматривающих создание условий для функционирования младописьменных карельского и вепсского языков, развития этнокультурных традиций, воссоздания механизма межпоколенной трансмиссии, этнокультурных ценностей на уровне семьи.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При реализации мер государственной поддержки этнокультурного развития народов и этнических общностей Карелии необходимо обратить более пристальное внимание на повышение социокультурного самочувствия коренного русского населения, особенно на проблему сохранения традиционной культуры Поморья, Пудожья и Заонежья, представляющей особый пласт культуры Русского Севера.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2011 году была завершена реализация Региональной целевой государственной программы «Гармонизация национальных и конфессиональных отношений, формирование гражданского согласия в Республике Карелия на                  2007-2011 годы» («Карелия – территория согласия») (далее – программа       «Карелия – территория согласия»). В рамках данной государственной программы проводилась последовательная работа по повышению компетентности специалистов органов </w:t>
      </w:r>
      <w:r w:rsidR="00E55B40">
        <w:rPr>
          <w:rFonts w:eastAsia="Calibri"/>
          <w:sz w:val="26"/>
          <w:szCs w:val="26"/>
          <w:lang w:eastAsia="ar-SA"/>
        </w:rPr>
        <w:t>исполнительной</w:t>
      </w:r>
      <w:r w:rsidRPr="00BB22A4">
        <w:rPr>
          <w:rFonts w:eastAsia="Calibri"/>
          <w:sz w:val="26"/>
          <w:szCs w:val="26"/>
          <w:lang w:eastAsia="ar-SA"/>
        </w:rPr>
        <w:t xml:space="preserve"> власти Республики Карелия, органов местного самоуправления муниципальных образований в Республике Карелия, некоммерческих организаций (повышена компетентность более 1000 человек), поддержке общественно значимой деятельности национальных общественных </w:t>
      </w:r>
      <w:r w:rsidRPr="00BB22A4">
        <w:rPr>
          <w:rFonts w:eastAsia="Calibri"/>
          <w:sz w:val="26"/>
          <w:szCs w:val="26"/>
          <w:lang w:eastAsia="ar-SA"/>
        </w:rPr>
        <w:lastRenderedPageBreak/>
        <w:t>объединений, национально-культурных автономий и религиозных организаций (реализовано более 500 мероприятий), формированию благоприятного информационного пространства Республики Карелия, отражающего ее этническое и конфессиональное многообразие (подготовлено и выпущено в эфир 14 теле- и 31 радиопередача, 3 ролика социальной рекламы), реализации комплексных партнерских мероприятий «Карелия – наш дом», «Духовность Отечества», «От Беломорья до Онего», «Земля наших предков», «Маршрут дружбы по районам Карелии».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Важным результатом реализации программы «Карелия – территория согласия» стала консолидация усилий органов </w:t>
      </w:r>
      <w:r w:rsidR="00E55B40">
        <w:rPr>
          <w:rFonts w:eastAsia="Calibri"/>
          <w:sz w:val="26"/>
          <w:szCs w:val="26"/>
          <w:lang w:eastAsia="ar-SA"/>
        </w:rPr>
        <w:t>исполнительно</w:t>
      </w:r>
      <w:r w:rsidRPr="00BB22A4">
        <w:rPr>
          <w:rFonts w:eastAsia="Calibri"/>
          <w:sz w:val="26"/>
          <w:szCs w:val="26"/>
          <w:lang w:eastAsia="ar-SA"/>
        </w:rPr>
        <w:t>й власти Республики Карелия, органов местного самоуправления муниципальных образований в Республике Карелия, национальных общественных объединений, национально-культурных автономий, религиозных и иных некоммерческих организаций Карелии, направленных на сохранение толерантного отношения к представителям иных этносов и конфессий в обществе. Результаты социологических исследований отражают положительную динамику в развитии отношений к представителям других этносов и конфессий: 2006 год – 60%, 2010 год – 76%. Семьдесят восемь процентов опрошенных удовлетворены реализацией этносоциальных и этнокультурных прав.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Проводимая в Республике Карелия работа по сохранению благоприятных межнациональных отношений имеет положительные результаты. Более половины опрошенных в ходе социологического исследования 2010 года оценили межнациональные отношения в республике как нормальные, еще четверть – как хорошие. Шестьдесят процентов считают, что отношения между людьми разных национальностей добрососедские и гармоничные, две трети ответивших готовы иметь дело с представителями любой национальности, среди старшеклассников таких 75%.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Вместе с тем каждый десятый респондент считает межнациональные отношения в Республике Карелия напряженными, из них каждый третий отметил наличие национальностей, к которым испытывает неприязнь, причиной которой является неуважительное отношение к местным традициям и национальное чванство. Существует и некоторая мигрантофобия.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 учетом вышеизложенного необходимо продолжить работу по гармонизации межнациональных отношений, в том числе среди детей и молодежи, профилактике этнического и религиозного экстремизма, формированию культуры мира и согласия в обществе, изучению общественного мнения по удовлетворенности населения реализацией своих прав на этнокультурное развитие, свободу совести и вероисповедания. Системная работа по проведению комплекса мероприятий будет содействовать укреплению позитивного имиджа Карелии как региона, обладающего уникальным культурным, этническим и религиозным многообразием, составляющим историческое наследие и творческий потенциал как Российской Федерации, так и всего мирового сообщества.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Правовую основу для разработки подпрограммы составляют: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Конституция Российской Федерации;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Закон РСФСР от 26 апреля 1991 года № 1107-1 «О реабилитации репрессированных народов»;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Закон Российской Федерации от 18 октября 1991 года № 1761-1 «О реабилитации жертв политических репрессий»;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Закон Российской Федерации от 25 октября 1991 года № 1807-1 «О языках народов Российской Федерации»;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19 мая 1995 года № 82-ФЗ «Об общественных объединениях»;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17 июня 1996 года № 74-ФЗ «О национально-культурной автономии»;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26 сентября 1997 года № 125-ФЗ «О свободе совести и о религиозных объединениях»;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30 апреля 1999 года № 82-ФЗ «О гарантиях прав коренных малочисленных народов Российской Федерации»;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25 июля 2002 года № 114-ФЗ «О противодействии экстремистской деятельности»;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Постановление Верховного Совета Российской Федерации от 29 июня                1993 года № 5291-1 «О реабилитации российских финнов»;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 1666;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Концепция устойчивого развития коренных малочисленных народов Севера, Сибири и Дальнего Востока Российской Федерации, утвержденная распоряжением Правительства Российской Федерации от 4 февраля 2009 года № 132-р;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постановление Правительства Российской Федерации от 20 августа                  2013 года № 718 «О федеральной целевой программе «Укрепление единства российской нации и этнокультурное развитие народов России (2014-2020 годы)»;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Конституция Республики Карелия;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другие нормативные правовые акты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среднесрочной перспективе Республике Карелия предстоит закрепить достигнутые результаты в сфере реализации государственной национальной политики, развития государственно-конфессиональных отношений, а также направить усилия на: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сохранение единства народов и этнических общностей, проживающих в Республике Карелия;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реализацию мер государственной поддержки коренных народов Республики Карелия в части укрепления их этнокультурной идентичности;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формирование гражданской солидарности и воспитание установок толерантного сознания в обществе, осознания себя как части единого российского народа;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 расширение партнерства государства и институтов гражданского общества в социально-экономической и этнокультурной сферах, духовно-нравственном воспитании населения Республики Карелия.</w:t>
      </w:r>
    </w:p>
    <w:p w:rsid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Конструктивное взаимодействие регионального и муниципального уровней власти и институтов гражданского общества, эффективное государственное управление в сфере развития межнациональных и государственно-конфессиональных отношений, рациональное использование выделенных ресурсов и комплексное решение проблем на основе программно-целевого метода позволит обеспечить:</w:t>
      </w:r>
    </w:p>
    <w:p w:rsidR="00F05DAB" w:rsidRPr="00BB22A4" w:rsidRDefault="00F05DAB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реализацию конституционных прав граждан;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национальное (этнокультурное) развитие народов и этнических общностей Карелии;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поддержку гражданских инициатив, направленных на национальное (этнокультурное) развитие народов и этнических общностей Карелии, гармонизацию межнациональных и межконфессиональных отношений;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сохранение благоприятного климата межнационального и межконфес-сионального общения;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развитие государственно-конфессиональных отношений.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Важнейшим фактором достижения положительных результатов реализации подпрограммы является своевременная разъяснительная работа, информирование общества о целях, задачах и ходе реализации подпрограммы.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Отказ от использования программно-целевого метода повлечет разрозненность действий органов </w:t>
      </w:r>
      <w:r w:rsidR="00E55B40">
        <w:rPr>
          <w:rFonts w:eastAsia="Calibri"/>
          <w:sz w:val="26"/>
          <w:szCs w:val="26"/>
          <w:lang w:eastAsia="ar-SA"/>
        </w:rPr>
        <w:t>исполнительной</w:t>
      </w:r>
      <w:r w:rsidRPr="00BB22A4">
        <w:rPr>
          <w:rFonts w:eastAsia="Calibri"/>
          <w:sz w:val="26"/>
          <w:szCs w:val="26"/>
          <w:lang w:eastAsia="ar-SA"/>
        </w:rPr>
        <w:t xml:space="preserve"> власти Республики Карелия и органов местного самоуправления муниципальных образований в Республике Карелия, несистемное решение поставленных задач.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При программно-целевом методе возможно развитие двух вариантов решения задач, поставленных в подпрограмме: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- реализация подпрограммы с запланированными объемами и сроками финансирования;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- реализация подпрограммы с сокращенным объемом и нарушенными сроками финансирования.</w:t>
      </w:r>
    </w:p>
    <w:p w:rsidR="00BB22A4" w:rsidRPr="00BB22A4" w:rsidRDefault="00E55B40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</w:t>
      </w:r>
      <w:r w:rsidR="00BB22A4" w:rsidRPr="00BB22A4">
        <w:rPr>
          <w:rFonts w:eastAsia="Calibri"/>
          <w:sz w:val="26"/>
          <w:szCs w:val="26"/>
          <w:lang w:eastAsia="ar-SA"/>
        </w:rPr>
        <w:t>редпочтительным является первый вариант, так как он позволит достичь цели и выполнить задачи подпрограммы в полном объеме. Второй вариант негативно отразится на результативности подпрограммы и эффективности ее реализации.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При использовании программно-целевого метода могут также возникнуть риски, вызванные изменениями в законодательстве Российской Федерации и Республики Карелия, недофинансированием подпрограммы, невозможностью социальных партнеров обеспечить софинансирование мероприятий подпрограммы, недобросовестным выполнением поставщиками услуг своих обязательств.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инерционном варианте развития проблемной ситуации прогнозируется снижение удовлетворенности представителей народов и этнических общностей Республики Карелия реализацией прав на национальное (этнокультурное) развитие, свободу совести и вероисповедания. Отсутствие механизма по формированию благоприятного климата межнациональных и межрелигиозных отношений рынка может привести к снижению уровня этнической и религиозной толерантности в обществе.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При инерционном варианте развития проблемной ситуации прогнозируется: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снижение к 2020 году уровня удовлетворенности представителей коренных народов Республики Карелия степенью реализации прав на национальное (этнокультурное) развитие до 65% от общего числа респондентов;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снижение к 2020 году уровня этнической и религиозной толерантности населения Республики Карелия: до 60% от общего числа респондентов;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снижение к 2020 году уровня удовлетворенности граждан реализацией своих конституционных прав на этнокультурное развитие, свободу совести и вероисповедания до 70% от общего числа респондентов.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В результате реализации подпрограммы в Республике Карелия будет сформирована система эффективного взаимодействия институтов гражданского общества и государства, обеспечена государственная поддержка социально ориентированных мероприятий, повысится уровень профессионализма государственных гражданских служащих, руководителей и членов некоммерческих организаций, повысится уровень гражданской активности и правовой грамотности населения Республики Карелия, усовершенствуется система информирования населения в сфере национального (этнокультурного) развития проживающих в Республике Карелия народов и этнических общностей, развития государственно-конфессиональных отношений.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2. Приоритеты государственной политики в сфере реализации </w:t>
      </w: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Цель и задачи подпрограммы определены в соответствии с Федеральным законом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направлены на реализацию следующих полномочий Республики Карелия как субъекта Российской Федерации: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защита прав и свобод человека и гражданина;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защита прав национальных меньшинств;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обеспечение общественного порядка;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поддержка региональных и местных национально-культурных автономий;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организация и обеспечение защиты исконной среды обитания и традиционного образа жизни коренных малочисленных народов Российской Федерации;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поддержка социально ориентированных некоммерческих организаций, организация и осуществление региональных и межмуниципальных программ поддержки социально ориентированных некоммерческих организаций;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осуществление региональных и межмуниципальных программ и мероприятий по работе с детьми и молодежью;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организация профессиональной подготовки, переподготовки и повышения квалификации государственных гражданских служащих и работников государственных учреждений;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осуществление международного сотрудничества в соответствии с законодательством Российской Федерации, в том числе приграничного сотрудничества, участие в осуществлении государственной политики в отношении соотечественников за рубежом.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Целью подпрограммы является оказание содействия обеспечению условий для устойчивого этнокультурного развития народов и этнических общностей, проживающих в  Республике Карелия, а также для сохранения гражданского мира, </w:t>
      </w:r>
      <w:r w:rsidRPr="00BB22A4">
        <w:rPr>
          <w:rFonts w:eastAsia="Calibri"/>
          <w:sz w:val="26"/>
          <w:szCs w:val="26"/>
          <w:lang w:eastAsia="ar-SA"/>
        </w:rPr>
        <w:lastRenderedPageBreak/>
        <w:t>укрепления межнационального и межконфессионального согласия в Республике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Задачами для достижения указанной цели являются: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1. Оказание содействия реализации мер по сохранению и свободному развитию карелов, вепсов и финнов</w:t>
      </w:r>
      <w:r w:rsidR="00E55B40">
        <w:rPr>
          <w:rFonts w:eastAsia="Calibri"/>
          <w:sz w:val="26"/>
          <w:szCs w:val="26"/>
          <w:lang w:eastAsia="ar-SA"/>
        </w:rPr>
        <w:t xml:space="preserve"> в</w:t>
      </w:r>
      <w:r w:rsidRPr="00BB22A4">
        <w:rPr>
          <w:rFonts w:eastAsia="Calibri"/>
          <w:sz w:val="26"/>
          <w:szCs w:val="26"/>
          <w:lang w:eastAsia="ar-SA"/>
        </w:rPr>
        <w:t xml:space="preserve"> Республик</w:t>
      </w:r>
      <w:r w:rsidR="00E55B40">
        <w:rPr>
          <w:rFonts w:eastAsia="Calibri"/>
          <w:sz w:val="26"/>
          <w:szCs w:val="26"/>
          <w:lang w:eastAsia="ar-SA"/>
        </w:rPr>
        <w:t>е</w:t>
      </w:r>
      <w:r w:rsidRPr="00BB22A4">
        <w:rPr>
          <w:rFonts w:eastAsia="Calibri"/>
          <w:sz w:val="26"/>
          <w:szCs w:val="26"/>
          <w:lang w:eastAsia="ar-SA"/>
        </w:rPr>
        <w:t xml:space="preserve">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карелов, вепсов и финнов, расширение информационного пространства, осуществление межмуниципального, межрегионального, международного сотрудничества, проведение мониторинга этнокультурного развития и этносоциального положения коренных народов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Решение задачи также направлено на совершенствование системы обучения карельскому, вепсскому и финскому языкам в образовательных учреждениях, подготовку специалистов по карельскому, вепсскому и финскому языкам, поддержку средств массовой информации и издание учебной, учебно-методической, научной, художественной, детской литературы и словарей на карельском, вепсском и финском языках, обеспечение условий деятельности Республиканской термино-орфографической комиссии при Главе Республики Карелия, поддержку научных исследований и специалистов в области культуры, образования, науки, средств массовой информации, деятельности творческих работников, деятельность которых направлена на сохранение и развитие карельского, вепсского и финского языков.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Сохранение и развитие традиционной русской культуры Поморья, Пудожья и Заонежья.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поддержку общественно значимой (социально ориентированной) деятельности национальных общественных объединений коренного русского населения Карелии, издание литературы, развитие международного и межрегионального сотрудничества, направленного на сохранение и развитие этнокультурных традиций Поморья, Пудожья и Заонежья.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Решение данной задачи будет направлено на повышение профессиональной и социальной компетентности субъектов реализации государственной национальной политики, оказание содействия органам местного самоуправления в реализации права народов и этнических общностей Российской Федерации на национально-культурное развитие и реализацию мероприятий в сфере межнациональных отношений, осуществление мер государственной поддержки российского казачества на территории Республики Карелия, поддержку общественно значимой (социально ориентированной) деятельности национальных общественных объединений, поддержку издательской деятельности, а также современных научно-исследовательских и образовательных технологий, направленных на этнокультурное развитие народов и этнических общностей </w:t>
      </w:r>
      <w:r w:rsidRPr="00BB22A4">
        <w:rPr>
          <w:rFonts w:eastAsia="Calibri"/>
          <w:sz w:val="26"/>
          <w:szCs w:val="26"/>
          <w:lang w:eastAsia="ar-SA"/>
        </w:rPr>
        <w:lastRenderedPageBreak/>
        <w:t>Республики Карелия, развитие информационного пространства и межмуниципального, межрегионального, международного сотрудничества в сфере реализации государственной национальной политики.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4. Оказание содействия гражданам в реализации их конституционных прав  на свободу совести и вероисповедания.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Решение задачи будет направлено на повышение профессиональной и социальной компетентности субъектов реализации прав и гарантий граждан на свободу совести и вероисповедания, гармонизацию межконфессиональных отношений, поддержку социально ориентированной деятельности религиозных организаций, издательскую деятельность, формирование благоприятного информационного пространства, развитие межмуниципального, межрегионального и международного сотрудничества в сфере реализации государственно-конфессиональных отношений.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5. Противодействие этническому и религиозному экстремизму, формирование культуры межнационального мира и согласия.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политики, оказание содействия органам местного самоуправления в реализации полномочий по участию в профилактике терроризма и экстремизма, оказание содействия образовательным учреждениям в духовно-нравственном воспитании обучающихся и студентов, профилактике экстремизма, развитии культуры мира и согласия в молодежной среде, социально-культурной адаптации детей-мигрантов, развитие межмуниципального межрегионального и международного сотрудничества и поддержку общественно значимых инициатив в сфере противодействия этническому и религиозному экстремизму.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Основные показатели (индикаторы) достижения цели и решения задач: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1. Уровень удовлетворенности представителей коренных народов Респуб-лики Карелия степенью реализации прав на национальное (этнокультурное) развитие.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2. Уровень этнической и религиозной толерантности населения Республики Карелия.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3. Уровень удовлетворенности граждан степенью реализации своих консти-туционных прав на свободу совести и вероисповедания.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4.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5. Доля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6.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7. Доля конфессий, вовлеченных в реализацию социально значимых программ и мероприятий.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8. Доля молодежи в составе участников программ и мероприятий, направленных на противодействие этническому и религиозному экстремизму.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Основные ожидаемые конечные результаты подпрограммы:</w:t>
      </w:r>
    </w:p>
    <w:p w:rsidR="00BB22A4" w:rsidRPr="00BB22A4" w:rsidRDefault="00BB22A4" w:rsidP="00BB22A4">
      <w:pPr>
        <w:suppressAutoHyphens/>
        <w:autoSpaceDE w:val="0"/>
        <w:snapToGri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1. Рост уровня удовлетворенности представителей коренных народов Республики Карелия степенью реализации прав на национальное (этнокультурное) развитие, до 81%.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Рост уровня этнической и религиозной толерантности населения Республики Карелия до 81%.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3. Рост уровня удовлетворенности граждан степенью реализации своих конституционных прав на свободу совести и  вероисповедания до 81%.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4. Рост доли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Карелия, до 1,8%.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5.  Рост доли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Заонежья, до 25%.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6.  Рост доли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Карелия, до 3,1%.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7. Рост доли конфессий, вовлеченных в реализацию социально значимых программ и мероприятий, до 91%.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8. Рост доли молодежи в составе участников программ и мероприятий, направленных на противодействие этническому и религиозному экстремизму, до 24%.</w:t>
      </w:r>
    </w:p>
    <w:p w:rsidR="00BB22A4" w:rsidRPr="00BB22A4" w:rsidRDefault="00BB22A4" w:rsidP="00BB22A4">
      <w:pPr>
        <w:suppressAutoHyphens/>
        <w:autoSpaceDE w:val="0"/>
        <w:ind w:left="47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Сроки реализации подпрограммы: 2014-2020 годы. Этапы реализации подпрограммы не выделяются.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Ведомственные и иные государственной программы в подпрограмму не включены.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Для достижения поставленной цели и решения задач подпрограммы, достижения планируемых значений показателей предусмотрено выполнение программных мероприятий, сведения о которых содержатся в приложении 2 к государственной программе.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BB22A4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подпрограммы предполагается использование мер государственного регулирования в виде предоставления субсидий социально ориентированным некоммерческим организациям для реализации проект</w:t>
      </w:r>
      <w:r w:rsidR="00E55B40">
        <w:rPr>
          <w:sz w:val="26"/>
          <w:szCs w:val="26"/>
          <w:lang w:eastAsia="ar-SA"/>
        </w:rPr>
        <w:t>ов</w:t>
      </w:r>
      <w:r w:rsidRPr="00BB22A4">
        <w:rPr>
          <w:sz w:val="26"/>
          <w:szCs w:val="26"/>
          <w:lang w:eastAsia="ar-SA"/>
        </w:rPr>
        <w:t xml:space="preserve"> в сферах, соответствующих сфере реализации подпрограммы.</w:t>
      </w:r>
    </w:p>
    <w:p w:rsidR="00BB22A4" w:rsidRPr="00BB22A4" w:rsidRDefault="00BB22A4" w:rsidP="00BB22A4">
      <w:pPr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формируются.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</w:t>
      </w:r>
      <w:r w:rsidR="00E55B40">
        <w:rPr>
          <w:b/>
          <w:bCs/>
          <w:sz w:val="26"/>
          <w:szCs w:val="26"/>
          <w:lang w:eastAsia="ar-SA"/>
        </w:rPr>
        <w:t xml:space="preserve"> в</w:t>
      </w:r>
      <w:r w:rsidRPr="00BB22A4">
        <w:rPr>
          <w:b/>
          <w:bCs/>
          <w:sz w:val="26"/>
          <w:szCs w:val="26"/>
          <w:lang w:eastAsia="ar-SA"/>
        </w:rPr>
        <w:t xml:space="preserve"> Республик</w:t>
      </w:r>
      <w:r w:rsidR="00E55B40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4"/>
          <w:szCs w:val="24"/>
          <w:lang w:eastAsia="ar-SA"/>
        </w:rPr>
        <w:t xml:space="preserve">7. </w:t>
      </w:r>
      <w:r w:rsidRPr="00BB22A4">
        <w:rPr>
          <w:b/>
          <w:bCs/>
          <w:sz w:val="26"/>
          <w:szCs w:val="26"/>
          <w:lang w:eastAsia="ar-SA"/>
        </w:rPr>
        <w:t>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</w:t>
      </w: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в реализации подпрограммы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Информация об участии общественных и иных организаций содержится в приложениях 2</w:t>
      </w:r>
      <w:r w:rsidR="00E55B40">
        <w:rPr>
          <w:sz w:val="26"/>
          <w:szCs w:val="26"/>
          <w:lang w:eastAsia="ar-SA"/>
        </w:rPr>
        <w:t>, 4</w:t>
      </w:r>
      <w:r w:rsidRPr="00BB22A4">
        <w:rPr>
          <w:sz w:val="26"/>
          <w:szCs w:val="26"/>
          <w:lang w:eastAsia="ar-SA"/>
        </w:rPr>
        <w:t xml:space="preserve"> и 7 к государственной программе.</w:t>
      </w:r>
    </w:p>
    <w:p w:rsidR="00BB22A4" w:rsidRPr="00BB22A4" w:rsidRDefault="00BB22A4" w:rsidP="00BB22A4">
      <w:pPr>
        <w:widowControl w:val="0"/>
        <w:suppressAutoHyphens/>
        <w:autoSpaceDE w:val="0"/>
        <w:ind w:firstLine="720"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8. Обоснование объема финансовых ресурсов, необходимых</w:t>
      </w: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для реализации подпрограммы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Финансирование мероприятий, предусмотренных подпрограммой, было запланировано в рамках долгосрочной целевой программы Республики Карелия «Сохранение единства народов и этнических общностей Карелии на 2012-2016 годы» («Карьяла – наш дом»).</w:t>
      </w:r>
    </w:p>
    <w:p w:rsidR="00BB22A4" w:rsidRPr="00BB22A4" w:rsidRDefault="00BB22A4" w:rsidP="00BB22A4">
      <w:pPr>
        <w:widowControl w:val="0"/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соответствии с Федеральным законом от 7 мая 2013 года № 104-ФЗ    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понятие «долгосрочная целевая программа», равно как и правовые основания формирования и реализации долгосрочных целевых программ, из Бюджетного кодекса Российской Федерации исключены. </w:t>
      </w:r>
    </w:p>
    <w:p w:rsidR="00BB22A4" w:rsidRPr="00BB22A4" w:rsidRDefault="00BB22A4" w:rsidP="00BB22A4">
      <w:pPr>
        <w:widowControl w:val="0"/>
        <w:suppressAutoHyphens/>
        <w:autoSpaceDE w:val="0"/>
        <w:ind w:firstLine="72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Таким образом, долгосрочная целевая программа Республики Карелия «Сохранение единства народов и этнических общностей Карелии на                         2012-2016 годы» («Карьяла – наш дом»), утвержденная постановлением Правительства Республики Карелия от 12 декабря 2011 года № 349-П, была трансформирована в подпрограмму «Сохранение единства народов и этнических общностей Карелии» на 2014-2020 годы («Карьяла – наш дом»)</w:t>
      </w:r>
      <w:r w:rsidR="00E55B40">
        <w:rPr>
          <w:rFonts w:eastAsia="Calibri"/>
          <w:sz w:val="26"/>
          <w:szCs w:val="26"/>
          <w:lang w:eastAsia="ar-SA"/>
        </w:rPr>
        <w:t xml:space="preserve"> государственной программы</w:t>
      </w:r>
      <w:r w:rsidRPr="00BB22A4">
        <w:rPr>
          <w:rFonts w:eastAsia="Calibri"/>
          <w:sz w:val="26"/>
          <w:szCs w:val="26"/>
          <w:lang w:eastAsia="ar-SA"/>
        </w:rPr>
        <w:t xml:space="preserve"> с сохранением уровня планируемого финансирования всех мероприятий.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Общий объем бюджетных ассигнований на реализацию подпрограммы составит 40 911,70 тыс. рублей.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9. Анализ рисков реализации подпрограммы и описание мер управления рисками реализации подпрограммы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изменение приоритетов государственной политики Российской Федерации;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ab/>
        <w:t>изменение принципов регулирования межбюджетных отношений;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недофинансирование подпрограммы.</w:t>
      </w:r>
    </w:p>
    <w:p w:rsidR="00BB22A4" w:rsidRPr="00BB22A4" w:rsidRDefault="00BB22A4" w:rsidP="00BB22A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ab/>
        <w:t>Также риски могут возникнуть по причине неэффективного взаимодействия соисполнителей подпрограммы, недостатков в управлении подпрограммой, недостаточного уровня профессиональной и социальной компетентности специалистов социально ориентированных некоммерческих организаций.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Меры управления рисками реализации подпрограммы: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позволит предупредить несвоевременное и некачественное их выполнение;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выбор исполнителей мероприятий подпрограммы осуществляется в соответствии с законодательством в сфере</w:t>
      </w:r>
      <w:r w:rsidR="00F77B43">
        <w:rPr>
          <w:rFonts w:eastAsia="Calibri"/>
          <w:sz w:val="26"/>
          <w:szCs w:val="26"/>
          <w:lang w:eastAsia="ar-SA"/>
        </w:rPr>
        <w:t xml:space="preserve"> закупок товаров, работ, услуг для</w:t>
      </w:r>
      <w:r w:rsidR="0087071F">
        <w:rPr>
          <w:rFonts w:eastAsia="Calibri"/>
          <w:sz w:val="26"/>
          <w:szCs w:val="26"/>
          <w:lang w:eastAsia="ar-SA"/>
        </w:rPr>
        <w:t xml:space="preserve"> </w:t>
      </w:r>
      <w:r w:rsidR="00F77B43">
        <w:rPr>
          <w:rFonts w:eastAsia="Calibri"/>
          <w:sz w:val="26"/>
          <w:szCs w:val="26"/>
          <w:lang w:eastAsia="ar-SA"/>
        </w:rPr>
        <w:t>обеспечения государственных и муниципальных нужд</w:t>
      </w:r>
      <w:r w:rsidRPr="00BB22A4">
        <w:rPr>
          <w:rFonts w:eastAsia="Calibri"/>
          <w:sz w:val="26"/>
          <w:szCs w:val="26"/>
          <w:lang w:eastAsia="ar-SA"/>
        </w:rPr>
        <w:t>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отчеты об использовании средств, выделенных на реализацию подпрограммы, представляются в установленном порядке;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F77B43" w:rsidRPr="00BB22A4" w:rsidRDefault="00F77B43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 xml:space="preserve">Подпрограмма 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на 2014-2020 годы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подпрограммы «Содействи</w:t>
      </w:r>
      <w:r w:rsidR="00F77B43">
        <w:rPr>
          <w:rFonts w:eastAsia="Calibri"/>
          <w:b/>
          <w:bCs/>
          <w:sz w:val="26"/>
          <w:szCs w:val="26"/>
          <w:lang w:eastAsia="ar-SA"/>
        </w:rPr>
        <w:t>е</w:t>
      </w:r>
      <w:r w:rsidRPr="00BB22A4">
        <w:rPr>
          <w:rFonts w:eastAsia="Calibri"/>
          <w:b/>
          <w:bCs/>
          <w:sz w:val="26"/>
          <w:szCs w:val="26"/>
          <w:lang w:eastAsia="ar-SA"/>
        </w:rPr>
        <w:t xml:space="preserve"> развитию муниципальной службы, территориального общественного самоуправления и иных форм осуществления местного самоуправления в Республике Карелия»</w:t>
      </w: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на 2014-2020 годы</w:t>
      </w:r>
    </w:p>
    <w:p w:rsidR="00BB22A4" w:rsidRPr="00BB22A4" w:rsidRDefault="00BB22A4" w:rsidP="00BB22A4">
      <w:pPr>
        <w:suppressAutoHyphens/>
        <w:spacing w:line="276" w:lineRule="auto"/>
        <w:jc w:val="center"/>
        <w:rPr>
          <w:b/>
          <w:bCs/>
          <w:sz w:val="26"/>
          <w:szCs w:val="26"/>
          <w:lang w:eastAsia="ar-SA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711"/>
      </w:tblGrid>
      <w:tr w:rsidR="00BB22A4" w:rsidRPr="00BB22A4" w:rsidTr="00BB22A4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BB22A4" w:rsidRPr="00BB22A4" w:rsidTr="00BB22A4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F77B43" w:rsidP="00F77B43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BB22A4" w:rsidRPr="00BB22A4" w:rsidTr="00BB22A4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Цель подпрограммы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оказание содействия органам местного самоуправления муниципальных образований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 </w:t>
            </w:r>
          </w:p>
          <w:p w:rsidR="00BB22A4" w:rsidRPr="00BB22A4" w:rsidRDefault="00BB22A4" w:rsidP="00F77B43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1. Создание устойчивых условий для развития муниципальной службы, территориального общественного самоуправления и иных форм осуществления местного самоуправления в Республике Карелия.</w:t>
            </w:r>
          </w:p>
          <w:p w:rsidR="00BB22A4" w:rsidRPr="00BB22A4" w:rsidRDefault="00BB22A4" w:rsidP="00F77B4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2. Обеспечение поддержки общественных организаций и объединений граждан, занимающихся социально значимой деятельностью в муниципальных образованиях в Республике Карелия</w:t>
            </w:r>
          </w:p>
          <w:p w:rsidR="00BB22A4" w:rsidRPr="00BB22A4" w:rsidRDefault="00BB22A4" w:rsidP="00F77B4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trHeight w:val="11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Показатели результатов подпрограммы 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количество должностных лиц местного самоуправления, муниципальных служащих, прошедших профессиональную подготовку, переподготовку и повышение квалификации; </w:t>
            </w:r>
          </w:p>
          <w:p w:rsidR="00BB22A4" w:rsidRPr="00BB22A4" w:rsidRDefault="00BB22A4" w:rsidP="00F77B43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количество представителей территориального общественного самоуправления (далее – ТОС) и иных форм осуществления местного самоуправления;</w:t>
            </w:r>
          </w:p>
          <w:p w:rsidR="00BB22A4" w:rsidRPr="00BB22A4" w:rsidRDefault="00BB22A4" w:rsidP="00F77B43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количество созданных ТОС и иных форм осуществления местного самоуправления;</w:t>
            </w:r>
          </w:p>
          <w:p w:rsidR="00BB22A4" w:rsidRPr="00BB22A4" w:rsidRDefault="00BB22A4" w:rsidP="00F77B43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доля жителей Республики Карелия, вовлеченных в деятельность ТОС и иных форм осуществления местного самоуправления;</w:t>
            </w:r>
          </w:p>
          <w:p w:rsidR="00BB22A4" w:rsidRPr="00BB22A4" w:rsidRDefault="00BB22A4" w:rsidP="00F77B43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уровень удовлетворенности населения деятельностью органов местного самоуправления</w:t>
            </w:r>
          </w:p>
        </w:tc>
      </w:tr>
      <w:tr w:rsidR="00BB22A4" w:rsidRPr="00BB22A4" w:rsidTr="00BB22A4">
        <w:trPr>
          <w:trHeight w:val="7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Этапы и сроки реализации 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F77B43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сроки реализации: 2014</w:t>
            </w:r>
            <w:r w:rsidR="00BB22A4" w:rsidRPr="00BB22A4">
              <w:rPr>
                <w:rFonts w:eastAsia="Calibri"/>
                <w:sz w:val="24"/>
                <w:szCs w:val="24"/>
                <w:lang w:eastAsia="ar-SA"/>
              </w:rPr>
              <w:t>-2020 годы.</w:t>
            </w:r>
          </w:p>
          <w:p w:rsidR="00BB22A4" w:rsidRPr="00BB22A4" w:rsidRDefault="00BB22A4" w:rsidP="00BB22A4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Этапы реализации подпрограммы не выделяются</w:t>
            </w:r>
          </w:p>
        </w:tc>
      </w:tr>
      <w:tr w:rsidR="00BB22A4" w:rsidRPr="00BB22A4" w:rsidTr="00BB22A4">
        <w:trPr>
          <w:trHeight w:val="11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>Финансовое обеспечение 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за счет средств бюджета Республики Карелия составляет                 32 262,00 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>тыс. рублей, 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264"/>
            </w:tblGrid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0,0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0 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5 910,00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6 395,00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7 380,00 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 xml:space="preserve">– </w:t>
                  </w: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12 577,0</w:t>
                  </w:r>
                  <w:r w:rsidRPr="00BB22A4">
                    <w:rPr>
                      <w:rFonts w:eastAsia="Calibri"/>
                      <w:sz w:val="24"/>
                      <w:szCs w:val="24"/>
                      <w:lang w:eastAsia="ar-SA"/>
                    </w:rPr>
                    <w:t>0 тыс. рублей</w:t>
                  </w:r>
                </w:p>
              </w:tc>
            </w:tr>
            <w:tr w:rsidR="00BB22A4" w:rsidRPr="00BB22A4" w:rsidTr="00BB22A4">
              <w:tc>
                <w:tcPr>
                  <w:tcW w:w="10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ind w:right="-108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264" w:type="dxa"/>
                </w:tcPr>
                <w:p w:rsidR="00BB22A4" w:rsidRPr="00BB22A4" w:rsidRDefault="00BB22A4" w:rsidP="00BB22A4">
                  <w:pPr>
                    <w:widowControl w:val="0"/>
                    <w:suppressAutoHyphens/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B22A4" w:rsidRPr="00BB22A4" w:rsidRDefault="00BB22A4" w:rsidP="00BB22A4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Ожидаемые </w:t>
            </w:r>
          </w:p>
          <w:p w:rsidR="00BB22A4" w:rsidRPr="00BB22A4" w:rsidRDefault="00BB22A4" w:rsidP="00BB22A4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результаты реализации</w:t>
            </w:r>
          </w:p>
          <w:p w:rsidR="00BB22A4" w:rsidRPr="00BB22A4" w:rsidRDefault="00BB22A4" w:rsidP="00BB22A4">
            <w:pPr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1. Обеспечение профессиональной подготовки, переподготовки и повышения квалификации </w:t>
            </w:r>
            <w:r w:rsidR="00F77B43">
              <w:rPr>
                <w:rFonts w:eastAsia="Calibri"/>
                <w:sz w:val="24"/>
                <w:szCs w:val="24"/>
                <w:lang w:eastAsia="ar-SA"/>
              </w:rPr>
              <w:t>480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 должностных лиц местного самоуправления, муниципальных служащих.</w:t>
            </w:r>
          </w:p>
          <w:p w:rsidR="00BB22A4" w:rsidRPr="00BB22A4" w:rsidRDefault="00BB22A4" w:rsidP="00F77B43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2. Обеспечение обучения </w:t>
            </w:r>
            <w:r w:rsidR="00F77B43">
              <w:rPr>
                <w:rFonts w:eastAsia="Calibri"/>
                <w:sz w:val="24"/>
                <w:szCs w:val="24"/>
                <w:lang w:eastAsia="ar-SA"/>
              </w:rPr>
              <w:t>320</w:t>
            </w: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 представителей ТОС и иных форм осуществления местного самоуправления. </w:t>
            </w:r>
          </w:p>
          <w:p w:rsidR="00BB22A4" w:rsidRPr="00BB22A4" w:rsidRDefault="00BB22A4" w:rsidP="00F77B43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3. Создание </w:t>
            </w:r>
            <w:r w:rsidR="00F77B43">
              <w:rPr>
                <w:sz w:val="24"/>
                <w:szCs w:val="24"/>
                <w:lang w:eastAsia="ar-SA"/>
              </w:rPr>
              <w:t>1</w:t>
            </w:r>
            <w:r w:rsidRPr="00BB22A4">
              <w:rPr>
                <w:sz w:val="24"/>
                <w:szCs w:val="24"/>
                <w:lang w:eastAsia="ar-SA"/>
              </w:rPr>
              <w:t>00 ТОС и иных форм осуществления местного самоуправления.</w:t>
            </w:r>
          </w:p>
          <w:p w:rsidR="00BB22A4" w:rsidRPr="00BB22A4" w:rsidRDefault="00BB22A4" w:rsidP="00F77B43">
            <w:pPr>
              <w:tabs>
                <w:tab w:val="left" w:pos="4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4. Вовлечение </w:t>
            </w:r>
            <w:r w:rsidR="00F77B43">
              <w:rPr>
                <w:sz w:val="24"/>
                <w:szCs w:val="24"/>
                <w:lang w:eastAsia="ar-SA"/>
              </w:rPr>
              <w:t>6</w:t>
            </w:r>
            <w:r w:rsidRPr="00BB22A4">
              <w:rPr>
                <w:sz w:val="24"/>
                <w:szCs w:val="24"/>
                <w:lang w:eastAsia="ar-SA"/>
              </w:rPr>
              <w:t>0 тысяч жителей Республики Карелия в деятельность ТОС и иных форм осуществления местного самоуправления.</w:t>
            </w:r>
          </w:p>
          <w:p w:rsidR="00BB22A4" w:rsidRPr="00BB22A4" w:rsidRDefault="00BB22A4" w:rsidP="00F77B43">
            <w:pPr>
              <w:tabs>
                <w:tab w:val="left" w:pos="35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5.</w:t>
            </w:r>
            <w:r w:rsidR="00F77B43">
              <w:rPr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 xml:space="preserve">Повышение уровня удовлетворенности населения деятельностью органов местного самоуправления до </w:t>
            </w:r>
            <w:r w:rsidR="00F77B43">
              <w:rPr>
                <w:sz w:val="24"/>
                <w:szCs w:val="24"/>
                <w:lang w:eastAsia="ar-SA"/>
              </w:rPr>
              <w:t>41</w:t>
            </w:r>
            <w:r w:rsidRPr="00BB22A4">
              <w:rPr>
                <w:sz w:val="24"/>
                <w:szCs w:val="24"/>
                <w:lang w:eastAsia="ar-SA"/>
              </w:rPr>
              <w:t>%</w:t>
            </w:r>
          </w:p>
          <w:p w:rsidR="00BB22A4" w:rsidRPr="00BB22A4" w:rsidRDefault="00BB22A4" w:rsidP="00BB22A4">
            <w:pPr>
              <w:suppressAutoHyphens/>
              <w:autoSpaceDE w:val="0"/>
              <w:snapToGrid w:val="0"/>
              <w:ind w:left="207" w:firstLine="142"/>
              <w:jc w:val="both"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BB22A4" w:rsidRPr="00BB22A4" w:rsidRDefault="00BB22A4" w:rsidP="00BB22A4">
      <w:pPr>
        <w:suppressAutoHyphens/>
        <w:jc w:val="center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Местное самоуправление в Российской Федерации составляет одну из основ конституционного строя.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Республике Карелия сформировались определенные правовые основы муниципальной службы, способствующие обеспечению местного самоуправления.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Вместе с тем сложившееся состояние муниципальной службы в Республике Карелия характеризуется наличием ряда проблем и негативных тенденций, которые связаны между собой и не могут быть решены по отдельности.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Для преодоления существующих проблем в среднесрочной перспективе Концепция социально-экономического развития Республики Карелия на период до 2017 года одним из приоритетных направлений деятельности Правительства Республики Карелия определяет повышение эффективности деятельности органов государственной власти и органов местного самоуправления</w:t>
      </w:r>
      <w:r w:rsidR="00F77B43">
        <w:rPr>
          <w:sz w:val="26"/>
          <w:szCs w:val="26"/>
          <w:lang w:eastAsia="ar-SA"/>
        </w:rPr>
        <w:t xml:space="preserve"> в</w:t>
      </w:r>
      <w:r w:rsidRPr="00BB22A4">
        <w:rPr>
          <w:sz w:val="26"/>
          <w:szCs w:val="26"/>
          <w:lang w:eastAsia="ar-SA"/>
        </w:rPr>
        <w:t xml:space="preserve"> Республик</w:t>
      </w:r>
      <w:r w:rsidR="00F77B43">
        <w:rPr>
          <w:sz w:val="26"/>
          <w:szCs w:val="26"/>
          <w:lang w:eastAsia="ar-SA"/>
        </w:rPr>
        <w:t>е</w:t>
      </w:r>
      <w:r w:rsidRPr="00BB22A4">
        <w:rPr>
          <w:sz w:val="26"/>
          <w:szCs w:val="26"/>
          <w:lang w:eastAsia="ar-SA"/>
        </w:rPr>
        <w:t xml:space="preserve"> Карелия, их взаимодействие с общественностью, развитие институтов гражданского общества. В соответствии с данной Концепцией для решения этой задачи Правительством Республики Карелия будут сформированы и утверждены механизмы дополнительного финансового поощрения муниципальных </w:t>
      </w:r>
      <w:r w:rsidRPr="00BB22A4">
        <w:rPr>
          <w:sz w:val="26"/>
          <w:szCs w:val="26"/>
          <w:lang w:eastAsia="ar-SA"/>
        </w:rPr>
        <w:lastRenderedPageBreak/>
        <w:t>образований за успехи в реализации ключевых направлений социально-экономического развития.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Общая численность должностных лиц местного самоуправления и муниципальных служащих в Республике Карелия на 1 </w:t>
      </w:r>
      <w:r w:rsidR="00F77B43">
        <w:rPr>
          <w:rFonts w:eastAsia="Calibri"/>
          <w:sz w:val="26"/>
          <w:szCs w:val="26"/>
          <w:lang w:eastAsia="ar-SA"/>
        </w:rPr>
        <w:t>сентября 2013</w:t>
      </w:r>
      <w:r w:rsidRPr="00BB22A4">
        <w:rPr>
          <w:rFonts w:eastAsia="Calibri"/>
          <w:sz w:val="26"/>
          <w:szCs w:val="26"/>
          <w:lang w:eastAsia="ar-SA"/>
        </w:rPr>
        <w:t xml:space="preserve"> года составляет </w:t>
      </w:r>
      <w:r w:rsidR="00F77B43">
        <w:rPr>
          <w:rFonts w:eastAsia="Calibri"/>
          <w:sz w:val="26"/>
          <w:szCs w:val="26"/>
          <w:lang w:eastAsia="ar-SA"/>
        </w:rPr>
        <w:t>1 384</w:t>
      </w:r>
      <w:r w:rsidRPr="00BB22A4">
        <w:rPr>
          <w:rFonts w:eastAsia="Calibri"/>
          <w:sz w:val="26"/>
          <w:szCs w:val="26"/>
          <w:lang w:eastAsia="ar-SA"/>
        </w:rPr>
        <w:t xml:space="preserve"> человек</w:t>
      </w:r>
      <w:r w:rsidR="00F77B43">
        <w:rPr>
          <w:rFonts w:eastAsia="Calibri"/>
          <w:sz w:val="26"/>
          <w:szCs w:val="26"/>
          <w:lang w:eastAsia="ar-SA"/>
        </w:rPr>
        <w:t>а</w:t>
      </w:r>
      <w:r w:rsidRPr="00BB22A4">
        <w:rPr>
          <w:rFonts w:eastAsia="Calibri"/>
          <w:sz w:val="26"/>
          <w:szCs w:val="26"/>
          <w:lang w:eastAsia="ar-SA"/>
        </w:rPr>
        <w:t>. Их образовательный уровень характеризуется следующими показателями: в общей численности должностных лиц и муниципальных служащих 85,</w:t>
      </w:r>
      <w:r w:rsidR="00F77B43">
        <w:rPr>
          <w:rFonts w:eastAsia="Calibri"/>
          <w:sz w:val="26"/>
          <w:szCs w:val="26"/>
          <w:lang w:eastAsia="ar-SA"/>
        </w:rPr>
        <w:t>9</w:t>
      </w:r>
      <w:r w:rsidRPr="00BB22A4">
        <w:rPr>
          <w:rFonts w:eastAsia="Calibri"/>
          <w:sz w:val="26"/>
          <w:szCs w:val="26"/>
          <w:lang w:eastAsia="ar-SA"/>
        </w:rPr>
        <w:t xml:space="preserve">% имеют высшее образование, </w:t>
      </w:r>
      <w:r w:rsidR="00F77B43">
        <w:rPr>
          <w:rFonts w:eastAsia="Calibri"/>
          <w:sz w:val="26"/>
          <w:szCs w:val="26"/>
          <w:lang w:eastAsia="ar-SA"/>
        </w:rPr>
        <w:t>12,7</w:t>
      </w:r>
      <w:r w:rsidRPr="00BB22A4">
        <w:rPr>
          <w:rFonts w:eastAsia="Calibri"/>
          <w:sz w:val="26"/>
          <w:szCs w:val="26"/>
          <w:lang w:eastAsia="ar-SA"/>
        </w:rPr>
        <w:t xml:space="preserve">% – среднее специальное и </w:t>
      </w:r>
      <w:r w:rsidR="00F77B43">
        <w:rPr>
          <w:rFonts w:eastAsia="Calibri"/>
          <w:sz w:val="26"/>
          <w:szCs w:val="26"/>
          <w:lang w:eastAsia="ar-SA"/>
        </w:rPr>
        <w:t>1,4</w:t>
      </w:r>
      <w:r w:rsidRPr="00BB22A4">
        <w:rPr>
          <w:rFonts w:eastAsia="Calibri"/>
          <w:sz w:val="26"/>
          <w:szCs w:val="26"/>
          <w:lang w:eastAsia="ar-SA"/>
        </w:rPr>
        <w:t>% – общее среднее образование.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Выборы в органы местного самоуправления в Республике Карелия, прошедшие в 2013 году, а также выборы, которые будут проведены в 2018 году, требуют обучения вновь избранных глав и депутатов представительных органов муниципальных образований в 2014 и 2019 годах.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связи с этим особое значение имеет отлаженная система профессиональной подготовки, переподготовки и повышения квалификации муниципальных служащих по соответствующим специальностям и направлениям с целью обеспечения публичной власти на местном уровне.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Кадровое обеспечение деятельности органов местного самоуправления является достаточно серьезной проблемой, особенно для малонаселенных поселений. В связи с бюджетными ограничениями в этих поселениях количество муниципальных служащих невелико, при этом в 29 поселениях оно не достигает и 3 человек, что является минимумом для функционирования местной администрации как органа управления. В небольших поселениях подбор кандидатов на муниципальные должности и должности муниципальной службы существенно ограничен отсутствием необходимых специалистов в составе населения и недостаточными возможностями для привлечения специалистов извне. При этом перечень и объемы задач в малонаселенных муниципальных образованиях ничем не отличаются от задач, стоящих перед крупными поселениями, а отсутствие ресурсов для их решения приводит к самоустранению органов местного самоуправления небольших муниципальных образований практически от любой самостоятельной деятельности.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Проводимая в Республике Карелия политика в сфере содействия развитию местного самоуправления носит эпизодический характер. При становлении местного самоуправления в республике накопилось множество проблем, затрудняющих и ограничивающих его развитие, что отрицательно влияет на развитие Республики Карелия в целом, а также на качество жизни проживающего на территории республики населения. За 10 лет, прошедших с момента принятия Федерального закона от 6 октября 2003 года № 131-ФЗ «Об общих принципах организации местного самоуправления в Российской Федерации» (далее – Федеральный закон), лишь единожды в 2009 году была принята Ведомственная целевая программа «Развитие муниципальной службы в Республике Карелия до 2012 года». В соответствии с указанной программой средства на повышение квалификации были выделены только в 2009 году. За счет средств бюджета республики было обучено 160 человек. В современных условиях этого недостаточно.</w:t>
      </w:r>
      <w:r w:rsidRPr="00BB22A4">
        <w:rPr>
          <w:b/>
          <w:bCs/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 xml:space="preserve">Ежегодно нуждается в обучении до 300 муниципальных служащих и выборных должностных лиц. Необходимо системное продолжение данной работы в течение всего периода реализации Подпрограммы на базе образовательных организаций высшего образования.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Практическая реализация Федерального закона на территории Республики </w:t>
      </w:r>
      <w:r w:rsidRPr="00BB22A4">
        <w:rPr>
          <w:sz w:val="26"/>
          <w:szCs w:val="26"/>
          <w:lang w:eastAsia="ar-SA"/>
        </w:rPr>
        <w:lastRenderedPageBreak/>
        <w:t xml:space="preserve">Карелия была начата в 2006 году. За годы работы в новых условиях всеми муниципальными образованиями Республики Карелия накоплен определенный опыт реализации своих полномочий, форм участия населения в осуществлении местного самоуправления.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Однако в настоящее время органы местного самоуправления недостаточно вовлекают население в процессы развития своих поселений, в решение вопросов местного значения.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Местные администрации не воспринимают население как реальный ресурс для развития, не могут организовать привлечение населения к решению вопросов социально-экономического развития своих территорий. В результате местное самоуправление подменяется муниципальным управлением, что сужает до минимума возможности активных граждан принимать непосредственное участие в решении вопросов местного значения. Соответственно, органы местного самоуправления ограничивают свои ресурсы (кадровые, имущественные и финансовые) и снижают возможности по реализации возложенных на них задач. В свою очередь, население также недостаточно активно поддерживает инициативы органов местного самоуправления из-за неверия в их способность добиться реальных улучшений. На местных выборах зачастую побеждают случайные люди, не умеющие управлять поселениями и своими действиями или бездействием усугубляющие социальный и экономический кризис в поселениях.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Таким образом, серьезной проблемой на пути развития местного самоуправления является разобщенность органов местного самоуправления и населения, неспособность органов местного самоуправления интегрировать население в процесс решения задач местного развития.</w:t>
      </w:r>
    </w:p>
    <w:p w:rsidR="00BB22A4" w:rsidRPr="00BB22A4" w:rsidRDefault="00F77B43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Принятие Ф</w:t>
      </w:r>
      <w:r w:rsidR="00BB22A4" w:rsidRPr="00BB22A4">
        <w:rPr>
          <w:rFonts w:eastAsia="Calibri"/>
          <w:sz w:val="26"/>
          <w:szCs w:val="26"/>
          <w:lang w:eastAsia="ar-SA"/>
        </w:rPr>
        <w:t>едерального закона создало законодательную основу для самоорганизации граждан. Среди различных форм самоорганизации населения самой массовой является территориальное общественное самоуправление (далее – ТОС). Эта форма исключительно гибкая и максимально приближенная к населению.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Основным направлением деятельности ТОС является решение социально значимых для населения вопросов: благоустройство территорий, профилактика правонарушений, организация актов милосердия и благотворительности.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 республике не созданы необходимые условия для успешного функционирования системы ТОС и на сегодняшний день оно не стало приоритетной задачей во многих муниципальных образованиях.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масштабах Республики Карелия ТОС носит случайный эпизодический  характер. На территории 86 сельских, 22 городских  поселений, 16 муниципальных районов и 2 городских округов Республики Карелия создано всего лишь 2 ТОС, которые зарегистрированы в качестве юридического лица. ТОС объединяют около 150 жителей региона (0,4% населения).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Лишь в отдельных районах Республики Карелия используются инновационные модели взаимодействия органов местного самоуправления с ТОС и Общественными </w:t>
      </w:r>
      <w:r w:rsidR="00F77B43">
        <w:rPr>
          <w:rFonts w:eastAsia="Calibri"/>
          <w:sz w:val="26"/>
          <w:szCs w:val="26"/>
          <w:lang w:eastAsia="ar-SA"/>
        </w:rPr>
        <w:t>с</w:t>
      </w:r>
      <w:r w:rsidRPr="00BB22A4">
        <w:rPr>
          <w:rFonts w:eastAsia="Calibri"/>
          <w:sz w:val="26"/>
          <w:szCs w:val="26"/>
          <w:lang w:eastAsia="ar-SA"/>
        </w:rPr>
        <w:t>оветами, предусматривающие реализацию социальных муниципальных программ.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Вместе с тем для дальнейшего развития и совершенствования системы ТОС недостаточно выстроен механизм сотрудничества ТОС с органами государственной власти и органами местного самоуправления. Ситуация осложняется недостаточным уровнем информационного обеспечения органов </w:t>
      </w:r>
      <w:r w:rsidRPr="00BB22A4">
        <w:rPr>
          <w:rFonts w:eastAsia="Calibri"/>
          <w:sz w:val="26"/>
          <w:szCs w:val="26"/>
          <w:lang w:eastAsia="ar-SA"/>
        </w:rPr>
        <w:lastRenderedPageBreak/>
        <w:t>местного самоуправления, особенно в сельских поселениях, и недостаточным финансированием социально-значимых проектов, реализуемых ТОС.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 в полной мере оказывается оказание содействия обмену опытом между ТОС, а также информационная поддержка деятельности и инициатив ТОС в различных направлениях.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Основными проблемами, сдерживающими развитие ТОС в регионе, являются: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несовершенство механизмов взаимодействия между органами государственной власти, органами местного самоуправления и ТОС;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низкий уровень активности гражданского общества в решении проблем благоустройства территорий;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недостаточная информированность населения о работе ТОС.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сложившейся ситуации необходима поддержка органов государственной власти Республики Карелия, направленная на укрепление института местного самоуправления, создание условий для повышения качества муниципального управления, для эффективного решения вопросов развития ТОС и иных форм осуществления местного самоуправления.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Мероприятия подпрограммы требуют бюджетных расходов в течение длительного времени и не могут быть решены в пределах одного финансового года, а многопрофильный характер предлагаемых к решению вопросов определяет целесообразность использования программно-целевого метода.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Реализация подпрограммы приведет к комплексному решению проблем развития ТОС на территории Республики Карелия в соответствии с задачами социально-экономического развития Республики Карелия.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2. Приоритеты государственной политики в сфере реализации</w:t>
      </w:r>
    </w:p>
    <w:p w:rsidR="00BB22A4" w:rsidRPr="00BB22A4" w:rsidRDefault="00BB22A4" w:rsidP="00BB22A4">
      <w:pPr>
        <w:widowControl w:val="0"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 учетом положений действующего законодательства, Стратегии социально- экономического развития Республики Карелия до 2020 года, Концепции социально-экономического развития Республики Карелия на период до 2017 года, посланий и поручений Президента Российской Федерации основной целью подпрограммы является оказание содействия органам местного самоуправления муниципальных образований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 как способа реализации личных способностей и общественных инициатив и удовлетворения потребностей людей.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Приоритетами республиканской государственной политики в сфере развития местного самоуправления являются: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эффективности деятельности органов местного самоуправления;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создание условий и стимулов для результативного участия муниципальных образований в реализации приоритетных направлений развития Республики Карелия;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развитие муниципальной службы и совершенствование кадрового состава </w:t>
      </w:r>
      <w:r w:rsidRPr="00BB22A4">
        <w:rPr>
          <w:sz w:val="26"/>
          <w:szCs w:val="26"/>
          <w:lang w:eastAsia="ar-SA"/>
        </w:rPr>
        <w:lastRenderedPageBreak/>
        <w:t>муниципальных служащих;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поощрение ТОС и иных форм осуществления местного самоуправления, готовых к активному сотрудничеству с органами местного самоуправления и самостоятельной деятельности по реализации приоритетных задач местного и регионального развития;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муниципальных образований.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Целью республиканской государственной политики развития местного самоуправления является совершенствование института местного самоуправления для обеспечения его эффективной деятельности в интересах людей как необходимого условия полноценного социально-экономического развития Республики Карелия в целом.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Достижение данной цели будет осуществляться через решение следующих основных задач: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Создание устойчивых условий для развития муниципальной службы, ТОС и иных форм осуществления местного самоуправления в Республике Карелия.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2. Обеспечение поддержки общественных организаций и объединений граждан, занимающихся социально значимой деятельностью в муниципальных образованиях в Республике Карелия.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целях решения указанных задач предполагается оказание содействия: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повышению квалификации депутатов, выборных (назначенных) должностных лиц местного самоуправления, муниципальных служащих, особенно сельских поселений, формированию кадрового резерва органов местного самоуправления, реализации действенной кадровой политики во всех муниципальных образованиях в Республике Карелия;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созданию благоприятной среды и стимулов для формирования и развития ТОС, иных форм осуществления местного самоуправления на части территории поселения (Молодежных муниципальных Советов, Общественных Советов, старост) (далее – иные формы местного самоуправления) и для включения общественно активных граждан и структур гражданского общества, молодежи в процессы развития и укрепления гражданского общества через участие в деятельности ТОС и иных формах местного самоуправления;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обмену опытом работы органов местного самоуправления, ТОС и иных форм местного самоуправления.</w:t>
      </w:r>
    </w:p>
    <w:p w:rsidR="00BB22A4" w:rsidRPr="00BB22A4" w:rsidRDefault="00BB22A4" w:rsidP="00BB22A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Показатели результатов подпрограммы: </w:t>
      </w:r>
    </w:p>
    <w:p w:rsidR="00BB22A4" w:rsidRPr="00BB22A4" w:rsidRDefault="00BB22A4" w:rsidP="00BB22A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1) количество должностных лиц местного самоуправления, муниципальных служащих, прошедших профессиональную подготовку, переподготовку и повышение квалификации; </w:t>
      </w:r>
    </w:p>
    <w:p w:rsidR="00BB22A4" w:rsidRPr="00BB22A4" w:rsidRDefault="00BB22A4" w:rsidP="00BB22A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2) количество обученных представителей ТОС и иных форм осуществления местного самоуправления;</w:t>
      </w:r>
    </w:p>
    <w:p w:rsidR="00BB22A4" w:rsidRPr="00BB22A4" w:rsidRDefault="00BB22A4" w:rsidP="00BB22A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3) количество созданных ТОС и иных форм осуществления местного самоуправления;</w:t>
      </w:r>
    </w:p>
    <w:p w:rsidR="00BB22A4" w:rsidRPr="00BB22A4" w:rsidRDefault="00BB22A4" w:rsidP="00BB22A4">
      <w:pPr>
        <w:suppressAutoHyphens/>
        <w:autoSpaceDE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4) доля жителей Республики Карелия, вовлеченных в деятельность ТОС и иных форм осуществления местного самоуправления;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5) уровень удовлетворенности населения деятельностью органов местного самоуправления.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 xml:space="preserve">Реализация мероприятий подпрограммы позволит повысить эффективность деятельности муниципальных образований, качество оказываемых услуг при решении вопросов местного значения.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Необходимость разработки и принятия подпрограммы диктуется также спецификой правового механизма взаимодействия органов государственной власти и органов местного самоуправления.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Сроки реализации подпрограммы: 2014-2020 годы.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Этапы реализации подпрограммы не выделяются.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spacing w:before="120" w:after="12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Ведомственные и иные</w:t>
      </w:r>
      <w:r w:rsidR="00111F75">
        <w:rPr>
          <w:sz w:val="26"/>
          <w:szCs w:val="26"/>
          <w:lang w:eastAsia="ar-SA"/>
        </w:rPr>
        <w:t xml:space="preserve"> программы</w:t>
      </w:r>
      <w:r w:rsidRPr="00BB22A4">
        <w:rPr>
          <w:sz w:val="26"/>
          <w:szCs w:val="26"/>
          <w:lang w:eastAsia="ar-SA"/>
        </w:rPr>
        <w:t xml:space="preserve"> государственной программы в данную подпрограмму не включены.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Основные мероприятия подпрограммы направлены на:</w:t>
      </w:r>
    </w:p>
    <w:p w:rsidR="00BB22A4" w:rsidRPr="00BB22A4" w:rsidRDefault="00BB22A4" w:rsidP="00BB22A4">
      <w:pPr>
        <w:widowControl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развитие системы повышения квалификации муниципальных служащих, дополнительного профессионального образования муниципальных служащих, особенно сельских поселений, обучение депутатов,</w:t>
      </w:r>
      <w:r w:rsidRPr="00BB22A4">
        <w:rPr>
          <w:b/>
          <w:bCs/>
          <w:sz w:val="26"/>
          <w:szCs w:val="26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 xml:space="preserve">представителей ТОС и иных форм местного самоуправления через систему обучающих семинаров; </w:t>
      </w:r>
    </w:p>
    <w:p w:rsidR="00BB22A4" w:rsidRPr="00BB22A4" w:rsidRDefault="00BB22A4" w:rsidP="00BB22A4">
      <w:pPr>
        <w:widowControl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создание и развитие новых форм участия населения в решении задач местного самоуправления, обеспечения реализации права граждан на участие в местном самоуправлении, в привлечении населения к активному решению вопросов местного значения и переданных государственных полномочий Республики Карелия;</w:t>
      </w:r>
    </w:p>
    <w:p w:rsidR="00BB22A4" w:rsidRPr="00BB22A4" w:rsidRDefault="00BB22A4" w:rsidP="00BB22A4">
      <w:pPr>
        <w:widowControl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повышение роли и значения института местного самоуправления, развитие демократии и гражданского общества, повышение престижа муниципальной службы, обобщение и распространение передового опыта, достижений муниципальных образований, ТОС и иных форм местного самоуправления по решению вопросов местного значения и по реализации переданных государственных полномочий Республики Карелия, привлечение внимания общественности, жителей муниципальных образований к участию в местном самоуправлении, рост уровня удовлетворенности населения деятельностью органов местного самоуправления.</w:t>
      </w:r>
    </w:p>
    <w:p w:rsidR="00BB22A4" w:rsidRPr="00BB22A4" w:rsidRDefault="00BB22A4" w:rsidP="00BB22A4">
      <w:pPr>
        <w:widowControl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Реализации мероприятий предусматривает осуществление взаимодействия ответственного исполнителя подпрограммы с органами государственной власти Республики Карелия, муниципальными образованиями в Республике Карелия. 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suppressAutoHyphens/>
        <w:spacing w:before="120" w:after="12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BB22A4">
      <w:pPr>
        <w:tabs>
          <w:tab w:val="left" w:pos="0"/>
        </w:tabs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подпрограммы не предполагается использование мер дополнительного государственного регулирования.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формируются.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 </w:t>
      </w:r>
      <w:r w:rsidR="00F77B43">
        <w:rPr>
          <w:b/>
          <w:bCs/>
          <w:sz w:val="26"/>
          <w:szCs w:val="26"/>
          <w:lang w:eastAsia="ar-SA"/>
        </w:rPr>
        <w:t xml:space="preserve">в </w:t>
      </w:r>
      <w:r w:rsidRPr="00BB22A4">
        <w:rPr>
          <w:b/>
          <w:bCs/>
          <w:sz w:val="26"/>
          <w:szCs w:val="26"/>
          <w:lang w:eastAsia="ar-SA"/>
        </w:rPr>
        <w:t>Республик</w:t>
      </w:r>
      <w:r w:rsidR="00F77B43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7.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BB22A4" w:rsidRPr="00BB22A4" w:rsidRDefault="00BB22A4" w:rsidP="00BB22A4">
      <w:pPr>
        <w:tabs>
          <w:tab w:val="left" w:pos="567"/>
        </w:tabs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8. Обоснование объема финансовых ресурсов, необходимых 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для реализации подпрограммы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Объем финансирования подпрограммы составляет 32 262,00 тыс. рублей. 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Необходимость принятия данной подпрограммы и ее системное финансирование продиктованы потребностями сформировать профессиональную команду муниципальных служащих, депутатов, выборных (назначенных) должностных лиц, способных в современных условиях управлять муниципальными образованиями, эффективно исполнять полномочия по решению вопросов местного значения, а также путем организации ТОС и иных форм осуществления местного самоуправления интегрировать население в активный процесс развития территорий.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2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9.</w:t>
      </w:r>
      <w:r w:rsidRPr="00BB22A4">
        <w:rPr>
          <w:rFonts w:eastAsia="Calibri"/>
          <w:sz w:val="26"/>
          <w:szCs w:val="26"/>
          <w:lang w:eastAsia="ar-SA"/>
        </w:rPr>
        <w:t xml:space="preserve"> </w:t>
      </w:r>
      <w:r w:rsidRPr="00BB22A4">
        <w:rPr>
          <w:rFonts w:eastAsia="Calibri"/>
          <w:b/>
          <w:bCs/>
          <w:sz w:val="26"/>
          <w:szCs w:val="26"/>
          <w:lang w:eastAsia="ar-SA"/>
        </w:rPr>
        <w:t>Анализ рисков реализации подпрограммы и описание мер управления рисками реализации подпрограммы</w:t>
      </w:r>
    </w:p>
    <w:p w:rsidR="00BB22A4" w:rsidRPr="00BB22A4" w:rsidRDefault="00BB22A4" w:rsidP="00BB22A4">
      <w:pPr>
        <w:widowControl w:val="0"/>
        <w:suppressAutoHyphens/>
        <w:autoSpaceDE w:val="0"/>
        <w:jc w:val="both"/>
        <w:rPr>
          <w:rFonts w:eastAsia="Calibri"/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изменение приоритетов государственной политики Российской Федерации;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изменение принципов регулирования межбюджетных отношений;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недофинансирование подпрограммы.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lastRenderedPageBreak/>
        <w:t>Также риски могут возникнуть по причине неэффективного взаимодействия соисполнителей подпрограммы, недостатков в управлении подпрограммой, недостаточного уровня профессиональной и социальной компетентности специалистов социально ориентированных некоммерческих организаций.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Меры управления рисками реализации подпрограммы: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позволит предупредить несвоевременное и некачественное их выполнение;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выбор исполнителей мероприятий подпрограммы осуществляется в соответствии с федеральным законодательством в сфере </w:t>
      </w:r>
      <w:r w:rsidR="00F77B43">
        <w:rPr>
          <w:rFonts w:eastAsia="Calibri"/>
          <w:sz w:val="26"/>
          <w:szCs w:val="26"/>
          <w:lang w:eastAsia="ar-SA"/>
        </w:rPr>
        <w:t xml:space="preserve">закупок товаров, работ, услуг </w:t>
      </w:r>
      <w:r w:rsidRPr="00BB22A4">
        <w:rPr>
          <w:rFonts w:eastAsia="Calibri"/>
          <w:sz w:val="26"/>
          <w:szCs w:val="26"/>
          <w:lang w:eastAsia="ar-SA"/>
        </w:rPr>
        <w:t>для</w:t>
      </w:r>
      <w:r w:rsidR="00F77B43">
        <w:rPr>
          <w:rFonts w:eastAsia="Calibri"/>
          <w:sz w:val="26"/>
          <w:szCs w:val="26"/>
          <w:lang w:eastAsia="ar-SA"/>
        </w:rPr>
        <w:t xml:space="preserve"> обеспечения</w:t>
      </w:r>
      <w:r w:rsidRPr="00BB22A4">
        <w:rPr>
          <w:rFonts w:eastAsia="Calibri"/>
          <w:sz w:val="26"/>
          <w:szCs w:val="26"/>
          <w:lang w:eastAsia="ar-SA"/>
        </w:rPr>
        <w:t xml:space="preserve"> государственных и муниципальных нужд;</w:t>
      </w:r>
    </w:p>
    <w:p w:rsidR="00BB22A4" w:rsidRPr="00BB22A4" w:rsidRDefault="00BB22A4" w:rsidP="00BB22A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отчеты об использовании средств, выделенных на реализацию подпрограммы, представляются в установленном порядке;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pageBreakBefore/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lastRenderedPageBreak/>
        <w:t>Подпрограмма «Развитие системы мировой юстиции в Республике Карелия» на 2014-2020 годы</w:t>
      </w:r>
    </w:p>
    <w:p w:rsidR="00BB22A4" w:rsidRPr="00BB22A4" w:rsidRDefault="00BB22A4" w:rsidP="00BB22A4">
      <w:pPr>
        <w:widowControl w:val="0"/>
        <w:autoSpaceDE w:val="0"/>
        <w:spacing w:before="240" w:line="360" w:lineRule="auto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widowControl w:val="0"/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подпрограммы «Развитие системы мировой юстиции в Республике Карелия» </w:t>
      </w:r>
    </w:p>
    <w:p w:rsidR="00BB22A4" w:rsidRPr="00BB22A4" w:rsidRDefault="00BB22A4" w:rsidP="00BB22A4">
      <w:pPr>
        <w:widowControl w:val="0"/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на 2014-2020 годы</w:t>
      </w:r>
    </w:p>
    <w:p w:rsidR="00BB22A4" w:rsidRPr="00BB22A4" w:rsidRDefault="00BB22A4" w:rsidP="00BB22A4">
      <w:pPr>
        <w:widowControl w:val="0"/>
        <w:autoSpaceDE w:val="0"/>
        <w:jc w:val="both"/>
        <w:rPr>
          <w:sz w:val="26"/>
          <w:szCs w:val="26"/>
          <w:lang w:eastAsia="ar-SA"/>
        </w:rPr>
      </w:pPr>
    </w:p>
    <w:tbl>
      <w:tblPr>
        <w:tblW w:w="97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57"/>
      </w:tblGrid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Ответственный исполнитель подпрограммы </w:t>
            </w:r>
          </w:p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Министерство юстиции Республики Карелия</w:t>
            </w: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Соисполнители подпрограммы </w:t>
            </w:r>
          </w:p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F77B43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отсутствуют</w:t>
            </w: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Цели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повышение качества осуществления правосудия мировыми судьями Республики Карелия;</w:t>
            </w:r>
          </w:p>
          <w:p w:rsidR="00BB22A4" w:rsidRPr="00BB22A4" w:rsidRDefault="00BB22A4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совершенствование судебной защиты прав и законных интересов граждан и организаций</w:t>
            </w:r>
          </w:p>
          <w:p w:rsidR="00BB22A4" w:rsidRPr="00BB22A4" w:rsidRDefault="00BB22A4" w:rsidP="00F77B43">
            <w:pPr>
              <w:autoSpaceDE w:val="0"/>
              <w:snapToGrid w:val="0"/>
              <w:ind w:firstLine="376"/>
              <w:rPr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Задачи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numPr>
                <w:ilvl w:val="0"/>
                <w:numId w:val="8"/>
              </w:numPr>
              <w:tabs>
                <w:tab w:val="num" w:pos="268"/>
              </w:tabs>
              <w:suppressAutoHyphens/>
              <w:autoSpaceDE w:val="0"/>
              <w:snapToGrid w:val="0"/>
              <w:ind w:left="0" w:firstLine="49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Обеспечение открытости и доступности правосудия.</w:t>
            </w:r>
          </w:p>
          <w:p w:rsidR="00BB22A4" w:rsidRPr="00BB22A4" w:rsidRDefault="00BB22A4" w:rsidP="00F77B43">
            <w:pPr>
              <w:numPr>
                <w:ilvl w:val="0"/>
                <w:numId w:val="8"/>
              </w:numPr>
              <w:tabs>
                <w:tab w:val="num" w:pos="268"/>
              </w:tabs>
              <w:suppressAutoHyphens/>
              <w:autoSpaceDE w:val="0"/>
              <w:ind w:left="0" w:firstLine="49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Создание необходимых условий для осуществления правосудия.</w:t>
            </w:r>
          </w:p>
          <w:p w:rsidR="00BB22A4" w:rsidRPr="00BB22A4" w:rsidRDefault="00BB22A4" w:rsidP="00F77B43">
            <w:pPr>
              <w:numPr>
                <w:ilvl w:val="0"/>
                <w:numId w:val="8"/>
              </w:numPr>
              <w:tabs>
                <w:tab w:val="num" w:pos="268"/>
              </w:tabs>
              <w:suppressAutoHyphens/>
              <w:autoSpaceDE w:val="0"/>
              <w:ind w:left="0" w:firstLine="49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Обеспечение независимости судебной власти</w:t>
            </w:r>
          </w:p>
          <w:p w:rsidR="00BB22A4" w:rsidRPr="00BB22A4" w:rsidRDefault="00BB22A4" w:rsidP="00F77B43">
            <w:pPr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cantSplit/>
          <w:trHeight w:val="304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Показатели результатов 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оргтехникой);</w:t>
            </w:r>
          </w:p>
          <w:p w:rsidR="00BB22A4" w:rsidRPr="00BB22A4" w:rsidRDefault="00BB22A4" w:rsidP="00F77B43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отремонтированных помещений судебных участков мировых судей Республики Карелия;</w:t>
            </w:r>
          </w:p>
          <w:p w:rsidR="00BB22A4" w:rsidRPr="00BB22A4" w:rsidRDefault="00BB22A4" w:rsidP="00F77B43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судебных участков мировых судей Республики Карелия, в которых введены должности технических работников</w:t>
            </w: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Этапы и сроки реализации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сроки реализации подпрограммы: 2014-2020 годы. </w:t>
            </w:r>
          </w:p>
          <w:p w:rsidR="00BB22A4" w:rsidRPr="00BB22A4" w:rsidRDefault="00BB22A4" w:rsidP="00F77B43">
            <w:pPr>
              <w:autoSpaceDE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Этапы реализации подпрограммы не выделяются</w:t>
            </w:r>
          </w:p>
          <w:p w:rsidR="00BB22A4" w:rsidRPr="00BB22A4" w:rsidRDefault="00BB22A4" w:rsidP="00F77B43">
            <w:pPr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Финансовое обеспечение подпрограммы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snapToGrid w:val="0"/>
              <w:ind w:hanging="7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общий объем финансирования за счет средств бюджета Республики Карелия составляет 0,00 тыс. рублей</w:t>
            </w:r>
          </w:p>
        </w:tc>
      </w:tr>
      <w:tr w:rsidR="00BB22A4" w:rsidRPr="00BB22A4" w:rsidTr="00BB22A4">
        <w:trPr>
          <w:cantSplit/>
          <w:trHeight w:val="24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F77B43">
            <w:pPr>
              <w:numPr>
                <w:ilvl w:val="0"/>
                <w:numId w:val="10"/>
              </w:numPr>
              <w:tabs>
                <w:tab w:val="clear" w:pos="0"/>
                <w:tab w:val="num" w:pos="-299"/>
                <w:tab w:val="num" w:pos="268"/>
              </w:tabs>
              <w:suppressAutoHyphens/>
              <w:autoSpaceDE w:val="0"/>
              <w:snapToGrid w:val="0"/>
              <w:ind w:left="0" w:firstLine="34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Рост</w:t>
            </w:r>
            <w:r w:rsidRPr="00BB22A4">
              <w:rPr>
                <w:color w:val="0070C0"/>
                <w:sz w:val="24"/>
                <w:szCs w:val="24"/>
                <w:lang w:eastAsia="ar-SA"/>
              </w:rPr>
              <w:t xml:space="preserve"> </w:t>
            </w:r>
            <w:r w:rsidRPr="00BB22A4">
              <w:rPr>
                <w:sz w:val="24"/>
                <w:szCs w:val="24"/>
                <w:lang w:eastAsia="ar-SA"/>
              </w:rPr>
              <w:t>доли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оргтехникой), до 100%.</w:t>
            </w:r>
          </w:p>
          <w:p w:rsidR="00BB22A4" w:rsidRPr="00BB22A4" w:rsidRDefault="00BB22A4" w:rsidP="00F77B43">
            <w:pPr>
              <w:numPr>
                <w:ilvl w:val="0"/>
                <w:numId w:val="10"/>
              </w:numPr>
              <w:tabs>
                <w:tab w:val="clear" w:pos="0"/>
                <w:tab w:val="num" w:pos="-299"/>
                <w:tab w:val="num" w:pos="268"/>
              </w:tabs>
              <w:suppressAutoHyphens/>
              <w:autoSpaceDE w:val="0"/>
              <w:snapToGrid w:val="0"/>
              <w:ind w:left="0" w:firstLine="34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Рост доли отремонтированных помещений судебных участков мировых судей Республики Карелия до 100%.</w:t>
            </w:r>
          </w:p>
          <w:p w:rsidR="00BB22A4" w:rsidRPr="00BB22A4" w:rsidRDefault="00BB22A4" w:rsidP="00F77B43">
            <w:pPr>
              <w:numPr>
                <w:ilvl w:val="0"/>
                <w:numId w:val="10"/>
              </w:numPr>
              <w:tabs>
                <w:tab w:val="clear" w:pos="0"/>
                <w:tab w:val="num" w:pos="-299"/>
                <w:tab w:val="num" w:pos="268"/>
              </w:tabs>
              <w:suppressAutoHyphens/>
              <w:autoSpaceDE w:val="0"/>
              <w:snapToGrid w:val="0"/>
              <w:ind w:left="0" w:firstLine="34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 Рост доли судебных участков мировых судей Республики Карелия, в которых введены должности технических работников, до 52%</w:t>
            </w:r>
          </w:p>
          <w:p w:rsidR="00BB22A4" w:rsidRPr="00BB22A4" w:rsidRDefault="00BB22A4" w:rsidP="00F77B43">
            <w:pPr>
              <w:tabs>
                <w:tab w:val="num" w:pos="-299"/>
              </w:tabs>
              <w:autoSpaceDE w:val="0"/>
              <w:snapToGrid w:val="0"/>
              <w:ind w:firstLine="34"/>
              <w:rPr>
                <w:sz w:val="24"/>
                <w:szCs w:val="24"/>
                <w:lang w:eastAsia="ar-SA"/>
              </w:rPr>
            </w:pPr>
          </w:p>
        </w:tc>
      </w:tr>
    </w:tbl>
    <w:p w:rsidR="00BB22A4" w:rsidRPr="00BB22A4" w:rsidRDefault="00BB22A4" w:rsidP="00BB22A4">
      <w:pPr>
        <w:spacing w:line="276" w:lineRule="auto"/>
        <w:jc w:val="both"/>
        <w:rPr>
          <w:sz w:val="24"/>
          <w:szCs w:val="24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соответствии с федеральными законами от 17 декабря 1998 года № 188-ФЗ «О мировых судьях в Российской Федерации» и от 29 декабря 1999 года № 218-ФЗ «Об общем числе мировых судей и количестве судебных участков в субъектах Российской Федерации», законами Республики Карелия от 1 ноября 2002 года № 627-ЗРК «О мировых судьях Республики Карелия», от 9 октября 2008 года № 1231-ЗРК «О судебных участках и должностях мировых судей в Республике Карелия» в республике введен институт мировых судей и учреждены должности мировых судей Республики Карелия.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Согласно статье 10 Федерального закона от 17 декабря 1998 года № 188-ФЗ «О мировых судьях в Российской Федерации» материально-техническое обеспечение деятельности мировых судей осуществляют органы исполнительной власти соответствующего субъекта Российской Федерации в порядке, установленном законом соответствующего субъекта Российской Федерации.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соответствии с постановлением Правительства Республики Карелия от              26 июня 2012 года № 198-П организационное обеспечение деятельности мировых судей Республики Карелия и их аппаратов относится к полномочиям Министерства юстиции Республики Карелия.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Министерством юстиции Республики Карелия решаются вопросы обеспечения мировых судей служебными помещениями для размещения судебных участков, вопросы материально-технического обеспечения их деятельности, вопросы обеспечения доступа к информации о деятельности мировых судей и др</w:t>
      </w:r>
      <w:r w:rsidR="00F77B43">
        <w:rPr>
          <w:sz w:val="26"/>
          <w:szCs w:val="26"/>
          <w:lang w:eastAsia="ar-SA"/>
        </w:rPr>
        <w:t>угие вопросы</w:t>
      </w:r>
      <w:r w:rsidRPr="00BB22A4">
        <w:rPr>
          <w:sz w:val="26"/>
          <w:szCs w:val="26"/>
          <w:lang w:eastAsia="ar-SA"/>
        </w:rPr>
        <w:t>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то же время в Республике Карелия существует ряд проблем, связанных с обеспечением деятельности мировых судей Республики Карелия, влияющих на качество осуществления правосудия, открытость и доступность правосудия, авторитет судебной власти и престиж государственной гражданской службы в аппаратах мировых судей Республики Карелия.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Практически половина судебных участков (18 из 38) располагаются в арендуемых помещениях (зданиях). Общая сумма арендной платы за 2012 год составила 12 797,00 тыс. рублей. О</w:t>
      </w:r>
      <w:r w:rsidR="00F77B43">
        <w:rPr>
          <w:sz w:val="26"/>
          <w:szCs w:val="26"/>
          <w:lang w:eastAsia="ar-SA"/>
        </w:rPr>
        <w:t>днако помимо расходов на аренду</w:t>
      </w:r>
      <w:r w:rsidRPr="00BB22A4">
        <w:rPr>
          <w:sz w:val="26"/>
          <w:szCs w:val="26"/>
          <w:lang w:eastAsia="ar-SA"/>
        </w:rPr>
        <w:t xml:space="preserve"> использование для размещения судебных участков арендуемых помещений накладывает ограничения на возможность осуществления капитальных вложений в целях приведения судебных участков в соответствие с предъявляемыми требованиями.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Ряд помещений, используемых для размещения судебных участков, находятся в неудовлетворительном техническом состоянии, не соответствуют требованиям энергоэффективности, пожарной безопасности, не имеют конвойных помещений, оборудованных в соответствии с требованиями законодательства.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Оргтехника, необходимая для ведения судебного процесса, в основном используется на судебных участках с 2006 года и требует поэтапной замены. Требуется приобретение, обновление и поддержка в актуальном состоянии используемого мировой юстицией программного обеспечения. 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 целях обеспечения независимости судебной власти и создания условий для реализации правосудия необходимо внедрение технических средств и систем обеспечения безопасности зданий, занимаемых судебными участками мировых </w:t>
      </w:r>
      <w:r w:rsidRPr="00BB22A4">
        <w:rPr>
          <w:sz w:val="26"/>
          <w:szCs w:val="26"/>
          <w:lang w:eastAsia="ar-SA"/>
        </w:rPr>
        <w:lastRenderedPageBreak/>
        <w:t>судей Республики Карелия, в том числе установка турникетов, рамочных металлоискателей, охранно-пожарной и тревожной сигнализации.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Требование о доступности правосудия также накладывает обязательства по обеспечению зданий и помещений, занимаемых судебными участками, условиями беспрепятственного доступа людей с ограниченными возможностями.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Стремительное развитие информационных технологий оказывает значительное влияние на социально-экономические отношения в современном российском обществе, что в свою очередь обусловливает качественно новые требования к системе судопроизводства. В целях развития информационно-коммуникационных технологий требуется проведение работ по переводу судебных архивов в электронный вид, а также создание комплекса сканирования и хранения электронных образов судебных документов, что также позволит создать условия для получения копий документов и ознакомления с материалами дела.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Помимо этого, для размещения в сети Интернет информации о деятельности мировых судей и в целях повышения открытости и доступности указанной информации требуется развитие и наполнение сайта мировой юстиции Республики Карелия, а также интеграция сайтов мировых судей Республики Карелия в государственную автоматизированную систему «Правосудие».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Качество осуществления правосудия также невозможно повысить без решения проблем организационного обеспечения мировых судей.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Анализ кадровой работы свидетельствует о том, что в течение 2012 года более половины государственных гражданских служащих Республики Карелия аппаратов мировых судей (55 человек) расторгли служебные контракты, в том числе 47 человек – по собственной инициативе. Из них 27 человек перешли на службу в систему федеральных судов общей юрисдикции. Одной из причин прекращения служебных отношений является не соответствующий нагрузке уровень денежного содержания. Проведенный анализ показал, что при сравнимой с секретарями Петрозаводского городского суда служебной нагрузке уровень денежного содержания секретарей судебного заседания (секретарей мирового судьи) аппаратов мировых судей г. Петрозаводска составляет в среднем 15 066,00 рублей (15 968,00 рублей), что ниже денежного содержания секретарей Петрозаводского городского суда в среднем на 30 процентов.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целях реализации Федерального закона от 22 декабря 2008 года № 262-ФЗ «Об обеспечении доступа к информации о деятельности судов в Российской Федерации» на сайте Министерства юстиции Республики Карелия осуществляется размещение сведений о находящихся у мировых судей делах и текстов судебных актов, вынесенных мировыми судьями. Вместе с тем высокая нагрузка на судебных участках не позволяет в полной мере осуществлять опубликование судебных актов, а техническая по своей сути работа по деперсонификации судебных решений выполняется в основном помощниками мировых судей, что также влияет на качество отправления правосудия.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Все вышеперечисленное свидетельствует о необходимости продолжения работы, направленной на решение всего комплекса проблем мировой юстиции Республики Карелия, программными методами.</w:t>
      </w:r>
    </w:p>
    <w:p w:rsidR="00BB22A4" w:rsidRPr="00BB22A4" w:rsidRDefault="00BB22A4" w:rsidP="00BB22A4">
      <w:pPr>
        <w:widowControl w:val="0"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B22A4" w:rsidRPr="00BB22A4" w:rsidRDefault="00BB22A4" w:rsidP="00BB22A4">
      <w:pPr>
        <w:widowControl w:val="0"/>
        <w:autoSpaceDE w:val="0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widowControl w:val="0"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Подпрограмма «Развитие системы мировой юстиции в Республике Карелия» на 2014-2020 годы (далее – подпрограмма) направлена на дальнейшее развитие самостоятельной и независимой судебной власти в лице мировых судей как одной из ветвей государственной власти Республики Карелия, организационных основ мировой юстиции, совершенствование ее кадрового и материально-технического обеспечения, что в конечном итоге должно создать надлежащие условия для осуществления правосудия мировыми судьями.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Целями подпрограммы являются: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1) повышение качества осуществления правосудия мировыми судьями Республики Карелия;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2) совершенствование судебной защиты прав и  законных интересов граждан и организаций.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Задачами подпрограммы являются: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1) обеспечение открытости и доступности правосудия;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2) создание необходимых условий для осуществления правосудия;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3) обеспечение независимости судебной власти.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Помимо обеспечения бесперебойных функций по сохранению правопорядка, создания условий для динамично развивающейся, сбалансированной и конкурентоспособной региональной экономики, будет реализовано обеспечение доступности, открытости и прозрачности правосудия, повышения доверия общества к правосудию и эффективности рассмотрения дел, обеспечение независимости судей и повышение уровня исполнения судебных актов.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Реализация подпрограммы будет способствовать достижению следующих показателей: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выполнение текущего ремонта в помещениях судебных участков мировых судей Республики Карелия;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обеспечение всех судебных участков мировых судей Республики Карелия техническими средствами и системами обеспечения безопасности помещений (зданий), в том числе охранно-пожарной и тревожной сигнализацией;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обеспечение судебных участков мировых судей Республики Карелия конвойными помещениями;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оснащение судебных участков мировых судей Республики Карелия компьютерной и оргтехникой, отвечающей предъявляемым требованиям для работы в государственной автоматизированной системе «Правосудие»;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сохранение (увеличение) доли судебных участков мировых судей Республики Карелия, размещенных в помещениях (зданиях), находящихся в собственности (безвозмездном пользовании) Республики Карелия;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увеличение количества должностей технических работников в аппаратах мировых судей и обеспечение размещения в сети Интернет полной информации о находящихся в судах делах и текстов судебных актов. 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Критериями оценки эффективности реализации подпрограммы являются: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степень достижения целевых показателей;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уровень финансирования подпрограммы.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lastRenderedPageBreak/>
        <w:t>Текущее управление и контроль за ходом выполнения подпрограммы осуществляет в установленном порядке ответственный исполнитель.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Указанный контроль предполагает представление в сроки, установленные Правительством Республики Карелия, отчетности о реализации мероприятий подпрограммы, рациональном использовании выделяемых финансовых средств и сроках выполнения государственных контрактов (договоров).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целях формирования мероприятий подпрограммы ответственный исполнитель осуществляет: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привлечение к реализации мероприятий подпрограммы максимально широкого круга исполнителей;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непрерывный контроль эффективности реализуемых мероприятий подпрограммы;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ежегодное уточнение показателей и размера затрат на реализацию мероприятий подпрограммы;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разработку в пределах своих полномочий проектов нормативных правовых актов, необходимых для выполнения подпрограммы;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ведение ежеквартальной и годовой отчетности по реализации мероприятий подпрограммы.</w:t>
      </w:r>
    </w:p>
    <w:p w:rsidR="00BB22A4" w:rsidRPr="00BB22A4" w:rsidRDefault="00BB22A4" w:rsidP="00BB22A4">
      <w:pPr>
        <w:autoSpaceDE w:val="0"/>
        <w:snapToGrid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Сроки реализации подпрограммы: 2014-2020 годы. Этапы реализации подпрограммы не выделяются.</w:t>
      </w:r>
    </w:p>
    <w:p w:rsidR="00BB22A4" w:rsidRPr="00BB22A4" w:rsidRDefault="00BB22A4" w:rsidP="00BB22A4">
      <w:pPr>
        <w:autoSpaceDE w:val="0"/>
        <w:snapToGrid w:val="0"/>
        <w:spacing w:before="120"/>
        <w:ind w:firstLine="709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pacing w:after="12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Достижение целей и решение задач подпрограммы осуществляются путем скоординированного выполнения взаимосвязанных мероприятий подпрограммы.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 направлению обеспечения деятельности мировых судей Республики Карелия и их аппаратов будут осуществляться мероприятия по организационному обеспечению (мероприятия кадрового, финансового, материально-технического, информационного и иного характера) деятельности мировых судей Республики Карелия и их аппаратов.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По направлению приведения помещений судебных участков в соответствие с установленными требованиями будут осуществляться реконструкция и ремонт помещений, занимаемых судебными участками. За время действия подпрограммы планируется произвести работы в находящихся в собственности Республики Карелия помещениях, в которых размещаются судебные участки Кондопожского, Лахденпохского, Лоухского, Медвежьегорского, Питкярантского и Сегежского районов. Также планируется провести ремонтные работы в помещениях судебных участков г. Костомукши, Пряжинского и Пудожского районов, переданных администрациями указанных муниципальных образований Министерству юстиции Республики Карелия в безвозмездное пользование, и помещениях судебных участков Беломорского, Калевальского, Олонецкого, Муезерского и Суоярвского районов, используемых на праве аренды. В рамках проведения данных работ планируется приспособление судебных участков для обеспечения беспрепятственного доступа лиц с ограниченными возможностями.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 рамках направления по оснащению зданий (помещений) судебных участков техническими средствами и системами обеспечения безопасности </w:t>
      </w:r>
      <w:r w:rsidRPr="00BB22A4">
        <w:rPr>
          <w:sz w:val="26"/>
          <w:szCs w:val="26"/>
          <w:lang w:eastAsia="ar-SA"/>
        </w:rPr>
        <w:lastRenderedPageBreak/>
        <w:t>планируется оснастить здания (помещения) судебных участков мировых судей техническими средствами охраны, в частности турникетами, рамочными металлоискателями, охранно-пожарной сигнализацией, системами автомати</w:t>
      </w:r>
      <w:r w:rsidR="001271B4">
        <w:rPr>
          <w:sz w:val="26"/>
          <w:szCs w:val="26"/>
          <w:lang w:eastAsia="ar-SA"/>
        </w:rPr>
        <w:t>-</w:t>
      </w:r>
      <w:r w:rsidRPr="00BB22A4">
        <w:rPr>
          <w:sz w:val="26"/>
          <w:szCs w:val="26"/>
          <w:lang w:eastAsia="ar-SA"/>
        </w:rPr>
        <w:t xml:space="preserve">ческого пожаротушения, системами тревожной сигнализации, системами видеонаблюдения, обеспечивающими возможность наблюдения и фиксации обстановки внутри зданий и помещений судебных участков и на прилегающей территории. 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целях развития информационно-коммуникационных технологий планируется выполнение работ по переводу судебных архивов в электронный вид, а также приобретение комплекса сканирования и хранения электронных образов судебных документов, что также позволит создать условия для получения копий документов и ознакомления с материалами дела.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В течение срока действия подпрограммы планируется полное обновление оргтехники, используемой на судебных участках (компьютеры, принтеры, источники бесперебойного питания, многофункциональные устройства), а также приобретение лицензионного программного обеспечения. 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С целью обеспечения выполнения требований Федерального закона от                   22 декабря 2008 года № 262-ФЗ «Об обеспечении доступа к информации о деятельности судов в Российской Федерации» и снижения «непрофильной» нагрузки на помощников мировых судей планируется введение в аппаратах мировых судей должностей технических специалистов (20 должностей), в обязанности которых будут входить деперсонификация судебных актов и размещение в сети Интернет текстов судебных актов и иных необходимых сведений. 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Организацию реализации подпрограммы осуществляет ответственный исполнитель, который разрабатывает план проведения мероприятий, необходимых для реализации подпрограммы, осуществляет координацию деятельности заинтересованных органов исполнительной власти по реализации программных мероприятий, разрабатывает предложения о приоритетных направлениях развития мировой юстиции Республики Карелия и финансировании мероприятий на соответствующий год.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Ответственный исполнитель подпрограммы с учетом выделяемых на реализацию подпрограммы финансовых средств ежегодно уточняет целевые показатели, объем финансирования мероприятий, механизм реализации подпрограммы, состав исполнителей.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Основным механизмом реализации подпрограммы является заключение государственных контрактов (договоров) с исполнителями отдельных мероприятий. Конкретные организации – исполнители работ определяются на конкурсной основе.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При необходимости ответственный исполнитель вносит в Правительство Республики Карелия предложения (с соответствующими обоснованиями, информацией о результатах реализации и оценкой эффективности реализации подпрограммы) о внесении изменений в подпрограмму.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BB22A4">
      <w:pPr>
        <w:tabs>
          <w:tab w:val="left" w:pos="0"/>
        </w:tabs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подпрограммы не предполагается использование мер дополнительного государственного регулирования.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формируются.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pacing w:before="12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</w:t>
      </w:r>
      <w:r w:rsidR="001271B4">
        <w:rPr>
          <w:b/>
          <w:bCs/>
          <w:sz w:val="26"/>
          <w:szCs w:val="26"/>
          <w:lang w:eastAsia="ar-SA"/>
        </w:rPr>
        <w:t xml:space="preserve"> в</w:t>
      </w:r>
      <w:r w:rsidRPr="00BB22A4">
        <w:rPr>
          <w:b/>
          <w:bCs/>
          <w:sz w:val="26"/>
          <w:szCs w:val="26"/>
          <w:lang w:eastAsia="ar-SA"/>
        </w:rPr>
        <w:t xml:space="preserve"> Республик</w:t>
      </w:r>
      <w:r w:rsidR="001271B4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Pr="00BB22A4" w:rsidRDefault="00BB22A4" w:rsidP="00BB22A4">
      <w:pPr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pacing w:before="12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7.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BB22A4" w:rsidRPr="00BB22A4" w:rsidRDefault="00BB22A4" w:rsidP="00BB22A4">
      <w:pPr>
        <w:ind w:firstLine="709"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0"/>
        </w:tabs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8. Обоснование объема финансовых ресурсов, необходимых </w:t>
      </w:r>
    </w:p>
    <w:p w:rsidR="00BB22A4" w:rsidRPr="00BB22A4" w:rsidRDefault="00BB22A4" w:rsidP="00BB22A4">
      <w:pPr>
        <w:tabs>
          <w:tab w:val="left" w:pos="0"/>
        </w:tabs>
        <w:autoSpaceDE w:val="0"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для реализации подпрограммы</w:t>
      </w:r>
    </w:p>
    <w:p w:rsidR="00BB22A4" w:rsidRPr="00BB22A4" w:rsidRDefault="00BB22A4" w:rsidP="00BB22A4">
      <w:pPr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 xml:space="preserve">Согласно части 3 статьи 10 Федерального закона от 17 декабря 1998 года № 188-ФЗ «О мировых судьях в Российской Федерации» материально-техническое обеспечение деятельности мировых судей осуществляют органы исполнительной власти субъектов Российской Федерации. В соответствии с Законом Республики Карелия от 1 ноября 2002 года № 627-ЗРК «О мировых судьях Республики Карелия» указанные расходы финансируются из бюджета Республики Карелия и предусматриваются в нем отдельной строкой. 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Исходя из вышеизложенного, финансирование расходов на реализацию подпрограммы должно производиться за счет средств бюджета Республики Карелия. Финансирование подпрограммы осуществляется в установленном порядке через ответственного исполнителя подпрограммы</w:t>
      </w:r>
      <w:r w:rsidRPr="00BB22A4">
        <w:rPr>
          <w:sz w:val="24"/>
          <w:szCs w:val="24"/>
          <w:lang w:eastAsia="ar-SA"/>
        </w:rPr>
        <w:t xml:space="preserve"> </w:t>
      </w:r>
      <w:r w:rsidRPr="00BB22A4">
        <w:rPr>
          <w:sz w:val="26"/>
          <w:szCs w:val="26"/>
          <w:lang w:eastAsia="ar-SA"/>
        </w:rPr>
        <w:t>в рамках обеспечения деятельности мировых судов</w:t>
      </w:r>
      <w:r w:rsidR="001271B4">
        <w:rPr>
          <w:sz w:val="26"/>
          <w:szCs w:val="26"/>
          <w:lang w:eastAsia="ar-SA"/>
        </w:rPr>
        <w:t xml:space="preserve"> (непрограммные расходы)</w:t>
      </w:r>
      <w:r w:rsidRPr="00BB22A4">
        <w:rPr>
          <w:sz w:val="26"/>
          <w:szCs w:val="26"/>
          <w:lang w:eastAsia="ar-SA"/>
        </w:rPr>
        <w:t xml:space="preserve"> (670 789,30 тыс. рублей).</w:t>
      </w:r>
    </w:p>
    <w:p w:rsidR="00BB22A4" w:rsidRPr="00BB22A4" w:rsidRDefault="00BB22A4" w:rsidP="00BB22A4">
      <w:pPr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9. Анализ рисков реализации подпрограммы и описание мер управления рисками реализации подпрограммы</w:t>
      </w:r>
    </w:p>
    <w:p w:rsidR="00BB22A4" w:rsidRPr="00BB22A4" w:rsidRDefault="00BB22A4" w:rsidP="00BB22A4">
      <w:pPr>
        <w:ind w:left="360"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недофинансирование подпрограммы;</w:t>
      </w:r>
    </w:p>
    <w:p w:rsidR="00BB22A4" w:rsidRPr="00BB22A4" w:rsidRDefault="00BB22A4" w:rsidP="00BB22A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изменение приоритетов государственной политики Российской Федерации.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Меры управления рисками реализации подпрограммы: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позволяющего предупредить несвоевременное и некачественное их выполнение;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выбор исполнителей мероприятий подпрограммы</w:t>
      </w:r>
      <w:r w:rsidR="00111F75">
        <w:rPr>
          <w:sz w:val="26"/>
          <w:szCs w:val="26"/>
          <w:lang w:eastAsia="ar-SA"/>
        </w:rPr>
        <w:t xml:space="preserve"> осуществляется</w:t>
      </w:r>
      <w:r w:rsidRPr="00BB22A4">
        <w:rPr>
          <w:sz w:val="26"/>
          <w:szCs w:val="26"/>
          <w:lang w:eastAsia="ar-SA"/>
        </w:rPr>
        <w:t xml:space="preserve"> в соответствии с законодательством в сфере </w:t>
      </w:r>
      <w:r w:rsidR="001271B4">
        <w:rPr>
          <w:sz w:val="26"/>
          <w:szCs w:val="26"/>
          <w:lang w:eastAsia="ar-SA"/>
        </w:rPr>
        <w:t xml:space="preserve">закупок товаров, работ, услуг </w:t>
      </w:r>
      <w:r w:rsidRPr="00BB22A4">
        <w:rPr>
          <w:sz w:val="26"/>
          <w:szCs w:val="26"/>
          <w:lang w:eastAsia="ar-SA"/>
        </w:rPr>
        <w:t xml:space="preserve">для </w:t>
      </w:r>
      <w:r w:rsidR="001271B4">
        <w:rPr>
          <w:sz w:val="26"/>
          <w:szCs w:val="26"/>
          <w:lang w:eastAsia="ar-SA"/>
        </w:rPr>
        <w:t xml:space="preserve">обеспечения </w:t>
      </w:r>
      <w:r w:rsidRPr="00BB22A4">
        <w:rPr>
          <w:sz w:val="26"/>
          <w:szCs w:val="26"/>
          <w:lang w:eastAsia="ar-SA"/>
        </w:rPr>
        <w:t>государственных и муниципальных нужд;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представление отчетов об использовании средств, выделенных на реализацию подпрограммы, в установленном порядке;</w:t>
      </w:r>
    </w:p>
    <w:p w:rsidR="00BB22A4" w:rsidRPr="00BB22A4" w:rsidRDefault="00BB22A4" w:rsidP="00BB22A4">
      <w:pPr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>Подпрограмма «Формирование и подготовка резерва управленческих кадров Республики Карелия» на 2014-2020 годы</w:t>
      </w:r>
    </w:p>
    <w:p w:rsidR="00BB22A4" w:rsidRPr="00BB22A4" w:rsidRDefault="00BB22A4" w:rsidP="00BB22A4">
      <w:pPr>
        <w:suppressAutoHyphens/>
        <w:jc w:val="center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ПАСПОРТ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подпрограммы «Формирование и подготовка резерва управленческих кадров Республики Карелия» на 2014-2020 годы</w:t>
      </w: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6570"/>
      </w:tblGrid>
      <w:tr w:rsidR="00BB22A4" w:rsidRPr="00BB22A4" w:rsidTr="00BB22A4">
        <w:trPr>
          <w:trHeight w:val="6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Администрация Главы Республики Карелия</w:t>
            </w:r>
          </w:p>
        </w:tc>
      </w:tr>
      <w:tr w:rsidR="00BB22A4" w:rsidRPr="00BB22A4" w:rsidTr="00BB22A4">
        <w:trPr>
          <w:trHeight w:val="7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1271B4" w:rsidP="001271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отсутствуют</w:t>
            </w:r>
          </w:p>
        </w:tc>
      </w:tr>
      <w:tr w:rsidR="00BB22A4" w:rsidRPr="00BB22A4" w:rsidTr="00BB22A4">
        <w:trPr>
          <w:trHeight w:val="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формирование и подготовка резерва управленческих кадров Республики Карелия</w:t>
            </w:r>
          </w:p>
        </w:tc>
      </w:tr>
      <w:tr w:rsidR="00BB22A4" w:rsidRPr="00BB22A4" w:rsidTr="00BB22A4">
        <w:trPr>
          <w:trHeight w:val="12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numPr>
                <w:ilvl w:val="0"/>
                <w:numId w:val="23"/>
              </w:numPr>
              <w:tabs>
                <w:tab w:val="left" w:pos="0"/>
                <w:tab w:val="left" w:pos="33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ind w:left="0" w:firstLine="2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Формирование резерва управленческих кадров Республики Карелия.</w:t>
            </w:r>
          </w:p>
          <w:p w:rsidR="00BB22A4" w:rsidRPr="00BB22A4" w:rsidRDefault="00BB22A4" w:rsidP="001271B4">
            <w:pPr>
              <w:numPr>
                <w:ilvl w:val="0"/>
                <w:numId w:val="23"/>
              </w:numPr>
              <w:tabs>
                <w:tab w:val="left" w:pos="0"/>
                <w:tab w:val="left" w:pos="332"/>
                <w:tab w:val="left" w:pos="551"/>
                <w:tab w:val="left" w:pos="70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ind w:left="0" w:firstLine="2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Подготовка лиц, включенных в резерв управленческих кадров Республики Карелия</w:t>
            </w:r>
          </w:p>
        </w:tc>
      </w:tr>
      <w:tr w:rsidR="00BB22A4" w:rsidRPr="00BB22A4" w:rsidTr="00BB22A4">
        <w:trPr>
          <w:trHeight w:val="18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Показатели результатов подпрограммы</w:t>
            </w:r>
          </w:p>
          <w:p w:rsidR="00BB22A4" w:rsidRPr="00BB22A4" w:rsidRDefault="00BB22A4" w:rsidP="00BB22A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Карелия;</w:t>
            </w:r>
          </w:p>
          <w:p w:rsidR="00BB22A4" w:rsidRPr="00BB22A4" w:rsidRDefault="00BB22A4" w:rsidP="001271B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уровень обновления резерва управленческих кадров Республики Карелия</w:t>
            </w:r>
          </w:p>
        </w:tc>
      </w:tr>
      <w:tr w:rsidR="00BB22A4" w:rsidRPr="00BB22A4" w:rsidTr="00BB22A4">
        <w:trPr>
          <w:trHeight w:val="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Этапы и сроки реализации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сроки реализации подпрограммы: 2014-2020 годы.</w:t>
            </w:r>
          </w:p>
          <w:p w:rsidR="00BB22A4" w:rsidRPr="00BB22A4" w:rsidRDefault="00BB22A4" w:rsidP="001271B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Этапы в реализации подпрограммы не выделяются</w:t>
            </w:r>
          </w:p>
        </w:tc>
      </w:tr>
      <w:tr w:rsidR="00BB22A4" w:rsidRPr="00BB22A4" w:rsidTr="001271B4">
        <w:trPr>
          <w:trHeight w:val="39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 xml:space="preserve">Финансовое обеспечение подпрограммы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 xml:space="preserve">объем финансирования мероприятий подпрограммы за счет средств бюджета Республики Карелия составляет </w:t>
            </w:r>
            <w:r w:rsidRPr="00BB22A4">
              <w:rPr>
                <w:rFonts w:eastAsia="Calibri"/>
                <w:color w:val="000000"/>
                <w:sz w:val="24"/>
                <w:szCs w:val="24"/>
                <w:lang w:eastAsia="ar-SA"/>
              </w:rPr>
              <w:t>481,06 тыс. рублей. По годам реализации финансирование составляет: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4765"/>
            </w:tblGrid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60,00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60,00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63,00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2017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66,15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2018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71,44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77,15 тыс. рублей</w:t>
                  </w:r>
                </w:p>
              </w:tc>
            </w:tr>
            <w:tr w:rsidR="00BB22A4" w:rsidRPr="00BB22A4" w:rsidTr="00BB22A4">
              <w:tc>
                <w:tcPr>
                  <w:tcW w:w="1051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ind w:right="-128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4765" w:type="dxa"/>
                </w:tcPr>
                <w:p w:rsidR="00BB22A4" w:rsidRPr="00BB22A4" w:rsidRDefault="00BB22A4" w:rsidP="001271B4">
                  <w:pPr>
                    <w:suppressAutoHyphens/>
                    <w:autoSpaceDE w:val="0"/>
                    <w:snapToGrid w:val="0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B22A4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– 83,32 тыс. рублей.</w:t>
                  </w:r>
                </w:p>
              </w:tc>
            </w:tr>
          </w:tbl>
          <w:p w:rsidR="00BB22A4" w:rsidRPr="00BB22A4" w:rsidRDefault="00BB22A4" w:rsidP="001271B4">
            <w:pPr>
              <w:suppressAutoHyphens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Объем средств, предусмотренных на реализацию мероприятий подпрограммы, носит прогнозный характер и будет ежегодно уточняться при формировании бюджета Республики Карелия на соответствующий финансовый год</w:t>
            </w:r>
          </w:p>
        </w:tc>
      </w:tr>
      <w:tr w:rsidR="00BB22A4" w:rsidRPr="00BB22A4" w:rsidTr="001271B4">
        <w:trPr>
          <w:trHeight w:val="18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2A4" w:rsidRPr="00BB22A4" w:rsidRDefault="00BB22A4" w:rsidP="00BB22A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2A4" w:rsidRPr="00BB22A4" w:rsidRDefault="00BB22A4" w:rsidP="001271B4">
            <w:pPr>
              <w:numPr>
                <w:ilvl w:val="0"/>
                <w:numId w:val="9"/>
              </w:numPr>
              <w:tabs>
                <w:tab w:val="num" w:pos="200"/>
              </w:tabs>
              <w:suppressAutoHyphens/>
              <w:snapToGrid w:val="0"/>
              <w:ind w:left="0" w:hanging="18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Формирование резерва управленческих кадров Республики Карелия на основе учета профессиональных, деловых и морально-нравственных качеств личности.</w:t>
            </w:r>
          </w:p>
          <w:p w:rsidR="00BB22A4" w:rsidRPr="00BB22A4" w:rsidRDefault="00BB22A4" w:rsidP="001271B4">
            <w:pPr>
              <w:numPr>
                <w:ilvl w:val="0"/>
                <w:numId w:val="9"/>
              </w:numPr>
              <w:tabs>
                <w:tab w:val="num" w:pos="200"/>
              </w:tabs>
              <w:suppressAutoHyphens/>
              <w:ind w:left="0" w:hanging="18"/>
              <w:rPr>
                <w:sz w:val="24"/>
                <w:szCs w:val="24"/>
                <w:lang w:eastAsia="ar-SA"/>
              </w:rPr>
            </w:pPr>
            <w:r w:rsidRPr="00BB22A4">
              <w:rPr>
                <w:sz w:val="24"/>
                <w:szCs w:val="24"/>
                <w:lang w:eastAsia="ar-SA"/>
              </w:rPr>
              <w:t>Создание целостной системы подбора, подготовки и использования резерва управленческих кадров Республики Карелия.</w:t>
            </w:r>
          </w:p>
          <w:p w:rsidR="00BB22A4" w:rsidRPr="00BB22A4" w:rsidRDefault="00BB22A4" w:rsidP="001271B4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К 2020 году планируется достижение следующих результатов:</w:t>
            </w:r>
          </w:p>
          <w:p w:rsidR="00BB22A4" w:rsidRPr="00BB22A4" w:rsidRDefault="00BB22A4" w:rsidP="001271B4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lastRenderedPageBreak/>
              <w:t>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составит 20%;</w:t>
            </w:r>
          </w:p>
          <w:p w:rsidR="00BB22A4" w:rsidRPr="001271B4" w:rsidRDefault="00BB22A4" w:rsidP="001271B4">
            <w:pPr>
              <w:suppressAutoHyphens/>
              <w:autoSpaceDE w:val="0"/>
              <w:rPr>
                <w:rFonts w:eastAsia="Calibri"/>
                <w:sz w:val="24"/>
                <w:szCs w:val="24"/>
                <w:lang w:eastAsia="ar-SA"/>
              </w:rPr>
            </w:pPr>
            <w:r w:rsidRPr="00BB22A4">
              <w:rPr>
                <w:rFonts w:eastAsia="Calibri"/>
                <w:sz w:val="24"/>
                <w:szCs w:val="24"/>
                <w:lang w:eastAsia="ar-SA"/>
              </w:rPr>
              <w:t>уровень обновления резерва управленческих кадров Республики Карелия – 10% ежегодно</w:t>
            </w:r>
          </w:p>
        </w:tc>
      </w:tr>
    </w:tbl>
    <w:p w:rsidR="00BB22A4" w:rsidRPr="00BB22A4" w:rsidRDefault="00BB22A4" w:rsidP="00BB22A4">
      <w:pPr>
        <w:suppressAutoHyphens/>
        <w:jc w:val="both"/>
        <w:rPr>
          <w:sz w:val="24"/>
          <w:szCs w:val="24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BB22A4">
        <w:rPr>
          <w:rFonts w:eastAsia="Calibri"/>
          <w:b/>
          <w:bCs/>
          <w:sz w:val="26"/>
          <w:szCs w:val="26"/>
          <w:lang w:eastAsia="ar-SA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B22A4" w:rsidRPr="00BB22A4" w:rsidRDefault="00BB22A4" w:rsidP="00BB22A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С 2009 года в целях удовлетворения потребности в управленческих кадрах в приоритетных сферах экономики, органов государственной власти Республики Карелия и органов местного самоуправления, в Республике Карелия формируется резерв управленческих кадров.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По состоянию на 1 апреля 2013 года в резерв управленческих кадров Республики Карелия включены 544 человека (в том числе в резерв управленческих кадров муниципальных образований – 227), из них только 78 человек являются государственными гражданскими служащими.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С  учетом рекомендаций Администрации Президента Российской Федерации в Республике Карелия формирование резерва управленческих кадров будет осуществляться с разбивкой на следующие целевые группы: руководящие должности в органах исполнительной власти Республики Карелия,  выборные должности в законодательном (представительном) органе власти Республики Карелия, должностные лица органов местного самоуправления – руководители муниципальных образований (городских округов и муниципальных районов), должности руководителей государственных предприятий и учреждений, предприятий и организаций регионального значения с долей собственности региона 25 и более процентов по отраслям. Внутри каждой группы резерва лица, включенные в резерв управленческих кадров, будут подразделяться на уровни готовности к занятию управленческих должностей (высший, базовый, перспективный), с необходимостью повышения уровня профессиональной подготовки и прохождением тестирования в зависимости от уровня готовности.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Финансирование мероприятий, связанных с формированием резерва управленческих кадров и его использованием, в настоящее время не осуществляется. </w:t>
      </w:r>
    </w:p>
    <w:p w:rsidR="00BB22A4" w:rsidRPr="00BB22A4" w:rsidRDefault="00BB22A4" w:rsidP="00BB22A4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В результате реализации подпрограммы будет обеспечено повышение уровня профессиональной подготовки лиц, включенных в резерв управленческих кадров Республики Карелия, обеспечена возможность ротации управленческих кадров государственных органов и органов местного самоуправления, государственных предприятий и учреждений Республики Карелия. Должна быть создана система обновления профессиональных кадров для органов исполнительной власти Республики Карелия, органов местного самоуправления, подведомственных им организаций, в полной мере отражающая интересы и потребности социально-экономического развития Республики Карелия. </w:t>
      </w:r>
    </w:p>
    <w:p w:rsidR="00BB22A4" w:rsidRP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Default="00BB22A4" w:rsidP="00BB22A4">
      <w:pPr>
        <w:suppressAutoHyphens/>
        <w:jc w:val="both"/>
        <w:rPr>
          <w:sz w:val="26"/>
          <w:szCs w:val="26"/>
          <w:lang w:eastAsia="ar-SA"/>
        </w:rPr>
      </w:pPr>
    </w:p>
    <w:p w:rsidR="001271B4" w:rsidRPr="00BB22A4" w:rsidRDefault="001271B4" w:rsidP="00BB22A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jc w:val="center"/>
        <w:rPr>
          <w:rFonts w:eastAsia="Calibri"/>
          <w:b/>
          <w:bCs/>
          <w:color w:val="000000"/>
          <w:sz w:val="26"/>
          <w:szCs w:val="26"/>
          <w:lang w:eastAsia="ar-SA"/>
        </w:rPr>
      </w:pPr>
      <w:r w:rsidRPr="00BB22A4">
        <w:rPr>
          <w:rFonts w:eastAsia="Calibri"/>
          <w:b/>
          <w:bCs/>
          <w:color w:val="000000"/>
          <w:sz w:val="26"/>
          <w:szCs w:val="26"/>
          <w:lang w:eastAsia="ar-SA"/>
        </w:rPr>
        <w:lastRenderedPageBreak/>
        <w:t>2. Приоритеты государственной политики в сфере реализации подпрограммы, цель, задачи и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B22A4" w:rsidRPr="00BB22A4" w:rsidRDefault="00BB22A4" w:rsidP="00BB22A4">
      <w:pPr>
        <w:suppressAutoHyphens/>
        <w:autoSpaceDE w:val="0"/>
        <w:jc w:val="both"/>
        <w:rPr>
          <w:rFonts w:eastAsia="Calibri"/>
          <w:color w:val="000000"/>
          <w:sz w:val="26"/>
          <w:szCs w:val="26"/>
          <w:lang w:eastAsia="ar-SA"/>
        </w:rPr>
      </w:pP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 xml:space="preserve">Разработка подпрограммы осуществляется в целях исполнения </w:t>
      </w:r>
      <w:r w:rsidRPr="00BB22A4">
        <w:rPr>
          <w:rFonts w:eastAsia="Calibri"/>
          <w:sz w:val="26"/>
          <w:szCs w:val="26"/>
          <w:lang w:eastAsia="ar-SA"/>
        </w:rPr>
        <w:t>Перечня поручений Президента Российской Федерации от 1 августа 2008 года № Пр-1573. Приоритетом государственной политики в сфере реализации подпрограммы является формирование резерва управленческих кадров для качественного улучшения состава руководящих кадров в экономике, в органах исполнительной власти и органах местного самоуправления.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color w:val="000000"/>
          <w:sz w:val="26"/>
          <w:szCs w:val="26"/>
          <w:lang w:eastAsia="ar-SA"/>
        </w:rPr>
        <w:t xml:space="preserve">Цель подпрограммы: </w:t>
      </w:r>
      <w:r w:rsidRPr="00BB22A4">
        <w:rPr>
          <w:sz w:val="26"/>
          <w:szCs w:val="26"/>
          <w:lang w:eastAsia="ar-SA"/>
        </w:rPr>
        <w:t>формирование и подготовка резерва управленческих кадров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Задачи подпрограммы: </w:t>
      </w:r>
    </w:p>
    <w:p w:rsidR="00BB22A4" w:rsidRPr="00BB22A4" w:rsidRDefault="00BB22A4" w:rsidP="00BB22A4">
      <w:pPr>
        <w:tabs>
          <w:tab w:val="left" w:pos="1168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1. Формирование резерва управленческих кадров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Подготовка лиц, включенных в резерв управленческих кадров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 xml:space="preserve">Ожидаемые результаты подпрограммы: </w:t>
      </w:r>
    </w:p>
    <w:p w:rsidR="00BB22A4" w:rsidRPr="00BB22A4" w:rsidRDefault="00BB22A4" w:rsidP="00BB22A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1. Формирование резерва управленческих кадров Республики Карелия на основе учета профессиональных, деловых и морально-нравственных качеств личности.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2. Создание целостной системы подбора, подготовки и использования резерва управленческих кадров Республики Карелия.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 2020 году планируется достижение следующих показателей: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доля лиц, включенных в резерв управленческих кадров Республики Карелия, прошедших обучение, от общего числа лиц, включенных в резерв управленческих кадров Республики Карелия, составит 20%;</w:t>
      </w:r>
    </w:p>
    <w:p w:rsidR="00BB22A4" w:rsidRPr="00BB22A4" w:rsidRDefault="00BB22A4" w:rsidP="00BB22A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уровень обновления резерва управленческих кадров Республики Карелия –10% ежегодно.</w:t>
      </w: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Сроки реализации подпрограммы: 2014-2020 годы. Этапы реализации не выделяются.</w:t>
      </w:r>
    </w:p>
    <w:p w:rsidR="00BB22A4" w:rsidRPr="00BB22A4" w:rsidRDefault="00BB22A4" w:rsidP="001271B4">
      <w:pPr>
        <w:suppressAutoHyphens/>
        <w:jc w:val="both"/>
        <w:rPr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3. Характеристика ведомственных и иных программ, включенных в подпрограмму, и основных мероприятий подпрограммы</w:t>
      </w:r>
    </w:p>
    <w:p w:rsidR="00BB22A4" w:rsidRPr="00BB22A4" w:rsidRDefault="00BB22A4" w:rsidP="001271B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Ведомственные и иные программы в подпрограмму не включены.</w:t>
      </w: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Для достижения цели и решения задач необходимо реализовать ряд мероприятий. </w:t>
      </w: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1. Размещение на Официальном интернет-портале Республики Карелия информации о мероприятиях, проводимых в рамках формирования резерва управленческих кадров Республики Карелия, – не реже одного раза в квартал. В рамках рассматриваемого мероприятия планируется размещение в сети Интернет информации о формировании, подготовке и использовании резерва управленческих кадров Республики Карелия, в том числе списков лиц, включенных в резерв управленческих кадров Республики Карелия, информации о лицах, назначенных на должности резерва управленческих кадров Республики Карелия, освещение работы Комиссии при Главе Республики Карелия по формированию и подготовке резерва управленческих кадров Республики Карелия, информирование </w:t>
      </w:r>
      <w:r w:rsidRPr="00BB22A4">
        <w:rPr>
          <w:rFonts w:eastAsia="Calibri"/>
          <w:sz w:val="26"/>
          <w:szCs w:val="26"/>
          <w:lang w:eastAsia="ar-SA"/>
        </w:rPr>
        <w:lastRenderedPageBreak/>
        <w:t xml:space="preserve">граждан и организаций о наборе в резерв управленческих кадров Республики Карелия. </w:t>
      </w: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BB22A4">
        <w:rPr>
          <w:rFonts w:eastAsia="Calibri"/>
          <w:color w:val="000000"/>
          <w:sz w:val="26"/>
          <w:szCs w:val="26"/>
          <w:lang w:eastAsia="ar-SA"/>
        </w:rPr>
        <w:t>2. Проведение мониторинга количественного состава резерва управленческих кадров Республики Карелия – ежеквартально. Мониторинг состояния резерва управленческих кадров Республики Карелия будет осуществляться в целях своевременного принятия мер, направленных на оптимизацию численного состава резерва, повышение эффективности его использования, наполненности представителями перспективной молодежи в возрасте до 35 лет.</w:t>
      </w:r>
    </w:p>
    <w:p w:rsidR="00BB22A4" w:rsidRPr="00BB22A4" w:rsidRDefault="00BB22A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 xml:space="preserve">3. Организация подготовки лиц, включенных в резерв управленческих кадров Республики Карелия, – не реже одного раза в полугодие. Мероприятие предполагает проведение обучения лиц, включенных в резерв управленческих кадров Республики Карелия, что позволит обеспечить единый подход к формированию профессионального кадрового потенциала Республики Карелия. В рамках рассматриваемого мероприятия предполагается: формирование программ обучения лиц, включенных в резерв управленческих кадров Республики Карелия, с учетом групп и уровней резерва управленческих кадров Республики Карелия, обучение лиц, включенных в резерв управленческих кадров Республики Карелия (в том числе проведение тестирования по итогам обучения). </w:t>
      </w:r>
    </w:p>
    <w:p w:rsidR="00BB22A4" w:rsidRPr="00BB22A4" w:rsidRDefault="00BB22A4" w:rsidP="001271B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4. Характеристика мер государственного регулирования</w:t>
      </w:r>
    </w:p>
    <w:p w:rsidR="00BB22A4" w:rsidRPr="00BB22A4" w:rsidRDefault="00BB22A4" w:rsidP="001271B4">
      <w:pPr>
        <w:tabs>
          <w:tab w:val="left" w:pos="0"/>
        </w:tabs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Меры государственного регулирования задания в рамках реализации подпрограммы не предусмотрены.</w:t>
      </w:r>
    </w:p>
    <w:p w:rsidR="00BB22A4" w:rsidRPr="00BB22A4" w:rsidRDefault="00BB22A4" w:rsidP="001271B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5. Прогноз сводных показателей государственных заданий по этапам реализации подпрограммы (при оказании государственными учреждениями Республики Карелия государственных услуг (работ) в рамках подпрограммы)</w:t>
      </w:r>
    </w:p>
    <w:p w:rsidR="00BB22A4" w:rsidRPr="00BB22A4" w:rsidRDefault="00BB22A4" w:rsidP="001271B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формируются.</w:t>
      </w:r>
    </w:p>
    <w:p w:rsidR="00BB22A4" w:rsidRPr="00BB22A4" w:rsidRDefault="00BB22A4" w:rsidP="001271B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6. Характеристика основных мероприятий, реализуемых муниципальными образованиями в случае их участия в разработке и реализации подпрограммы (в случае, если подпрограмма направлена на достижение целей и решение задач по вопросам местного значения, относящимся к полномочиям органов местного самоуправления</w:t>
      </w:r>
      <w:r w:rsidR="001271B4">
        <w:rPr>
          <w:b/>
          <w:bCs/>
          <w:sz w:val="26"/>
          <w:szCs w:val="26"/>
          <w:lang w:eastAsia="ar-SA"/>
        </w:rPr>
        <w:t xml:space="preserve"> в</w:t>
      </w:r>
      <w:r w:rsidRPr="00BB22A4">
        <w:rPr>
          <w:b/>
          <w:bCs/>
          <w:sz w:val="26"/>
          <w:szCs w:val="26"/>
          <w:lang w:eastAsia="ar-SA"/>
        </w:rPr>
        <w:t xml:space="preserve"> Республик</w:t>
      </w:r>
      <w:r w:rsidR="001271B4">
        <w:rPr>
          <w:b/>
          <w:bCs/>
          <w:sz w:val="26"/>
          <w:szCs w:val="26"/>
          <w:lang w:eastAsia="ar-SA"/>
        </w:rPr>
        <w:t>е</w:t>
      </w:r>
      <w:r w:rsidRPr="00BB22A4">
        <w:rPr>
          <w:b/>
          <w:bCs/>
          <w:sz w:val="26"/>
          <w:szCs w:val="26"/>
          <w:lang w:eastAsia="ar-SA"/>
        </w:rPr>
        <w:t xml:space="preserve"> Карелия)</w:t>
      </w:r>
    </w:p>
    <w:p w:rsidR="00BB22A4" w:rsidRPr="00BB22A4" w:rsidRDefault="00BB22A4" w:rsidP="001271B4">
      <w:pPr>
        <w:suppressAutoHyphens/>
        <w:jc w:val="both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Муниципальные образования в Республике Карелия в реализации подпрограммы не участвуют.</w:t>
      </w:r>
    </w:p>
    <w:p w:rsidR="00BB22A4" w:rsidRDefault="00BB22A4" w:rsidP="001271B4">
      <w:pPr>
        <w:suppressAutoHyphens/>
        <w:jc w:val="both"/>
        <w:rPr>
          <w:sz w:val="26"/>
          <w:szCs w:val="26"/>
          <w:lang w:eastAsia="ar-SA"/>
        </w:rPr>
      </w:pPr>
    </w:p>
    <w:p w:rsidR="001271B4" w:rsidRDefault="001271B4" w:rsidP="001271B4">
      <w:pPr>
        <w:suppressAutoHyphens/>
        <w:jc w:val="both"/>
        <w:rPr>
          <w:sz w:val="26"/>
          <w:szCs w:val="26"/>
          <w:lang w:eastAsia="ar-SA"/>
        </w:rPr>
      </w:pPr>
    </w:p>
    <w:p w:rsidR="001271B4" w:rsidRDefault="001271B4" w:rsidP="001271B4">
      <w:pPr>
        <w:suppressAutoHyphens/>
        <w:jc w:val="both"/>
        <w:rPr>
          <w:sz w:val="26"/>
          <w:szCs w:val="26"/>
          <w:lang w:eastAsia="ar-SA"/>
        </w:rPr>
      </w:pPr>
    </w:p>
    <w:p w:rsidR="001271B4" w:rsidRDefault="001271B4" w:rsidP="001271B4">
      <w:pPr>
        <w:suppressAutoHyphens/>
        <w:jc w:val="both"/>
        <w:rPr>
          <w:sz w:val="26"/>
          <w:szCs w:val="26"/>
          <w:lang w:eastAsia="ar-SA"/>
        </w:rPr>
      </w:pPr>
    </w:p>
    <w:p w:rsidR="001271B4" w:rsidRDefault="001271B4" w:rsidP="001271B4">
      <w:pPr>
        <w:suppressAutoHyphens/>
        <w:jc w:val="both"/>
        <w:rPr>
          <w:sz w:val="26"/>
          <w:szCs w:val="26"/>
          <w:lang w:eastAsia="ar-SA"/>
        </w:rPr>
      </w:pPr>
    </w:p>
    <w:p w:rsidR="001271B4" w:rsidRPr="00BB22A4" w:rsidRDefault="001271B4" w:rsidP="001271B4">
      <w:pPr>
        <w:suppressAutoHyphens/>
        <w:jc w:val="both"/>
        <w:rPr>
          <w:sz w:val="26"/>
          <w:szCs w:val="26"/>
          <w:lang w:eastAsia="ar-SA"/>
        </w:rPr>
      </w:pPr>
    </w:p>
    <w:p w:rsid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lastRenderedPageBreak/>
        <w:t xml:space="preserve">7.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</w:p>
    <w:p w:rsidR="001271B4" w:rsidRPr="00BB22A4" w:rsidRDefault="001271B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Default="00BB22A4" w:rsidP="001271B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не предполагается.</w:t>
      </w:r>
    </w:p>
    <w:p w:rsidR="001271B4" w:rsidRPr="00BB22A4" w:rsidRDefault="001271B4" w:rsidP="001271B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BB22A4" w:rsidRP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 xml:space="preserve">8. Обоснование объема финансовых ресурсов, необходимых </w:t>
      </w:r>
    </w:p>
    <w:p w:rsid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для реализации подпрограммы</w:t>
      </w:r>
    </w:p>
    <w:p w:rsidR="001271B4" w:rsidRPr="00BB22A4" w:rsidRDefault="001271B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Default="00BB22A4" w:rsidP="001271B4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B22A4">
        <w:rPr>
          <w:sz w:val="26"/>
          <w:szCs w:val="26"/>
          <w:lang w:eastAsia="ar-SA"/>
        </w:rPr>
        <w:t>Общий объем финансирования мероприятий подпрограммы за счет средств бюджета Республики Карелия составляет 481,06 тыс. рублей. Объем средств, предусмотренных на реализацию мероприятий подпрограммы, носит прогнозный характер и будет ежегодно уточняться при формировании бюджета Республики Карелия на соответствующий финансовый год.</w:t>
      </w:r>
    </w:p>
    <w:p w:rsidR="001271B4" w:rsidRPr="00BB22A4" w:rsidRDefault="001271B4" w:rsidP="001271B4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BB22A4" w:rsidRDefault="00BB22A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BB22A4">
        <w:rPr>
          <w:b/>
          <w:bCs/>
          <w:sz w:val="26"/>
          <w:szCs w:val="26"/>
          <w:lang w:eastAsia="ar-SA"/>
        </w:rPr>
        <w:t>9. Анализ рисков реализации подпрограммы и описание мер управления рисками реализации подпрограммы</w:t>
      </w:r>
    </w:p>
    <w:p w:rsidR="001271B4" w:rsidRPr="00BB22A4" w:rsidRDefault="001271B4" w:rsidP="001271B4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Отсутствие подпрограммы повлечет несогласованность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Карелия, социально ориентированных некоммерческих организаций Республики Карелия, несистемное решение поставленных задач.</w:t>
      </w: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К рискам, которые могут оказать влияние на достижение намеченных результатов, относятся:</w:t>
      </w: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приоритетов государственной политики Российской Федерации;</w:t>
      </w: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изменение принципов регулирования межбюджетных отношений;</w:t>
      </w: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недофинансирование подпрограммы.</w:t>
      </w:r>
    </w:p>
    <w:p w:rsidR="00BB22A4" w:rsidRPr="00BB22A4" w:rsidRDefault="00BB22A4" w:rsidP="001271B4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autoSpaceDE w:val="0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ab/>
        <w:t>Меры управления рисками реализации подпрограммы:</w:t>
      </w:r>
    </w:p>
    <w:p w:rsidR="00BB22A4" w:rsidRPr="00BB22A4" w:rsidRDefault="00BB22A4" w:rsidP="001271B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проведение текущего мониторинга выполнения работ, предусмотренных государственными контрактами, позволит предупредить несвоевременное и некачественное их выполнение;</w:t>
      </w:r>
    </w:p>
    <w:p w:rsidR="00BB22A4" w:rsidRPr="00BB22A4" w:rsidRDefault="00BB22A4" w:rsidP="001271B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выбор исполнителей мероприятий подпрограммы осуществляется в соответствии с законодательством в сфере</w:t>
      </w:r>
      <w:r w:rsidR="001271B4">
        <w:rPr>
          <w:rFonts w:eastAsia="Calibri"/>
          <w:sz w:val="26"/>
          <w:szCs w:val="26"/>
          <w:lang w:eastAsia="ar-SA"/>
        </w:rPr>
        <w:t xml:space="preserve"> закупок товаров, работ, услуг для обеспечения</w:t>
      </w:r>
      <w:r w:rsidRPr="00BB22A4">
        <w:rPr>
          <w:rFonts w:eastAsia="Calibri"/>
          <w:sz w:val="26"/>
          <w:szCs w:val="26"/>
          <w:lang w:eastAsia="ar-SA"/>
        </w:rPr>
        <w:t xml:space="preserve"> государственных и муниципальных нужд;</w:t>
      </w:r>
    </w:p>
    <w:p w:rsidR="00BB22A4" w:rsidRPr="00BB22A4" w:rsidRDefault="00BB22A4" w:rsidP="001271B4">
      <w:pPr>
        <w:widowControl w:val="0"/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отчеты об использовании средств, выделенных на реализацию подпрограммы, представляются в установленном порядке;</w:t>
      </w:r>
    </w:p>
    <w:p w:rsidR="00BB22A4" w:rsidRDefault="00BB22A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BB22A4">
        <w:rPr>
          <w:rFonts w:eastAsia="Calibri"/>
          <w:sz w:val="26"/>
          <w:szCs w:val="26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CC3C74" w:rsidRDefault="00CC3C74" w:rsidP="001271B4">
      <w:pPr>
        <w:suppressAutoHyphens/>
        <w:autoSpaceDE w:val="0"/>
        <w:ind w:firstLine="709"/>
        <w:jc w:val="both"/>
        <w:rPr>
          <w:rFonts w:eastAsia="Calibri"/>
          <w:sz w:val="26"/>
          <w:szCs w:val="26"/>
          <w:lang w:eastAsia="ar-SA"/>
        </w:rPr>
      </w:pPr>
    </w:p>
    <w:p w:rsidR="00CC3C74" w:rsidRDefault="00CC3C74" w:rsidP="001271B4">
      <w:pPr>
        <w:suppressAutoHyphens/>
        <w:autoSpaceDE w:val="0"/>
        <w:ind w:firstLine="709"/>
        <w:jc w:val="both"/>
        <w:rPr>
          <w:sz w:val="26"/>
          <w:szCs w:val="26"/>
        </w:rPr>
        <w:sectPr w:rsidR="00CC3C74" w:rsidSect="00BB22A4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74" w:rsidRPr="00CC3C74" w:rsidRDefault="00CC3C74" w:rsidP="00CC3C74">
      <w:pPr>
        <w:suppressAutoHyphens/>
        <w:autoSpaceDE w:val="0"/>
        <w:spacing w:line="360" w:lineRule="auto"/>
        <w:ind w:left="9217"/>
        <w:jc w:val="center"/>
        <w:rPr>
          <w:sz w:val="26"/>
          <w:szCs w:val="26"/>
          <w:lang w:eastAsia="ar-SA"/>
        </w:rPr>
      </w:pPr>
      <w:r w:rsidRPr="00CC3C74">
        <w:rPr>
          <w:sz w:val="26"/>
          <w:szCs w:val="26"/>
          <w:lang w:eastAsia="ar-SA"/>
        </w:rPr>
        <w:lastRenderedPageBreak/>
        <w:t>Приложение 1 к государственной программе</w:t>
      </w:r>
    </w:p>
    <w:p w:rsidR="00CC3C74" w:rsidRPr="00CC3C74" w:rsidRDefault="00CC3C74" w:rsidP="00CC3C74">
      <w:pPr>
        <w:suppressAutoHyphens/>
        <w:autoSpaceDE w:val="0"/>
        <w:ind w:firstLine="540"/>
        <w:jc w:val="both"/>
        <w:rPr>
          <w:b/>
          <w:bCs/>
          <w:sz w:val="26"/>
          <w:szCs w:val="26"/>
          <w:lang w:eastAsia="ar-SA"/>
        </w:rPr>
      </w:pPr>
    </w:p>
    <w:p w:rsidR="003758B6" w:rsidRDefault="00CC3C74" w:rsidP="003758B6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СВЕДЕНИЯ</w:t>
      </w:r>
    </w:p>
    <w:p w:rsidR="00CC3C74" w:rsidRPr="00CC3C74" w:rsidRDefault="00CC3C74" w:rsidP="003758B6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о показателях (индикаторах) государственной программы,  подпрограмм государственной программы, </w:t>
      </w:r>
    </w:p>
    <w:p w:rsidR="00CC3C74" w:rsidRPr="00CC3C74" w:rsidRDefault="00CC3C74" w:rsidP="003758B6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долгосрочных целевых программ и их значениях</w:t>
      </w:r>
    </w:p>
    <w:p w:rsidR="00CC3C74" w:rsidRPr="00CC3C74" w:rsidRDefault="00CC3C74" w:rsidP="00CC3C74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7"/>
        <w:gridCol w:w="2559"/>
        <w:gridCol w:w="7"/>
        <w:gridCol w:w="2751"/>
        <w:gridCol w:w="7"/>
        <w:gridCol w:w="2373"/>
        <w:gridCol w:w="6"/>
        <w:gridCol w:w="601"/>
        <w:gridCol w:w="6"/>
        <w:gridCol w:w="629"/>
        <w:gridCol w:w="6"/>
        <w:gridCol w:w="629"/>
        <w:gridCol w:w="6"/>
        <w:gridCol w:w="629"/>
        <w:gridCol w:w="6"/>
        <w:gridCol w:w="629"/>
        <w:gridCol w:w="6"/>
        <w:gridCol w:w="629"/>
        <w:gridCol w:w="6"/>
        <w:gridCol w:w="607"/>
        <w:gridCol w:w="635"/>
        <w:gridCol w:w="692"/>
        <w:gridCol w:w="1939"/>
      </w:tblGrid>
      <w:tr w:rsidR="00CC3C74" w:rsidRPr="00CC3C74" w:rsidTr="00AE2D33">
        <w:trPr>
          <w:cantSplit/>
          <w:trHeight w:val="57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№ </w:t>
            </w:r>
            <w:r w:rsidRPr="00CC3C74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цели (задачи)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(индикатор) (наименование)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5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Значения показателей по годам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Отношение значения показателя последне</w:t>
            </w:r>
            <w:r>
              <w:rPr>
                <w:sz w:val="18"/>
                <w:szCs w:val="18"/>
                <w:lang w:eastAsia="ar-SA"/>
              </w:rPr>
              <w:t>го года реализации государствен</w:t>
            </w:r>
            <w:r w:rsidRPr="00CC3C74">
              <w:rPr>
                <w:sz w:val="18"/>
                <w:szCs w:val="18"/>
                <w:lang w:eastAsia="ar-SA"/>
              </w:rPr>
              <w:t>ной программы к отчетному году</w:t>
            </w:r>
          </w:p>
        </w:tc>
      </w:tr>
      <w:tr w:rsidR="00CC3C74" w:rsidRPr="00CC3C74" w:rsidTr="00560B33">
        <w:trPr>
          <w:cantSplit/>
          <w:trHeight w:val="582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2012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2013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ind w:left="-588" w:right="-51" w:firstLine="58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2014  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ind w:left="-503" w:right="-125" w:firstLine="41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  <w:p w:rsidR="00CC3C74" w:rsidRPr="00CC3C74" w:rsidRDefault="00CC3C74" w:rsidP="00CC3C74">
            <w:pPr>
              <w:suppressAutoHyphens/>
              <w:snapToGrid w:val="0"/>
              <w:ind w:left="-503" w:right="-125" w:firstLine="41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ind w:left="-503" w:right="-57" w:firstLine="503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  <w:p w:rsidR="00CC3C74" w:rsidRPr="00CC3C74" w:rsidRDefault="00CC3C74" w:rsidP="00CC3C74">
            <w:pPr>
              <w:suppressAutoHyphens/>
              <w:snapToGrid w:val="0"/>
              <w:ind w:left="-503" w:right="-57" w:firstLine="50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2017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2018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2019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2020 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560B33">
        <w:trPr>
          <w:cantSplit/>
          <w:trHeight w:val="147"/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ind w:left="-353" w:right="-40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E55B92">
        <w:trPr>
          <w:cantSplit/>
          <w:trHeight w:val="339"/>
        </w:trPr>
        <w:tc>
          <w:tcPr>
            <w:tcW w:w="1587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ind w:left="72" w:right="-681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 на 2014-2020 годы</w:t>
            </w:r>
          </w:p>
        </w:tc>
      </w:tr>
      <w:tr w:rsidR="00CC3C74" w:rsidRPr="00CC3C74" w:rsidTr="00560B33">
        <w:trPr>
          <w:cantSplit/>
          <w:trHeight w:val="1789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72" w:right="-681" w:firstLine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повышение уровня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цели. Уровень удовлетворенности населения степенью развития институтов гражданского общества, местного самоуправления, защиты прав и свобод человека и гражданина в Республике Карелия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1,13 раза</w:t>
            </w:r>
          </w:p>
        </w:tc>
      </w:tr>
      <w:tr w:rsidR="00CC3C74" w:rsidRPr="00CC3C74" w:rsidTr="00560B33">
        <w:trPr>
          <w:cantSplit/>
          <w:trHeight w:val="1404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72" w:right="-681" w:firstLine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 Задача 1 – оказание содействия 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 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1,25раза</w:t>
            </w:r>
          </w:p>
        </w:tc>
      </w:tr>
      <w:tr w:rsidR="00CC3C74" w:rsidRPr="00CC3C74" w:rsidTr="00560B33">
        <w:trPr>
          <w:cantSplit/>
          <w:trHeight w:val="233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72" w:right="-681" w:firstLine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Задача 2 –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общественно-политической, культурной и социальной жизни в Республике Карелия 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 Уровень удовлетворенности населения доступностью и качеством получаемой информации, распространяемой в средствах массовой информации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1,09 раза</w:t>
            </w:r>
          </w:p>
        </w:tc>
      </w:tr>
    </w:tbl>
    <w:p w:rsidR="00560B33" w:rsidRDefault="00560B33"/>
    <w:tbl>
      <w:tblPr>
        <w:tblW w:w="1617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2671"/>
        <w:gridCol w:w="7"/>
        <w:gridCol w:w="2267"/>
        <w:gridCol w:w="38"/>
        <w:gridCol w:w="664"/>
        <w:gridCol w:w="13"/>
        <w:gridCol w:w="696"/>
        <w:gridCol w:w="21"/>
        <w:gridCol w:w="712"/>
        <w:gridCol w:w="16"/>
        <w:gridCol w:w="689"/>
        <w:gridCol w:w="7"/>
        <w:gridCol w:w="702"/>
        <w:gridCol w:w="16"/>
        <w:gridCol w:w="693"/>
        <w:gridCol w:w="21"/>
        <w:gridCol w:w="707"/>
        <w:gridCol w:w="20"/>
        <w:gridCol w:w="687"/>
        <w:gridCol w:w="22"/>
        <w:gridCol w:w="687"/>
        <w:gridCol w:w="48"/>
        <w:gridCol w:w="1658"/>
        <w:gridCol w:w="7"/>
      </w:tblGrid>
      <w:tr w:rsidR="0048796C" w:rsidRPr="00CC3C74" w:rsidTr="00D54F22">
        <w:trPr>
          <w:cantSplit/>
          <w:trHeight w:val="14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8B6" w:rsidRPr="00CC3C74" w:rsidRDefault="003758B6" w:rsidP="00E55B92">
            <w:pPr>
              <w:suppressAutoHyphens/>
              <w:autoSpaceDE w:val="0"/>
              <w:snapToGrid w:val="0"/>
              <w:ind w:left="-353" w:right="-361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B6" w:rsidRPr="00CC3C74" w:rsidRDefault="003758B6" w:rsidP="00560B33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tabs>
                <w:tab w:val="clear" w:pos="283"/>
                <w:tab w:val="num" w:pos="72"/>
              </w:tabs>
              <w:suppressAutoHyphens/>
              <w:autoSpaceDE w:val="0"/>
              <w:snapToGrid w:val="0"/>
              <w:ind w:left="-212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3 – оказание содействия обеспечению условий для устойчивого этнокультурного развития народов и этнических общностей, проживающих в  Республике Карелия, а также условий для сохранения гражданского мира, укрепления межнационального и межконфессионального согласия в Республике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3. Уровень удов-летворенности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1,04 раза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4. Уровень этниче-ской и религиозной толерант-ности населения Республики Карелия 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1,07 раза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 Уровень удов-летворенности граждан сте</w:t>
            </w:r>
            <w:r w:rsidR="00E55B92">
              <w:rPr>
                <w:sz w:val="18"/>
                <w:szCs w:val="18"/>
                <w:lang w:eastAsia="ar-SA"/>
              </w:rPr>
              <w:t>пенью реализации своих конститу</w:t>
            </w:r>
            <w:r w:rsidRPr="00CC3C74">
              <w:rPr>
                <w:sz w:val="18"/>
                <w:szCs w:val="18"/>
                <w:lang w:eastAsia="ar-SA"/>
              </w:rPr>
              <w:t xml:space="preserve">ционных прав на свободу совести и вероисповедания 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1,07 раза</w:t>
            </w:r>
          </w:p>
        </w:tc>
      </w:tr>
      <w:tr w:rsidR="0048796C" w:rsidRPr="00CC3C74" w:rsidTr="00D54F22">
        <w:trPr>
          <w:cantSplit/>
          <w:trHeight w:val="2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Задача 4 – оказание содействия органам местного самоуправ-ления в Республике Карелия в развитии муниципальной службы, территориального общественного самоуправ-ления и иных форм осуществления местного самоуправления 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6. Уровень удовлетворенности населения деятельностью органов местного самоуправления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1,17 раза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5 – повышение качества осуществления пра</w:t>
            </w:r>
            <w:r w:rsidR="00E55B92">
              <w:rPr>
                <w:sz w:val="18"/>
                <w:szCs w:val="18"/>
                <w:lang w:eastAsia="ar-SA"/>
              </w:rPr>
              <w:t>восудия мировыми судьями Республики Карелия, совершенст</w:t>
            </w:r>
            <w:r w:rsidRPr="00CC3C74">
              <w:rPr>
                <w:sz w:val="18"/>
                <w:szCs w:val="18"/>
                <w:lang w:eastAsia="ar-SA"/>
              </w:rPr>
              <w:t>вование судебной защиты прав и законных интересов граждан и организаций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after="12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7. Доля судебных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5100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21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100%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after="12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8. Доля отремонтированных помещений судебных участков мировых судей Республики Карелия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881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21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100%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spacing w:after="12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9. 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552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552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21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52%</w:t>
            </w:r>
          </w:p>
        </w:tc>
      </w:tr>
      <w:tr w:rsidR="0048796C" w:rsidRPr="00CC3C74" w:rsidTr="00D54F22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6 – формирование и подготовка резерва управленческих кадров Республики Карелия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10. 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20 %</w:t>
            </w:r>
          </w:p>
        </w:tc>
      </w:tr>
      <w:tr w:rsidR="00CC3C74" w:rsidRPr="00CC3C74" w:rsidTr="00D54F22">
        <w:trPr>
          <w:cantSplit/>
          <w:trHeight w:val="240"/>
        </w:trPr>
        <w:tc>
          <w:tcPr>
            <w:tcW w:w="1617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spacing w:before="40" w:after="40"/>
              <w:ind w:left="72" w:right="-40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1.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48796C" w:rsidRPr="00CC3C74" w:rsidTr="00D54F22">
        <w:trPr>
          <w:gridAfter w:val="1"/>
          <w:wAfter w:w="6" w:type="dxa"/>
          <w:cantSplit/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оказание содействия  эффективному использованию возможностей гражданского общества в решении задач социального развития Республики Карелия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1.1. Уровень удовлетворенности населения услугами, оказываемыми социально ориентированными некоммерческими организациями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числа респондентов – получателей услуг социально ориентированных некоммерческих организаций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1,25 раза</w:t>
            </w:r>
          </w:p>
        </w:tc>
      </w:tr>
    </w:tbl>
    <w:p w:rsidR="0048796C" w:rsidRDefault="0048796C"/>
    <w:p w:rsidR="0048796C" w:rsidRDefault="0048796C"/>
    <w:p w:rsidR="0048796C" w:rsidRDefault="0048796C"/>
    <w:tbl>
      <w:tblPr>
        <w:tblW w:w="161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2410"/>
        <w:gridCol w:w="655"/>
        <w:gridCol w:w="709"/>
        <w:gridCol w:w="762"/>
        <w:gridCol w:w="676"/>
        <w:gridCol w:w="709"/>
        <w:gridCol w:w="741"/>
        <w:gridCol w:w="709"/>
        <w:gridCol w:w="710"/>
        <w:gridCol w:w="704"/>
        <w:gridCol w:w="1704"/>
      </w:tblGrid>
      <w:tr w:rsidR="0048796C" w:rsidRPr="00CC3C74" w:rsidTr="00926CCE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ind w:left="-211" w:right="-25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1.2. Количество мероприятий, реализуемых общественными объединениями совместно с органами государственной власти и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мероприятий, шт.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1,43 раза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1.3. Доля населения Республики Карелия, вовлеченного в деятельность социально ориентированных некоммерческих организаций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1,4 раза</w:t>
            </w:r>
          </w:p>
        </w:tc>
      </w:tr>
      <w:tr w:rsidR="00CC3C74" w:rsidRPr="00CC3C74" w:rsidTr="00926CCE">
        <w:trPr>
          <w:cantSplit/>
          <w:trHeight w:val="79"/>
        </w:trPr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pacing w:before="40" w:after="40"/>
              <w:ind w:right="-40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2. «Создание условий для расширения доступа населения к информации, распространяемой в средствах массовой информации Республики Карелия» на 2014-2020 годы</w:t>
            </w:r>
          </w:p>
        </w:tc>
      </w:tr>
      <w:tr w:rsidR="0048796C" w:rsidRPr="00CC3C74" w:rsidTr="00926CCE">
        <w:trPr>
          <w:cantSplit/>
          <w:trHeight w:val="2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Цель –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об общественно-политической, культурной, социальной жизни в Республике Карелия в средствах массовой информации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2.1. Уровень удовлетворенности населения степенью доступности и качеством  информации, распространяемой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1,09 раза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2.2. Доля охвата целевой аудитории государственными печатными и электронными средствами массовой информации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1,06 раза</w:t>
            </w:r>
          </w:p>
        </w:tc>
      </w:tr>
    </w:tbl>
    <w:p w:rsidR="0048796C" w:rsidRDefault="0048796C"/>
    <w:p w:rsidR="0048796C" w:rsidRDefault="0048796C"/>
    <w:p w:rsidR="0048796C" w:rsidRDefault="0048796C"/>
    <w:p w:rsidR="0048796C" w:rsidRDefault="0048796C"/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6"/>
        <w:gridCol w:w="2549"/>
        <w:gridCol w:w="2690"/>
        <w:gridCol w:w="2416"/>
        <w:gridCol w:w="708"/>
        <w:gridCol w:w="709"/>
        <w:gridCol w:w="705"/>
        <w:gridCol w:w="676"/>
        <w:gridCol w:w="709"/>
        <w:gridCol w:w="741"/>
        <w:gridCol w:w="716"/>
        <w:gridCol w:w="706"/>
        <w:gridCol w:w="708"/>
        <w:gridCol w:w="1563"/>
      </w:tblGrid>
      <w:tr w:rsidR="0048796C" w:rsidRPr="00CC3C74" w:rsidTr="00926CCE">
        <w:trPr>
          <w:cantSplit/>
          <w:trHeight w:val="240"/>
          <w:tblHeader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8796C" w:rsidRPr="00CC3C74" w:rsidRDefault="0048796C" w:rsidP="0048796C">
            <w:pPr>
              <w:tabs>
                <w:tab w:val="num" w:pos="283"/>
              </w:tabs>
              <w:suppressAutoHyphens/>
              <w:autoSpaceDE w:val="0"/>
              <w:snapToGrid w:val="0"/>
              <w:ind w:left="-211" w:right="-40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ind w:firstLine="5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6C" w:rsidRPr="00CC3C74" w:rsidRDefault="0048796C" w:rsidP="0048796C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ind w:firstLine="5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  <w:p w:rsidR="00CC3C74" w:rsidRPr="00CC3C74" w:rsidRDefault="00CC3C74" w:rsidP="00E55B9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2.3. Количество выпущенных периодических печатных изданий на карельском, вепсском и финском языках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изданий,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2.4. Количество изданной книжной продукции на карельском, вепсском и финском языках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изданий,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3. Оказание содействия профессиональной деятельности журналистов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2.5. Количество прошедших обучение журналистов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прошедших обучение,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5,5 раза</w:t>
            </w:r>
          </w:p>
        </w:tc>
      </w:tr>
      <w:tr w:rsidR="00CC3C74" w:rsidRPr="00CC3C74" w:rsidTr="00926CCE">
        <w:trPr>
          <w:cantSplit/>
          <w:trHeight w:val="240"/>
        </w:trPr>
        <w:tc>
          <w:tcPr>
            <w:tcW w:w="161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spacing w:before="60" w:after="60"/>
              <w:ind w:right="-40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3. «Сохранение единства народов и этнических общностей Карелии» на 2014-2020 годы («Карьяла – наш дом»)</w:t>
            </w:r>
          </w:p>
        </w:tc>
      </w:tr>
      <w:tr w:rsidR="0048796C" w:rsidRPr="00CC3C74" w:rsidTr="00926CCE">
        <w:trPr>
          <w:cantSplit/>
          <w:trHeight w:val="237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оказание содействия обеспечению условий для устойчивого этнокультурного развития народов и этнических общностей, проживающих в  Республике Карелия, а также условий для сохранения гражданского мира, укрепления межнационального и межконфессионального согласия в Республике Карелия</w:t>
            </w:r>
          </w:p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3.1. Уровень удовлетворенности представителей коренных народов Республики Карелия степенью реализации прав на национальное (этнокультурное) развитие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1,04 раза</w:t>
            </w:r>
          </w:p>
        </w:tc>
      </w:tr>
      <w:tr w:rsidR="0048796C" w:rsidRPr="00CC3C74" w:rsidTr="00926CCE">
        <w:trPr>
          <w:cantSplit/>
          <w:trHeight w:val="13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3.2. Уровень этнической и религиозной толерантности населения Республики Карелия (по результатам социологического исследования)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1,07 раза</w:t>
            </w:r>
          </w:p>
        </w:tc>
      </w:tr>
      <w:tr w:rsidR="0048796C" w:rsidRPr="00CC3C74" w:rsidTr="00926CCE">
        <w:trPr>
          <w:cantSplit/>
          <w:trHeight w:val="174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3.3. Уровень удовлетворенности граждан степенью реализации своих конституционных прав на свободу совести и вероисповедания (по результатам социологического исследования)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</w:t>
            </w:r>
            <w:r w:rsidRPr="00CC3C74"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от числа  респондентов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1,07 раза</w:t>
            </w:r>
          </w:p>
        </w:tc>
      </w:tr>
      <w:tr w:rsidR="0048796C" w:rsidRPr="00CC3C74" w:rsidTr="00926CCE">
        <w:trPr>
          <w:cantSplit/>
          <w:trHeight w:val="166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3.4. Доля населения, вовлеченного в реализацию мероприятий подпрограммы, направленных на устойчивое этнокультурное развитие коренных народов Республики Карелия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числа населения Республики Карелия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1,65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1,13 раза</w:t>
            </w:r>
          </w:p>
        </w:tc>
      </w:tr>
      <w:tr w:rsidR="0048796C" w:rsidRPr="00CC3C74" w:rsidTr="00926CCE">
        <w:trPr>
          <w:cantSplit/>
          <w:trHeight w:val="16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Сохранение и развитие традиционной русской культуры Поморья, Пудожья и Заонежья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3.5. Доля детей и молодежи в составе участников программ и мероприятий, направленных на сохранение и развитие этнокультурных традиций  Поморья, Пудожья, Заонежья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участников программ, мероприятий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1,2 раза</w:t>
            </w:r>
          </w:p>
        </w:tc>
      </w:tr>
      <w:tr w:rsidR="0048796C" w:rsidRPr="00CC3C74" w:rsidTr="00926CCE">
        <w:trPr>
          <w:cantSplit/>
          <w:trHeight w:val="226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3.6. Доля населения, вовлеченного в реализацию мероприятий по сохранению гражданского мира, укреплению межнационального и межконфессионального согласия в Республике Карелия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числа населения Республики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2,6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1,4 раза</w:t>
            </w:r>
          </w:p>
        </w:tc>
      </w:tr>
      <w:tr w:rsidR="0048796C" w:rsidRPr="00CC3C74" w:rsidTr="00926CCE">
        <w:trPr>
          <w:cantSplit/>
          <w:trHeight w:val="126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4. Оказание содействия гражданам в реализации их конституционных прав  на свободу совести и вероисповедания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3.7. Доля конфессий, вовлеченных в реализацию социально значимых программ и мероприятий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числа конфессий, присутствующих в Республике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1,16 раза</w:t>
            </w:r>
          </w:p>
        </w:tc>
      </w:tr>
      <w:tr w:rsidR="0048796C" w:rsidRPr="00CC3C74" w:rsidTr="00926CCE">
        <w:trPr>
          <w:cantSplit/>
          <w:trHeight w:val="13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5. Противодействие этническому и религиозному экстремизму, формирование культуры мира и согласия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3.8. Доля молодежи в составе участников программ и мероприятий, направленных на противодействие этническому и религиозному экстремизму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 % от общего количества участников программ, мероприятий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1,2 раза</w:t>
            </w:r>
          </w:p>
        </w:tc>
      </w:tr>
    </w:tbl>
    <w:p w:rsidR="0048796C" w:rsidRDefault="0048796C"/>
    <w:p w:rsidR="0048796C" w:rsidRDefault="0048796C"/>
    <w:p w:rsidR="0048796C" w:rsidRDefault="0048796C"/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4"/>
        <w:gridCol w:w="2543"/>
        <w:gridCol w:w="13"/>
        <w:gridCol w:w="87"/>
        <w:gridCol w:w="2587"/>
        <w:gridCol w:w="2350"/>
        <w:gridCol w:w="62"/>
        <w:gridCol w:w="13"/>
        <w:gridCol w:w="634"/>
        <w:gridCol w:w="61"/>
        <w:gridCol w:w="14"/>
        <w:gridCol w:w="635"/>
        <w:gridCol w:w="74"/>
        <w:gridCol w:w="652"/>
        <w:gridCol w:w="58"/>
        <w:gridCol w:w="677"/>
        <w:gridCol w:w="709"/>
        <w:gridCol w:w="741"/>
        <w:gridCol w:w="696"/>
        <w:gridCol w:w="20"/>
        <w:gridCol w:w="706"/>
        <w:gridCol w:w="23"/>
        <w:gridCol w:w="687"/>
        <w:gridCol w:w="21"/>
        <w:gridCol w:w="1540"/>
      </w:tblGrid>
      <w:tr w:rsidR="0048796C" w:rsidRPr="00CC3C74" w:rsidTr="00926CCE">
        <w:trPr>
          <w:cantSplit/>
          <w:trHeight w:val="240"/>
          <w:tblHeader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8796C" w:rsidRPr="00CC3C74" w:rsidRDefault="0048796C" w:rsidP="0079010E">
            <w:pPr>
              <w:tabs>
                <w:tab w:val="num" w:pos="283"/>
              </w:tabs>
              <w:suppressAutoHyphens/>
              <w:autoSpaceDE w:val="0"/>
              <w:snapToGrid w:val="0"/>
              <w:ind w:left="-211" w:right="-404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</w:tcBorders>
          </w:tcPr>
          <w:p w:rsidR="0048796C" w:rsidRPr="00CC3C74" w:rsidRDefault="0048796C" w:rsidP="0079010E">
            <w:pPr>
              <w:suppressAutoHyphens/>
              <w:autoSpaceDE w:val="0"/>
              <w:snapToGrid w:val="0"/>
              <w:ind w:firstLine="5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6C" w:rsidRPr="00CC3C74" w:rsidRDefault="0048796C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926CCE">
        <w:trPr>
          <w:cantSplit/>
          <w:trHeight w:val="433"/>
        </w:trPr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33" w:rsidRDefault="00CC3C74" w:rsidP="00AE2D33">
            <w:pPr>
              <w:suppressAutoHyphens/>
              <w:autoSpaceDE w:val="0"/>
              <w:snapToGrid w:val="0"/>
              <w:ind w:right="79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4. «Содействие развитию муниципальной службы, территориального общественного самоуправления и иных форм осуществления местного самоуп</w:t>
            </w:r>
            <w:r w:rsidR="00AE2D33">
              <w:rPr>
                <w:sz w:val="18"/>
                <w:szCs w:val="18"/>
                <w:lang w:eastAsia="ar-SA"/>
              </w:rPr>
              <w:t>равления в  Республике Карелия»</w:t>
            </w:r>
          </w:p>
          <w:p w:rsidR="00CC3C74" w:rsidRPr="00CC3C74" w:rsidRDefault="00CC3C74" w:rsidP="00AE2D33">
            <w:pPr>
              <w:suppressAutoHyphens/>
              <w:autoSpaceDE w:val="0"/>
              <w:snapToGrid w:val="0"/>
              <w:ind w:right="79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 2014-2020 годы</w:t>
            </w:r>
          </w:p>
        </w:tc>
      </w:tr>
      <w:tr w:rsidR="0048796C" w:rsidRPr="00CC3C74" w:rsidTr="00926CCE">
        <w:trPr>
          <w:cantSplit/>
          <w:trHeight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оказание содействия органам местного самоуправления</w:t>
            </w:r>
            <w:r w:rsidR="00AE2D33">
              <w:rPr>
                <w:sz w:val="18"/>
                <w:szCs w:val="18"/>
                <w:lang w:eastAsia="ar-SA"/>
              </w:rPr>
              <w:t xml:space="preserve"> муниципальных образований </w:t>
            </w:r>
            <w:r w:rsidRPr="00CC3C74">
              <w:rPr>
                <w:sz w:val="18"/>
                <w:szCs w:val="18"/>
                <w:lang w:eastAsia="ar-SA"/>
              </w:rPr>
              <w:t xml:space="preserve">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4.1. Уровень удовлетворенности населения деятельностью органов местного самоуправления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числа  респондентов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1,17 раза</w:t>
            </w:r>
          </w:p>
        </w:tc>
      </w:tr>
      <w:tr w:rsidR="0048796C" w:rsidRPr="00CC3C74" w:rsidTr="00926CCE">
        <w:trPr>
          <w:cantSplit/>
          <w:trHeight w:val="19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 Задача  1. Создание устойчивых условий для развития муниципальной службы, территориального общественного самоуправления и иных форм осуществления местного самоуправления в Республике Карелия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4.2. Количество должностных лиц, местного самоуправления, муниципальных служащих, прошедших профессиональную подготовку, переподготовку и повышение квалификации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человек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120 раз</w:t>
            </w:r>
          </w:p>
        </w:tc>
      </w:tr>
      <w:tr w:rsidR="0048796C" w:rsidRPr="00CC3C74" w:rsidTr="00926CCE">
        <w:trPr>
          <w:cantSplit/>
          <w:trHeight w:val="16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 2. Обеспечение поддержки общественных организаций и объединений граждан, занимающихся социально значимой деятельностью в муниципальных образованиях в Республике Карелия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показатель 4.3. Количество органов территориального общественного самоуправления  (ТОС) и иных форм осуществления местного самоуправления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органов ТОС, шт.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в 50 раз</w:t>
            </w:r>
          </w:p>
        </w:tc>
      </w:tr>
      <w:tr w:rsidR="00CC3C74" w:rsidRPr="00CC3C74" w:rsidTr="00926CCE">
        <w:trPr>
          <w:cantSplit/>
          <w:trHeight w:val="240"/>
        </w:trPr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autoSpaceDE w:val="0"/>
              <w:snapToGrid w:val="0"/>
              <w:spacing w:before="60" w:after="60"/>
              <w:ind w:left="72" w:right="-40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5. «Развитие системы мировой юстиции в Республике Карелия» на 2014-2020 годы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1. Обеспечение открытости и доступности правосудия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5.1. Доля  участков мировых судей Республики Карелия, соответствующих необходимым требованиям (оборудованных техническими средствами и системами обеспечения безопасности помещений (зданий), в том числе охранно-пожарной сигнализацией, обеспеченных компьютерной и оргтехникой)</w:t>
            </w:r>
          </w:p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AE2D33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рост до  100</w:t>
            </w:r>
            <w:r w:rsidR="00CC3C74" w:rsidRPr="00CC3C74">
              <w:rPr>
                <w:sz w:val="18"/>
                <w:szCs w:val="18"/>
                <w:lang w:eastAsia="ar-SA"/>
              </w:rPr>
              <w:t>%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2. Создание необходимых условий для осуществления правосудия</w:t>
            </w:r>
          </w:p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ind w:left="-14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5.2. Доля отремонтированных помещений судебных участков мировых судей Республики Карелия</w:t>
            </w:r>
          </w:p>
          <w:p w:rsidR="00CC3C74" w:rsidRPr="00CC3C74" w:rsidRDefault="00CC3C74" w:rsidP="00E55B92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ind w:left="-210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ind w:left="-210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ind w:left="-210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ind w:left="-210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ind w:left="-210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 в 1,6 раза</w:t>
            </w:r>
          </w:p>
        </w:tc>
      </w:tr>
      <w:tr w:rsidR="0048796C" w:rsidRPr="00CC3C74" w:rsidTr="00926CCE">
        <w:trPr>
          <w:cantSplit/>
          <w:trHeight w:val="10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3. Обеспечение независимости судебной власти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5.3. Доля судебных участков мировых судей Республики Карелия, в которых введены должности технических работников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судебных участков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widowControl w:val="0"/>
              <w:suppressAutoHyphens/>
              <w:autoSpaceDE w:val="0"/>
              <w:snapToGrid w:val="0"/>
              <w:ind w:left="-224" w:right="-22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 до 52%</w:t>
            </w:r>
          </w:p>
        </w:tc>
      </w:tr>
      <w:tr w:rsidR="00CC3C74" w:rsidRPr="00CC3C74" w:rsidTr="00926CCE">
        <w:trPr>
          <w:cantSplit/>
          <w:trHeight w:val="240"/>
        </w:trPr>
        <w:tc>
          <w:tcPr>
            <w:tcW w:w="161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spacing w:before="60" w:after="60"/>
              <w:ind w:left="72" w:right="-40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6. «Формирование и подготовка резерва управленческих кадров Республики Карелия» на 2014-2020 годы</w:t>
            </w:r>
          </w:p>
        </w:tc>
      </w:tr>
      <w:tr w:rsidR="0048796C" w:rsidRPr="00CC3C74" w:rsidTr="00926CCE">
        <w:trPr>
          <w:cantSplit/>
          <w:trHeight w:val="2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6.1. Доля лиц, включенных в резерв управленческих кадров Республики Карелия, прошедших обучение, от общего количества лиц, включенных в резерв управленческих кадров Республики Карелия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20%</w:t>
            </w:r>
          </w:p>
        </w:tc>
      </w:tr>
      <w:tr w:rsidR="0048796C" w:rsidRPr="00CC3C74" w:rsidTr="00926CCE">
        <w:trPr>
          <w:cantSplit/>
          <w:trHeight w:val="87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6.2. Уровень обновления резерва управленческих кадров Республики Карелия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snapToGrid w:val="0"/>
              <w:ind w:left="159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% от общего количества лиц, включенных в резерв управленческих кадров Республики Карелия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до 10%</w:t>
            </w:r>
          </w:p>
        </w:tc>
      </w:tr>
      <w:tr w:rsidR="0048796C" w:rsidRPr="00CC3C74" w:rsidTr="00926CCE">
        <w:trPr>
          <w:cantSplit/>
          <w:trHeight w:val="87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560B33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-70" w:right="-404" w:firstLine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Подготовка лиц, включенных в резерв управленч</w:t>
            </w:r>
            <w:r w:rsidR="00AE2D33">
              <w:rPr>
                <w:sz w:val="18"/>
                <w:szCs w:val="18"/>
                <w:lang w:eastAsia="ar-SA"/>
              </w:rPr>
              <w:t>еских кадров Республики Карелия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E2D33" w:rsidP="00E55B92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</w:t>
            </w:r>
            <w:r w:rsidR="00CC3C74" w:rsidRPr="00CC3C74">
              <w:rPr>
                <w:sz w:val="18"/>
                <w:szCs w:val="18"/>
                <w:lang w:eastAsia="ar-SA"/>
              </w:rPr>
              <w:t xml:space="preserve">оказатель 6.3. Количество обученных лиц, включенных в резерв управленческих кадров Республики Карелия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E2D33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человек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48796C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рост в 30 раз </w:t>
            </w:r>
          </w:p>
        </w:tc>
      </w:tr>
    </w:tbl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autoSpaceDE w:val="0"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spacing w:line="360" w:lineRule="auto"/>
        <w:jc w:val="both"/>
        <w:rPr>
          <w:b/>
          <w:bCs/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spacing w:line="360" w:lineRule="auto"/>
        <w:jc w:val="both"/>
        <w:rPr>
          <w:b/>
          <w:bCs/>
          <w:sz w:val="26"/>
          <w:szCs w:val="26"/>
          <w:lang w:eastAsia="ar-SA"/>
        </w:rPr>
        <w:sectPr w:rsidR="00CC3C74" w:rsidRPr="00CC3C74" w:rsidSect="00CC3C74">
          <w:headerReference w:type="default" r:id="rId14"/>
          <w:pgSz w:w="16838" w:h="11906" w:orient="landscape"/>
          <w:pgMar w:top="1301" w:right="720" w:bottom="851" w:left="720" w:header="709" w:footer="527" w:gutter="0"/>
          <w:pgNumType w:start="78"/>
          <w:cols w:space="720"/>
          <w:docGrid w:linePitch="381"/>
        </w:sectPr>
      </w:pPr>
    </w:p>
    <w:p w:rsidR="00CC3C74" w:rsidRPr="00CC3C74" w:rsidRDefault="00CC3C74" w:rsidP="00CC3C74">
      <w:pPr>
        <w:suppressAutoHyphens/>
        <w:autoSpaceDE w:val="0"/>
        <w:spacing w:line="360" w:lineRule="auto"/>
        <w:ind w:left="9217"/>
        <w:jc w:val="right"/>
        <w:rPr>
          <w:sz w:val="26"/>
          <w:szCs w:val="26"/>
          <w:lang w:eastAsia="ar-SA"/>
        </w:rPr>
      </w:pPr>
      <w:r w:rsidRPr="00CC3C74">
        <w:rPr>
          <w:sz w:val="26"/>
          <w:szCs w:val="26"/>
          <w:lang w:eastAsia="ar-SA"/>
        </w:rPr>
        <w:lastRenderedPageBreak/>
        <w:t>Приложение 2 к государственной программе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Информация об основных мероприятиях (мероприятиях), долгосрочных целевых программах, 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подпрограммах государственной программы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tbl>
      <w:tblPr>
        <w:tblW w:w="15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1"/>
        <w:gridCol w:w="3966"/>
        <w:gridCol w:w="2976"/>
        <w:gridCol w:w="993"/>
        <w:gridCol w:w="992"/>
        <w:gridCol w:w="2126"/>
        <w:gridCol w:w="2268"/>
        <w:gridCol w:w="1698"/>
        <w:gridCol w:w="7"/>
      </w:tblGrid>
      <w:tr w:rsidR="00CC3C74" w:rsidRPr="00CC3C74" w:rsidTr="00D95CE9">
        <w:trPr>
          <w:cantSplit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Номер и наименование ведомственной, региональной целевой, государственной программы, основного мероприятия и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Срок (год)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Последствия нереализации ведомственной целевой, государственной программы, основного мероприятия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CC3C74" w:rsidRPr="00CC3C74" w:rsidTr="00D95CE9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95CE9">
        <w:trPr>
          <w:cantSplit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C3C74" w:rsidRPr="00CC3C74" w:rsidTr="00D95CE9">
        <w:trPr>
          <w:cantSplit/>
          <w:trHeight w:val="144"/>
        </w:trPr>
        <w:tc>
          <w:tcPr>
            <w:tcW w:w="15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</w:t>
            </w:r>
            <w:r w:rsidR="0048796C">
              <w:rPr>
                <w:sz w:val="18"/>
                <w:szCs w:val="18"/>
                <w:lang w:eastAsia="ar-SA"/>
              </w:rPr>
              <w:t xml:space="preserve"> 1.</w:t>
            </w:r>
            <w:r w:rsidRPr="00CC3C74">
              <w:rPr>
                <w:sz w:val="18"/>
                <w:szCs w:val="18"/>
                <w:lang w:eastAsia="ar-SA"/>
              </w:rPr>
              <w:t xml:space="preserve">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CC3C74" w:rsidRPr="00CC3C74" w:rsidTr="00D95CE9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оказание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95CE9">
        <w:trPr>
          <w:cantSplit/>
          <w:trHeight w:val="1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Обеспечение эффективного взаимодействия государства и институтов гражданского общества в Республике Карелия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spacing w:after="1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firstLine="3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95CE9">
        <w:trPr>
          <w:cantSplit/>
          <w:trHeight w:val="18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1.1. Проведение форумов, конференций, семинаров, «круглых столов», выставок, направленных на повышение профессиональной и социальной компетентности государственных и муниципальных служащих, представителей социально ориентированных некоммерческих организаций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spacing w:after="1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реализовано 76 мероприятий;</w:t>
            </w:r>
          </w:p>
          <w:p w:rsidR="00CC3C74" w:rsidRPr="00CC3C74" w:rsidRDefault="00CC3C74" w:rsidP="00CC3C74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4 500 человек, повысивших профессиональную и социальную компетентность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гражданской активности, менее качественное оказание социальных услуг населению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1.1</w:t>
            </w:r>
          </w:p>
        </w:tc>
      </w:tr>
      <w:tr w:rsidR="00CC3C74" w:rsidRPr="00CC3C74" w:rsidTr="00D95CE9">
        <w:trPr>
          <w:cantSplit/>
          <w:trHeight w:val="16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1.2. Обеспечение участия представителей социально ориентированных некоммерческих организаций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36 мероприятий, в которых примут участие представители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возможностей использования позитивного опыта других регионов и стран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1.1</w:t>
            </w:r>
          </w:p>
        </w:tc>
      </w:tr>
      <w:tr w:rsidR="00D95CE9" w:rsidRPr="00CC3C74" w:rsidTr="0079010E">
        <w:trPr>
          <w:cantSplit/>
          <w:trHeight w:val="144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E9" w:rsidRPr="00CC3C74" w:rsidRDefault="00D95CE9" w:rsidP="0079010E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71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num" w:pos="-1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1.3. Поддержка проектов, реализуемых социально ориентированными некоммерческими организациями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 Министерство здравоохранения и социального развития Республики Карелия; Министерство образования Республики Карелия;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культуры Республики Карелия; Министерство по делам молодежи, физической культуре и спорту Республики Карелия; Государственный комитет Республики Карелия по обеспечению жизнедеятельности и безопасности населения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не менее 120 проектов, реализуемых социально ориентированными некоммерческими организациями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гражданской активности; снижение количества и качества социальных услуг, оказываемых населению социально ориентированными некоммерческими организациями; отсутствие возможностей разработки новых механизмов в решении социально-экономических задач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1.1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770"/>
        </w:trPr>
        <w:tc>
          <w:tcPr>
            <w:tcW w:w="571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6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1.4. Создание  информационных продуктов для социально ориентированных некоммерческих организаций (подготовка и выпуск телепередач и роликов социальной рекламы, освещающих деятельность социально ориентированных некоммерческих организаций)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tabs>
                <w:tab w:val="center" w:pos="590"/>
                <w:tab w:val="left" w:pos="1095"/>
              </w:tabs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tabs>
                <w:tab w:val="left" w:pos="360"/>
                <w:tab w:val="center" w:pos="594"/>
              </w:tabs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создание не менее 14 информационных продуктов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широкого информирования, целевых групп (получателей социальных услуг) о состоянии гражданского общества в республике, возможностях получения социальных услуг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1.2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13"/>
        </w:trPr>
        <w:tc>
          <w:tcPr>
            <w:tcW w:w="571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6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1.5. Проведение мероприятий, направленных на поощрение лучших практик социально ориентированных некоммерческих организаций (вручение призов, премий)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поощрение 10 социально ориентированных некоммерческих организаций</w:t>
            </w:r>
          </w:p>
          <w:p w:rsidR="00CC3C74" w:rsidRPr="00CC3C74" w:rsidRDefault="00CC3C74" w:rsidP="00CC3C74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гражданской активности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1.2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121"/>
        </w:trPr>
        <w:tc>
          <w:tcPr>
            <w:tcW w:w="571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Повышение уровня гражданской активности и правовой грамотности населения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D95CE9" w:rsidRDefault="00D95CE9"/>
    <w:p w:rsidR="00D95CE9" w:rsidRDefault="00D95CE9"/>
    <w:p w:rsidR="00D95CE9" w:rsidRDefault="00D95CE9"/>
    <w:tbl>
      <w:tblPr>
        <w:tblW w:w="15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4"/>
        <w:gridCol w:w="3969"/>
        <w:gridCol w:w="2976"/>
        <w:gridCol w:w="994"/>
        <w:gridCol w:w="992"/>
        <w:gridCol w:w="2127"/>
        <w:gridCol w:w="2269"/>
        <w:gridCol w:w="1699"/>
        <w:gridCol w:w="7"/>
      </w:tblGrid>
      <w:tr w:rsidR="00D95CE9" w:rsidRPr="00CC3C74" w:rsidTr="00D00B72">
        <w:trPr>
          <w:cantSplit/>
          <w:trHeight w:val="144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CE9" w:rsidRPr="00CC3C74" w:rsidRDefault="00D95CE9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E9" w:rsidRPr="00CC3C74" w:rsidRDefault="00D95CE9" w:rsidP="0079010E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1.6. Проведение научно-исследовательских работ по изучению развития гражданского общества, осуществление системного мониторинга деятельности социально ориентированных некоммерческих организаций,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7 исследований (в случае привлечения средств федеральной субсидии)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возможностей проведения анализа состояния развития институтов гражданского общества и определения приоритетных направлений поддержки социально ориентированных некоммерческих организаций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1.7. Выпуск информационных,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12 изданий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методической поддержки деятельности некоммерческих организаций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1.3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54"/>
        </w:trPr>
        <w:tc>
          <w:tcPr>
            <w:tcW w:w="15590" w:type="dxa"/>
            <w:gridSpan w:val="8"/>
          </w:tcPr>
          <w:p w:rsidR="00CC3C74" w:rsidRPr="00CC3C74" w:rsidRDefault="00CC3C74" w:rsidP="00D95CE9">
            <w:pPr>
              <w:suppressAutoHyphens/>
              <w:autoSpaceDE w:val="0"/>
              <w:spacing w:before="60" w:after="60"/>
              <w:ind w:left="34"/>
              <w:rPr>
                <w:sz w:val="18"/>
                <w:szCs w:val="18"/>
                <w:shd w:val="clear" w:color="auto" w:fill="00FF00"/>
                <w:lang w:eastAsia="ar-SA"/>
              </w:rPr>
            </w:pPr>
            <w:r w:rsidRPr="00CC3C74">
              <w:rPr>
                <w:sz w:val="18"/>
                <w:szCs w:val="18"/>
                <w:shd w:val="clear" w:color="auto" w:fill="FFFFFF"/>
                <w:lang w:eastAsia="ar-SA"/>
              </w:rPr>
              <w:t xml:space="preserve">Подпрограмма 2. </w:t>
            </w:r>
            <w:r w:rsidRPr="00CC3C74">
              <w:rPr>
                <w:sz w:val="18"/>
                <w:szCs w:val="18"/>
                <w:lang w:eastAsia="ar-SA"/>
              </w:rPr>
              <w:t>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41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оказание содействия обеспечению прав граждан на получение информации, в том числе на карельском, вепсском и финском языках, о деятельности органов государственной власти Республики Карелия,  об общественно-политической, культурной, социальной жизни в Республике Карелия в средствах массовой информации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39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 Создание условий для расширения доступа населения Республики Карелия к информации о деятельности органов государственной власти Республики Карелия, распространяемой в государственных печатных и электронных средствах массовой информации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9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2.1. Размещение информационных материалов о деятельности органов государственной власти Республики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опубликование 1700 полос в год нормативных правовых актов </w:t>
            </w:r>
            <w:r w:rsidR="00D95CE9">
              <w:rPr>
                <w:sz w:val="18"/>
                <w:szCs w:val="18"/>
                <w:lang w:eastAsia="ar-SA"/>
              </w:rPr>
              <w:t>Республики Карелия и 1247 полос</w:t>
            </w:r>
            <w:r w:rsidRPr="00CC3C74">
              <w:rPr>
                <w:sz w:val="18"/>
                <w:szCs w:val="18"/>
                <w:lang w:eastAsia="ar-SA"/>
              </w:rPr>
              <w:t xml:space="preserve"> с информацией о деятельности органов государственной власти Республики Карелия, социально-экономической, общественно-политической и культурной жизни Республики Карелия 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9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2.2.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591 сообщения информационных материалов о деятельности органов государственной власти Республики Карелия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9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2.3. 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8 социологических исследований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395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«Сампо.ТВ»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до 7794 минут телеэфира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доступности для населения информации о деятельности органов государственной власти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101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2.5. Публикация правовых актов Республики Карелия  в периодическом издании  «Собрание законодательства Республики Карелия»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издание</w:t>
            </w:r>
          </w:p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 номеров периодического печатного издания «Собрание законодательства Республики Карелия»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количества публикаций правовых актов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712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Создание условий для сохранения, развития и использования карельского, вепсского и финского языков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shd w:val="clear" w:color="auto" w:fill="00FF00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1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Автономное учреждение Республики Карелия «Издательство «Периодика»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5 периодических изданий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информационного обеспечения населения на карельском, вепсском и финском языках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40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2.7. Издание печатной продукции на карельском, вепсском и финском языках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Автономное учреждение Республики Карелия «Издательство «Периодика»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6 наименований книжной продукции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информационного обеспечения населения на карельском, вепсском и финском языках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130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D95CE9" w:rsidP="00D95CE9">
            <w:pPr>
              <w:suppressAutoHyphens/>
              <w:snapToGrid w:val="0"/>
              <w:spacing w:line="276" w:lineRule="auto"/>
              <w:ind w:left="-7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Задача 3</w:t>
            </w:r>
            <w:r w:rsidR="00CC3C74" w:rsidRPr="00CC3C74">
              <w:rPr>
                <w:sz w:val="18"/>
                <w:szCs w:val="18"/>
                <w:lang w:eastAsia="ar-SA"/>
              </w:rPr>
              <w:t>. Оказание содействия профессиональной деятельности журналистов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9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2.8. Повышение профессионального уровня журналистов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рост количества прошедших обучение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 до 11 человек в год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профессионального уровня журналистов и качества публикуемых в средствах массовой информации материалов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2.5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15590" w:type="dxa"/>
            <w:gridSpan w:val="8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spacing w:before="120" w:after="120"/>
              <w:ind w:left="-78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Подпрограмма 3. «Сохранение единства народов и этнических общностей Карелии» на 2014-2020 годы («Карьяла – наш дом»)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511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Цель </w:t>
            </w:r>
            <w:r w:rsidR="00D95CE9">
              <w:rPr>
                <w:sz w:val="18"/>
                <w:szCs w:val="18"/>
                <w:lang w:eastAsia="ar-SA"/>
              </w:rPr>
              <w:t>–</w:t>
            </w:r>
            <w:r w:rsidRPr="00CC3C74">
              <w:rPr>
                <w:sz w:val="18"/>
                <w:szCs w:val="18"/>
                <w:lang w:eastAsia="ar-SA"/>
              </w:rPr>
              <w:t xml:space="preserve"> оказание содействия обеспечению условий для устойчивого этнокультурного развития народов и этнических общностей, проживающих в Республике Карелия, а также для сохранения гражданского мира, укрепления межнационального и межконфессионального согласия в Республике Карелия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Оказание содействия реализации мер по сохранению и свободному развитию карелов, вепсов и финнов в Республике Карелия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</w:t>
            </w:r>
            <w:r w:rsidR="00D95CE9">
              <w:rPr>
                <w:sz w:val="18"/>
                <w:szCs w:val="18"/>
                <w:lang w:eastAsia="ar-SA"/>
              </w:rPr>
              <w:t>риятие 3.1. Проведение конферен</w:t>
            </w:r>
            <w:r w:rsidRPr="00CC3C74">
              <w:rPr>
                <w:sz w:val="18"/>
                <w:szCs w:val="18"/>
                <w:lang w:eastAsia="ar-SA"/>
              </w:rPr>
              <w:t>ций, семинаров, «круглых столов» и иных меро</w:t>
            </w:r>
            <w:r w:rsidR="00D95CE9">
              <w:rPr>
                <w:sz w:val="18"/>
                <w:szCs w:val="18"/>
                <w:lang w:eastAsia="ar-SA"/>
              </w:rPr>
              <w:t>приятий, направленных на повыше</w:t>
            </w:r>
            <w:r w:rsidRPr="00CC3C74">
              <w:rPr>
                <w:sz w:val="18"/>
                <w:szCs w:val="18"/>
                <w:lang w:eastAsia="ar-SA"/>
              </w:rPr>
              <w:t>ние профессиональной и социальной компетентности государственных и му</w:t>
            </w:r>
            <w:r w:rsidR="00D95CE9">
              <w:rPr>
                <w:sz w:val="18"/>
                <w:szCs w:val="18"/>
                <w:lang w:eastAsia="ar-SA"/>
              </w:rPr>
              <w:t>ниципальных служащих, представи</w:t>
            </w:r>
            <w:r w:rsidRPr="00CC3C74">
              <w:rPr>
                <w:sz w:val="18"/>
                <w:szCs w:val="18"/>
                <w:lang w:eastAsia="ar-SA"/>
              </w:rPr>
              <w:t>телей национальных общественных объединений и иных некоммерческих организаций, осуществляющих деятельность в сфере национального (этнокультурного) развития карелов, вепсов и финнов, проживающих в Республике Карелия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43 мероприятий</w:t>
            </w:r>
          </w:p>
        </w:tc>
        <w:tc>
          <w:tcPr>
            <w:tcW w:w="22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3.2. Реализация программ, мероприятий международного, межрегионального, регионального и межмуниципального уровней, направленных на развитие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реализация 29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3.3. Поддержка программ и мероприятий межрегионального, межмуниципального и муниципального уровней, реализуемых органами местного само</w:t>
            </w:r>
            <w:r w:rsidR="00D95CE9">
              <w:rPr>
                <w:sz w:val="18"/>
                <w:szCs w:val="18"/>
                <w:lang w:eastAsia="ar-SA"/>
              </w:rPr>
              <w:t>управления муниципальных образо</w:t>
            </w:r>
            <w:r w:rsidRPr="00CC3C74">
              <w:rPr>
                <w:sz w:val="18"/>
                <w:szCs w:val="18"/>
                <w:lang w:eastAsia="ar-SA"/>
              </w:rPr>
              <w:t>ваний</w:t>
            </w:r>
            <w:r w:rsidR="00D95CE9">
              <w:rPr>
                <w:sz w:val="18"/>
                <w:szCs w:val="18"/>
                <w:lang w:eastAsia="ar-SA"/>
              </w:rPr>
              <w:t xml:space="preserve"> в Республике Карелия и направ</w:t>
            </w:r>
            <w:r w:rsidRPr="00CC3C74">
              <w:rPr>
                <w:sz w:val="18"/>
                <w:szCs w:val="18"/>
                <w:lang w:eastAsia="ar-SA"/>
              </w:rPr>
              <w:t>ленных на развитие национального (этнокультурного) потенциала</w:t>
            </w:r>
          </w:p>
          <w:p w:rsidR="00CC3C74" w:rsidRPr="00CC3C74" w:rsidRDefault="00CC3C74" w:rsidP="00D95CE9">
            <w:pPr>
              <w:suppressAutoHyphens/>
              <w:autoSpaceDE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карелов, вепсов и финнов, проживающих  в  Республике Карелия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22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533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3.4. П</w:t>
            </w:r>
            <w:r w:rsidR="00D95CE9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в сфере сохранения и развития языков и культуры карелов, вепсов и финнов, проживающих в Республике Карелия,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78 проектов (мероприятий)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3.5. Издание научной, справочной, учебно-методической литературы об истории, традициях и культуре карелов, вепсов и финнов, проживающих в Республике Карелия,        в печатном и электронном виде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14 изданий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финнов, проживающих в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3.6. Обеспечение участия представителей карелов, вепсов, финнов, проживающих в Республике Карелия, в мероприятиях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обеспечение участия в 22 мероприятиях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финнов, проживающих в 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25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3.7. Проведение конференций, семинаров, «круглых столов» и иных мероприятий, направленных на повышение языковой квалификации и профессиональной компетентности педагогов карельского, вепсского и финского языков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29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языковой квалификации и профессиональной компетентности педагогов карельского, вепсского и финского языков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spacing w:after="12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3.8. Реализация программ и мероприятий международного, межрегио-наль</w:t>
            </w:r>
            <w:r w:rsidR="00857628">
              <w:rPr>
                <w:sz w:val="18"/>
                <w:szCs w:val="18"/>
                <w:lang w:eastAsia="ar-SA"/>
              </w:rPr>
              <w:t>ного, регионального и межмуници</w:t>
            </w:r>
            <w:r w:rsidRPr="00CC3C74">
              <w:rPr>
                <w:sz w:val="18"/>
                <w:szCs w:val="18"/>
                <w:lang w:eastAsia="ar-SA"/>
              </w:rPr>
              <w:t xml:space="preserve">пального уровней, направленных на развитие детской, молодежной, семейной и иной творческой деятельности на карельском, вепсском и финском языках, а также </w:t>
            </w:r>
            <w:r w:rsidR="00857628">
              <w:rPr>
                <w:sz w:val="18"/>
                <w:szCs w:val="18"/>
                <w:lang w:eastAsia="ar-SA"/>
              </w:rPr>
              <w:t>на разработку и внедрение совре</w:t>
            </w:r>
            <w:r w:rsidRPr="00CC3C74">
              <w:rPr>
                <w:sz w:val="18"/>
                <w:szCs w:val="18"/>
                <w:lang w:eastAsia="ar-SA"/>
              </w:rPr>
              <w:t>менных образовательных технологий, обеспечивающих освоение обучающимися карельского, вепсского и финского языков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22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детской, молодежной, семейной и иной творческой деятельности на карельском, вепсском и финском языках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3.9. Реализация мероприятий комплексного проекта «Развитие младописьменных карельского и вепсского языков»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21 мероприятия</w:t>
            </w:r>
          </w:p>
        </w:tc>
        <w:tc>
          <w:tcPr>
            <w:tcW w:w="22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56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3.10. Реализация мероприятий  комплексного проекта «Обеспечение в местах компактного проживания карелов, вепсов, финнов в Республике Карелия установки информационных знаков индивидуального проектирования и фасадных вывесок на карельском, вепсском и финском языках»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установка 70  указателей и вывесок</w:t>
            </w:r>
          </w:p>
        </w:tc>
        <w:tc>
          <w:tcPr>
            <w:tcW w:w="22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3.11.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7 научно-исследовательских работ</w:t>
            </w:r>
          </w:p>
        </w:tc>
        <w:tc>
          <w:tcPr>
            <w:tcW w:w="22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национального (этнокультурного) потенциала карелов, вепсов и финнов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Сохранение и развитие традиционной русской культуры Поморья, Пудожья и Заонежья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3.12. Проведение конференций, семинаров, «круглых столов» и иных мероприятий,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Пудожья и Заонежья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22 мероприятий</w:t>
            </w:r>
          </w:p>
        </w:tc>
        <w:tc>
          <w:tcPr>
            <w:tcW w:w="22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 и иных некоммерческих организаций, осуществляющих деятельность в сфере этнокультурного развития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3.13. Реализация программ и мероприятий международного, межрегионального, регионального и межмуниципального уровней, направленных на сохранение и развитие этнокультурных традиций Поморья, Пудожья и Заонежья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17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этнокультурных традиций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17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4055BB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3.14. Поддержка программ и мероприятий межрегионального, межмуниципального и муниципального уровней, реализуемых органами местного самоуправления муниципальных образований в  Республике Карелия, и направленных на сохранение и развитие  этнокультурных традиций Поморья, Пудожья и Заонежья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проведении  21 мероприятия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этнокультурных традиций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17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3.15. П</w:t>
            </w:r>
            <w:r w:rsidR="00111F75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в сфере сохранения и развития этнокультурных традиций Поморья, Пудожья и Заонежья, реализуемых национальными общественными объединениями и иными некоммерческими организациями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28 проектов (мероприятий)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этнокультурных традиций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253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3.16. Издание научной, справочной, учебно-методической литературы о традиционной культуре Поморья, Пудожья и Заонежья в печатном и электронном виде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количество изданий – 14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этнокультурных традиций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696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3.17. Обеспечение участия представителей Республики Карелия в мероприятиях международного, всероссийского, межрегионального, регионального и межмуниципального уровней, направленных на сохранение и развитие этнокультурных традиций  Поморья, Пудожья и Заонежья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обеспечение участия в 22 мероприятиях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развития этнокультурных традиций Поморья, Пудожья и Заонежья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3.1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spacing w:after="12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3.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социально-экономической и культурно-исторической интеграции их в обществе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3801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4055BB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</w:t>
            </w:r>
            <w:r w:rsidR="004055BB">
              <w:rPr>
                <w:sz w:val="18"/>
                <w:szCs w:val="18"/>
                <w:lang w:eastAsia="ar-SA"/>
              </w:rPr>
              <w:t>оприятие 3.18. Проведение конфе</w:t>
            </w:r>
            <w:r w:rsidRPr="00CC3C74">
              <w:rPr>
                <w:sz w:val="18"/>
                <w:szCs w:val="18"/>
                <w:lang w:eastAsia="ar-SA"/>
              </w:rPr>
              <w:t>ренций, семинаров, «круглых столов» и иных мероприятий, направленных на повышение профессиональной и соц</w:t>
            </w:r>
            <w:r w:rsidR="004055BB">
              <w:rPr>
                <w:sz w:val="18"/>
                <w:szCs w:val="18"/>
                <w:lang w:eastAsia="ar-SA"/>
              </w:rPr>
              <w:t>иальной компетентности государст</w:t>
            </w:r>
            <w:r w:rsidRPr="00CC3C74">
              <w:rPr>
                <w:sz w:val="18"/>
                <w:szCs w:val="18"/>
                <w:lang w:eastAsia="ar-SA"/>
              </w:rPr>
              <w:t>венных и муниципальных служащих, пре</w:t>
            </w:r>
            <w:r w:rsidR="004055BB">
              <w:rPr>
                <w:sz w:val="18"/>
                <w:szCs w:val="18"/>
                <w:lang w:eastAsia="ar-SA"/>
              </w:rPr>
              <w:t>дставителей национальных общест</w:t>
            </w:r>
            <w:r w:rsidRPr="00CC3C74">
              <w:rPr>
                <w:sz w:val="18"/>
                <w:szCs w:val="18"/>
                <w:lang w:eastAsia="ar-SA"/>
              </w:rPr>
              <w:t xml:space="preserve">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43 мероприятий</w:t>
            </w:r>
          </w:p>
        </w:tc>
        <w:tc>
          <w:tcPr>
            <w:tcW w:w="2269" w:type="dxa"/>
          </w:tcPr>
          <w:p w:rsidR="00CC3C74" w:rsidRPr="00CC3C74" w:rsidRDefault="00CC3C74" w:rsidP="004055BB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 и иных некоммерческих организаций, осуществляющих деятельность в сфере защиты, соблюдения и реализации прав граждан на национальное (этнокультурное) развитие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970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3.19. Реализация программ и мероприятий международного, межрегионального, регионального и межмуниципального уровней, направленных на национальное (этнокультурное) развитие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29 мероприятий</w:t>
            </w:r>
          </w:p>
        </w:tc>
        <w:tc>
          <w:tcPr>
            <w:tcW w:w="2269" w:type="dxa"/>
          </w:tcPr>
          <w:p w:rsidR="00CC3C74" w:rsidRPr="00CC3C74" w:rsidRDefault="00CC3C74" w:rsidP="004055BB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национального (этнокультурного) развития проживающих 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8576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983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3.20. Поддержка программ и мероприятий межрегионального, межмуниципального и муниципального уровней, реализуемых органами местного самоуправления муниципальных образований в Республике Карелия и направленных на национально-культурное развитие народов и реализацию мероприятий в сфере межнациональных отношений на территории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проведении 43 мероприятий</w:t>
            </w:r>
          </w:p>
        </w:tc>
        <w:tc>
          <w:tcPr>
            <w:tcW w:w="2269" w:type="dxa"/>
          </w:tcPr>
          <w:p w:rsidR="00CC3C74" w:rsidRPr="00CC3C74" w:rsidRDefault="00CC3C74" w:rsidP="004055BB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и реализации мероприятий в сфере межнациональных отношений на территории Республики Карелия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17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3.21. П</w:t>
            </w:r>
            <w:r w:rsidR="00111F75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в сфере национального (этнокультурного) развития проживающих в Республике Карелия народов и этнических общностей, реализуемых национальными общественными объединениями, национально-культурными автономиями и иными некоммерческими организациями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63 проектов (мероприятий)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558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3.22. Издание научной, справочной, учебно-методической, публицистической литературы в сфере национального (этнокультурного) развития проживающих в Республике Карелия народов и этнических общностей в печатном и электронном виде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21 издания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553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3.23. Обеспечение участия представителей национальных общественных объединений и национально-культурных автономий Республики Карелия в мероприятиях международного, всероссийского, межрегионального, регионального и межмуниципального уровней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обеспечение участия в 28 мероприятиях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и реализации мероприятий в сфере межнациональных отношений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696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Задача 4. Оказание содействия гражданам в реализации их конституционных прав  на свободу совести и вероисповедания 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680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</w:t>
            </w:r>
            <w:r w:rsidR="004055BB">
              <w:rPr>
                <w:sz w:val="18"/>
                <w:szCs w:val="18"/>
                <w:lang w:eastAsia="ar-SA"/>
              </w:rPr>
              <w:t>оприятие 3.24. Проведение конфе</w:t>
            </w:r>
            <w:r w:rsidRPr="00CC3C74">
              <w:rPr>
                <w:sz w:val="18"/>
                <w:szCs w:val="18"/>
                <w:lang w:eastAsia="ar-SA"/>
              </w:rPr>
              <w:t>ренций, семинаров, «круглых столов» и иных мероприятий, направленных на повышение профессиональной и соци</w:t>
            </w:r>
            <w:r w:rsidR="004055BB">
              <w:rPr>
                <w:sz w:val="18"/>
                <w:szCs w:val="18"/>
                <w:lang w:eastAsia="ar-SA"/>
              </w:rPr>
              <w:t>альной компетентности государст</w:t>
            </w:r>
            <w:r w:rsidRPr="00CC3C74">
              <w:rPr>
                <w:sz w:val="18"/>
                <w:szCs w:val="18"/>
                <w:lang w:eastAsia="ar-SA"/>
              </w:rPr>
              <w:t>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15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обществе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250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78" w:right="-10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3.25. Реализация программ и мероприятий международного, межрегионального и регионального уровней, направленных на духовно-нравственное воспитание населения </w:t>
            </w:r>
          </w:p>
        </w:tc>
        <w:tc>
          <w:tcPr>
            <w:tcW w:w="2976" w:type="dxa"/>
          </w:tcPr>
          <w:p w:rsidR="00CC3C74" w:rsidRPr="00CC3C74" w:rsidRDefault="00CC3C74" w:rsidP="006C721F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35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духовно-нравственного развития населения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846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78" w:right="-10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3.26.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образований в Республике Карелия, и направленных на духовно-нравственное воспитание населения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6C721F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проведении 35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духовно-нравственного развития населения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05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78" w:right="-10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3.27. Поддержка проектов (мероприятий),  реализу</w:t>
            </w:r>
            <w:r w:rsidR="004055BB">
              <w:rPr>
                <w:sz w:val="18"/>
                <w:szCs w:val="18"/>
                <w:lang w:eastAsia="ar-SA"/>
              </w:rPr>
              <w:t>емых религиозными объединениями</w:t>
            </w:r>
            <w:r w:rsidRPr="00CC3C74">
              <w:rPr>
                <w:sz w:val="18"/>
                <w:szCs w:val="18"/>
                <w:lang w:eastAsia="ar-SA"/>
              </w:rPr>
              <w:t xml:space="preserve"> и направленных на духовно-нравственное воспитание населения Республики Карелия, в том числе на духовное развитие личности</w:t>
            </w:r>
          </w:p>
        </w:tc>
        <w:tc>
          <w:tcPr>
            <w:tcW w:w="2976" w:type="dxa"/>
          </w:tcPr>
          <w:p w:rsidR="00CC3C74" w:rsidRPr="00CC3C74" w:rsidRDefault="00CC3C74" w:rsidP="006C721F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42 проектов (мероприятий)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духовно-нравственного воспитания населения Республики Карелия, в том числе  духовного развития личности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3.3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8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78" w:right="-10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5. Противодействие этническому и религиозному экстремизму, формирование культуры мира и согласия</w:t>
            </w:r>
          </w:p>
        </w:tc>
        <w:tc>
          <w:tcPr>
            <w:tcW w:w="2976" w:type="dxa"/>
          </w:tcPr>
          <w:p w:rsidR="00CC3C74" w:rsidRPr="00CC3C74" w:rsidRDefault="00CC3C74" w:rsidP="006C721F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</w:t>
            </w:r>
            <w:r w:rsidR="006C721F">
              <w:rPr>
                <w:sz w:val="18"/>
                <w:szCs w:val="18"/>
                <w:lang w:eastAsia="ar-SA"/>
              </w:rPr>
              <w:t>оприятие 3.28. Проведение конфе</w:t>
            </w:r>
            <w:r w:rsidRPr="00CC3C74">
              <w:rPr>
                <w:sz w:val="18"/>
                <w:szCs w:val="18"/>
                <w:lang w:eastAsia="ar-SA"/>
              </w:rPr>
              <w:t>ренций, семинаров, «круглых столов» и иных мероприятий, направленных на повыш</w:t>
            </w:r>
            <w:r w:rsidR="006C721F">
              <w:rPr>
                <w:sz w:val="18"/>
                <w:szCs w:val="18"/>
                <w:lang w:eastAsia="ar-SA"/>
              </w:rPr>
              <w:t>ение профессиональной и социаль</w:t>
            </w:r>
            <w:r w:rsidRPr="00CC3C74">
              <w:rPr>
                <w:sz w:val="18"/>
                <w:szCs w:val="18"/>
                <w:lang w:eastAsia="ar-SA"/>
              </w:rPr>
              <w:t xml:space="preserve">ной компетентности государственных и муниципальных служащих, </w:t>
            </w:r>
            <w:r w:rsidR="006C721F">
              <w:rPr>
                <w:sz w:val="18"/>
                <w:szCs w:val="18"/>
                <w:lang w:eastAsia="ar-SA"/>
              </w:rPr>
              <w:t>представи</w:t>
            </w:r>
            <w:r w:rsidRPr="00CC3C74">
              <w:rPr>
                <w:sz w:val="18"/>
                <w:szCs w:val="18"/>
                <w:lang w:eastAsia="ar-SA"/>
              </w:rPr>
              <w:t>телей национальных общественных объединений, национально-культурных автономий, религиозных и иных неком-мерческих организаций, осуществляющих деятельность в сфере гармонизации</w:t>
            </w:r>
            <w:r w:rsidR="006C721F">
              <w:rPr>
                <w:sz w:val="18"/>
                <w:szCs w:val="18"/>
                <w:lang w:eastAsia="ar-SA"/>
              </w:rPr>
              <w:t xml:space="preserve"> межнациональных и межконфессио</w:t>
            </w:r>
            <w:r w:rsidRPr="00CC3C74">
              <w:rPr>
                <w:sz w:val="18"/>
                <w:szCs w:val="18"/>
                <w:lang w:eastAsia="ar-SA"/>
              </w:rPr>
              <w:t xml:space="preserve">нальных отношений, противодействия этническому и религиозному экстремизму, </w:t>
            </w:r>
            <w:r w:rsidR="006C721F">
              <w:rPr>
                <w:sz w:val="18"/>
                <w:szCs w:val="18"/>
                <w:lang w:eastAsia="ar-SA"/>
              </w:rPr>
              <w:t>формирования культуры  межнацио</w:t>
            </w:r>
            <w:r w:rsidRPr="00CC3C74">
              <w:rPr>
                <w:sz w:val="18"/>
                <w:szCs w:val="18"/>
                <w:lang w:eastAsia="ar-SA"/>
              </w:rPr>
              <w:t xml:space="preserve">нального мира и согласия в обществе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21 мероприятия</w:t>
            </w:r>
          </w:p>
        </w:tc>
        <w:tc>
          <w:tcPr>
            <w:tcW w:w="22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профессиональной и социальной компетентности государственных и муниципальных служащих, представителей национальных общественных объединений, национально-культурных автономий, религиозных и иных некоммерческих организаций, осуществляющих деятельность в сфере гармонизации межнациональных и межконфессиональных отношений, противодействия этническому и религиозному экстремизму, формирования культуры межнационального мира и согласия в обществе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3.29. Реализация 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программ и мероприятий международного, межрегионального и регионального уровней, направленных на профилактику этнического и религиозного экстремизма, формирование культуры межнационального мира и согласия в обществе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spacing w:after="12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34 мероприятий</w:t>
            </w:r>
          </w:p>
        </w:tc>
        <w:tc>
          <w:tcPr>
            <w:tcW w:w="22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повышение уровня этнического и религиозного экстремизма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spacing w:after="12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3.30. Поддержка программ и мероприятий межрегионального, межмуниципального и муниципального уровней, проводимых органами местного самоуправления муниципальных образований в Республике Карелия по реализации полномочий по участию в профилактике терроризма и экстремизма, минимизации и (или) ликвидации последствий проявлений терроризма и экстремизма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проведении 42 мероприятий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профилактики терроризма и экстремизма, минимизации и (или) ликвидации последствий проявлений терроризма и экстремизма на территории муниципальных образований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8576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675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3.31. Поддержка проектов (мероприятий), направленных на противодействие этническому и религиозному экстремизму, и реализуемых национальными общественными объединениями, национально-культурными автономиями, религиозными и иными некоммерческими </w:t>
            </w:r>
          </w:p>
          <w:p w:rsidR="00CC3C74" w:rsidRPr="00CC3C74" w:rsidRDefault="00CC3C74" w:rsidP="00D95CE9">
            <w:pPr>
              <w:suppressAutoHyphens/>
              <w:autoSpaceDE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организациями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spacing w:after="12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highlight w:val="green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поддержки в реализации 42 проектов (мероприятий)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3.32. Издание научной, публицистической литературы, справочных и информационных материалов, освещающих деятельность по формированию культуры межнационального мира и согласия в обществе в печатном и электронном виде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15 изданий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уровня национально-культурного развития народов и реализации мероприятий в сфере межнацио-нальных  и межконфес-сиональных отношений, противодействия этниче-скому и религиозному экстремизму, формиро-вания культуры мира и согласия в обществе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3.2</w:t>
            </w:r>
          </w:p>
        </w:tc>
      </w:tr>
      <w:tr w:rsidR="00CC3C74" w:rsidRPr="00CC3C74" w:rsidTr="00D95C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44"/>
        </w:trPr>
        <w:tc>
          <w:tcPr>
            <w:tcW w:w="15590" w:type="dxa"/>
            <w:gridSpan w:val="8"/>
            <w:vAlign w:val="center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34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4. «Содействие развитию муниципальной службы, территориального общественного самоуправления и иных форм осуществления местного самоуправления в  Республике Карелия» на 2014-2020 годы</w:t>
            </w:r>
          </w:p>
        </w:tc>
      </w:tr>
      <w:tr w:rsidR="00CC3C74" w:rsidRPr="00CC3C74" w:rsidTr="008576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28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Цель 1. Оказание содействия органам местного самоуправления в Республике Карелия в развитии муниципальной службы, территориального общественного самоуправления и иных форм осуществления местного самоуправления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8576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109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Создание устойчивых условий для развития муниципальной службы, территориального общественного само-управления и иных форм осуществления местного самоуправления в Республике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82431" w:rsidRPr="00CC3C74" w:rsidTr="00D00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9648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4.1. Оказание содействия  подготовке, переподготовке и повышению квалификации должностных лиц местного само</w:t>
            </w:r>
            <w:r w:rsidR="00D00B72">
              <w:rPr>
                <w:sz w:val="18"/>
                <w:szCs w:val="18"/>
                <w:lang w:eastAsia="ar-SA"/>
              </w:rPr>
              <w:t>управления, муниципальных служа</w:t>
            </w:r>
            <w:r w:rsidRPr="00CC3C74">
              <w:rPr>
                <w:sz w:val="18"/>
                <w:szCs w:val="18"/>
                <w:lang w:eastAsia="ar-SA"/>
              </w:rPr>
              <w:t>щих</w:t>
            </w:r>
            <w:r w:rsidR="00D00B72">
              <w:rPr>
                <w:sz w:val="18"/>
                <w:szCs w:val="18"/>
                <w:lang w:eastAsia="ar-SA"/>
              </w:rPr>
              <w:t>, повышению  уровня профессиона</w:t>
            </w:r>
            <w:r w:rsidRPr="00CC3C74">
              <w:rPr>
                <w:sz w:val="18"/>
                <w:szCs w:val="18"/>
                <w:lang w:eastAsia="ar-SA"/>
              </w:rPr>
              <w:t>лизма, квалификации и компетенции уча</w:t>
            </w:r>
            <w:r w:rsidR="00D00B72">
              <w:rPr>
                <w:sz w:val="18"/>
                <w:szCs w:val="18"/>
                <w:lang w:eastAsia="ar-SA"/>
              </w:rPr>
              <w:t>стников территориального общест</w:t>
            </w:r>
            <w:r w:rsidRPr="00CC3C74">
              <w:rPr>
                <w:sz w:val="18"/>
                <w:szCs w:val="18"/>
                <w:lang w:eastAsia="ar-SA"/>
              </w:rPr>
              <w:t>венного самоуправления и иных форм осуществления местного самоуправления</w:t>
            </w:r>
          </w:p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6C721F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подготовка 8 аналитических материалов по кадровому потенциалу муниципальных служащих,</w:t>
            </w:r>
          </w:p>
          <w:p w:rsidR="00CC3C74" w:rsidRPr="00CC3C74" w:rsidRDefault="00CC3C74" w:rsidP="006C721F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20  методических рекомендаций по формированию кадрового резерва на замещение должностей муниципальной службы на конкурсной основе, по созданию ТОС и иных форм </w:t>
            </w:r>
            <w:r w:rsidR="006C721F">
              <w:rPr>
                <w:sz w:val="18"/>
                <w:szCs w:val="18"/>
                <w:lang w:eastAsia="ar-SA"/>
              </w:rPr>
              <w:t xml:space="preserve">осуществления </w:t>
            </w:r>
            <w:r w:rsidRPr="00CC3C74">
              <w:rPr>
                <w:sz w:val="18"/>
                <w:szCs w:val="18"/>
                <w:lang w:eastAsia="ar-SA"/>
              </w:rPr>
              <w:t>местного самоуправления;</w:t>
            </w:r>
          </w:p>
          <w:p w:rsidR="00CC3C74" w:rsidRPr="00CC3C74" w:rsidRDefault="00CC3C74" w:rsidP="006C721F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прохождение 800 должностными лицами местного самоуправления, муниципальными служащими, представителями ТОС и иных форм</w:t>
            </w:r>
            <w:r w:rsidR="00D00B72">
              <w:rPr>
                <w:sz w:val="18"/>
                <w:szCs w:val="18"/>
                <w:lang w:eastAsia="ar-SA"/>
              </w:rPr>
              <w:t xml:space="preserve"> осуществления</w:t>
            </w:r>
            <w:r w:rsidRPr="00CC3C74">
              <w:rPr>
                <w:sz w:val="18"/>
                <w:szCs w:val="18"/>
                <w:lang w:eastAsia="ar-SA"/>
              </w:rPr>
              <w:t xml:space="preserve"> местного самоуправления подготовки, переподготовки и повышения квалификации;</w:t>
            </w:r>
          </w:p>
          <w:p w:rsidR="00CC3C74" w:rsidRPr="00CC3C74" w:rsidRDefault="00CC3C74" w:rsidP="006C721F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8 обучающих семинаров для муниципальных</w:t>
            </w:r>
          </w:p>
          <w:p w:rsidR="00CC3C74" w:rsidRPr="00CC3C74" w:rsidRDefault="00CC3C74" w:rsidP="006C721F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служащих, депутатов представительных органов муниципальных образований и для представителей ТОС и иных форм</w:t>
            </w:r>
            <w:r w:rsidR="00D00B72">
              <w:rPr>
                <w:sz w:val="18"/>
                <w:szCs w:val="18"/>
                <w:lang w:eastAsia="ar-SA"/>
              </w:rPr>
              <w:t xml:space="preserve"> осуществления</w:t>
            </w:r>
            <w:r w:rsidRPr="00CC3C74">
              <w:rPr>
                <w:sz w:val="18"/>
                <w:szCs w:val="18"/>
                <w:lang w:eastAsia="ar-SA"/>
              </w:rPr>
              <w:t xml:space="preserve"> местного самоуправления</w:t>
            </w:r>
            <w:r w:rsidR="00D00B72">
              <w:rPr>
                <w:sz w:val="18"/>
                <w:szCs w:val="18"/>
                <w:lang w:eastAsia="ar-SA"/>
              </w:rPr>
              <w:t>;</w:t>
            </w:r>
          </w:p>
          <w:p w:rsidR="00582431" w:rsidRDefault="00D00B72" w:rsidP="006C721F">
            <w:pPr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4 республиканских конкурсов профессионального мастерства</w:t>
            </w:r>
            <w:r w:rsidR="00582431">
              <w:rPr>
                <w:sz w:val="18"/>
                <w:szCs w:val="18"/>
                <w:lang w:eastAsia="ar-SA"/>
              </w:rPr>
              <w:t>;</w:t>
            </w:r>
          </w:p>
          <w:p w:rsidR="00CC3C74" w:rsidRPr="00CC3C74" w:rsidRDefault="00582431" w:rsidP="00582431">
            <w:pPr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участие 15 человек (муниципальных служащих и должностных лиц местного</w:t>
            </w:r>
          </w:p>
        </w:tc>
        <w:tc>
          <w:tcPr>
            <w:tcW w:w="2269" w:type="dxa"/>
          </w:tcPr>
          <w:p w:rsidR="00CC3C74" w:rsidRPr="00CC3C74" w:rsidRDefault="00CC3C74" w:rsidP="006C721F">
            <w:pPr>
              <w:suppressAutoHyphens/>
              <w:autoSpaceDE w:val="0"/>
              <w:snapToGrid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 уровня профессиональных навыков и умений муниципальных служащих, должностных лиц местного самоуправления, как следствие неэффективный менеджмент, повлекут за собой еще большее снижение удовлетворенности населения деятельностью  органов местного самоуправления;</w:t>
            </w:r>
          </w:p>
          <w:p w:rsidR="00CC3C74" w:rsidRPr="00CC3C74" w:rsidRDefault="00CC3C74" w:rsidP="006C721F">
            <w:pPr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обученных участников ТОС и иных форм осуществления местного самоуправления не позволят в должной мере реализовать предоставленные им полномочия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4.2</w:t>
            </w:r>
          </w:p>
        </w:tc>
      </w:tr>
      <w:tr w:rsidR="00D00B72" w:rsidRPr="00CC3C74" w:rsidTr="005E1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4368"/>
        </w:trPr>
        <w:tc>
          <w:tcPr>
            <w:tcW w:w="564" w:type="dxa"/>
          </w:tcPr>
          <w:p w:rsidR="00D00B72" w:rsidRPr="00CC3C74" w:rsidRDefault="00D00B72" w:rsidP="00582431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D00B72" w:rsidRPr="00CC3C74" w:rsidRDefault="00D00B72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D00B72" w:rsidRPr="00CC3C74" w:rsidRDefault="00D00B72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4" w:type="dxa"/>
          </w:tcPr>
          <w:p w:rsidR="00D00B72" w:rsidRPr="00CC3C74" w:rsidRDefault="00D00B72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D00B72" w:rsidRPr="00CC3C74" w:rsidRDefault="00D00B72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D00B72" w:rsidRDefault="00582431" w:rsidP="00582431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самоуправления) в межрегиональных, общероссийских и республиканских конкурсах;</w:t>
            </w:r>
          </w:p>
          <w:p w:rsidR="00582431" w:rsidRPr="00CC3C74" w:rsidRDefault="00582431" w:rsidP="00582431">
            <w:pPr>
              <w:widowControl w:val="0"/>
              <w:suppressAutoHyphens/>
              <w:autoSpaceDE w:val="0"/>
              <w:ind w:left="-105" w:right="-11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размещение в средствах массовой информации, в интернет-ресурсах 50 информационных материалов о достижениях и передовом опыте; издание 4 буклетов о передовом опыте муниципальных образований и целевых проектах ТОС и иных форм осуществления местного самоуправления по решению вопросов местного значения</w:t>
            </w:r>
          </w:p>
        </w:tc>
        <w:tc>
          <w:tcPr>
            <w:tcW w:w="2269" w:type="dxa"/>
          </w:tcPr>
          <w:p w:rsidR="00D00B72" w:rsidRPr="00CC3C74" w:rsidRDefault="00D00B72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D00B72" w:rsidRPr="00CC3C74" w:rsidRDefault="00D00B72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5E1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1082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Обеспечение поддержки общест-венных</w:t>
            </w:r>
            <w:r w:rsidR="00857628">
              <w:rPr>
                <w:sz w:val="18"/>
                <w:szCs w:val="18"/>
                <w:lang w:eastAsia="ar-SA"/>
              </w:rPr>
              <w:t xml:space="preserve"> организаций и объединений граж</w:t>
            </w:r>
            <w:r w:rsidRPr="00CC3C74">
              <w:rPr>
                <w:sz w:val="18"/>
                <w:szCs w:val="18"/>
                <w:lang w:eastAsia="ar-SA"/>
              </w:rPr>
              <w:t>дан, занимающихся социально значимой деятельностью в муниципальных образованиях в Республике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5E1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cantSplit/>
          <w:trHeight w:val="2872"/>
        </w:trPr>
        <w:tc>
          <w:tcPr>
            <w:tcW w:w="564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4.2. Стимулирование создания и развития ТОС и иных форм</w:t>
            </w:r>
            <w:r w:rsidR="005E1192">
              <w:rPr>
                <w:sz w:val="18"/>
                <w:szCs w:val="18"/>
                <w:lang w:eastAsia="ar-SA"/>
              </w:rPr>
              <w:t xml:space="preserve"> осуществления</w:t>
            </w:r>
            <w:r w:rsidRPr="00CC3C74">
              <w:rPr>
                <w:sz w:val="18"/>
                <w:szCs w:val="18"/>
                <w:lang w:eastAsia="ar-SA"/>
              </w:rPr>
              <w:t xml:space="preserve"> местного самоуправления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994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ind w:firstLine="3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4 конкурсов социально значимых проектов ТОС и иных форм</w:t>
            </w:r>
            <w:r w:rsidR="005E1192">
              <w:rPr>
                <w:sz w:val="18"/>
                <w:szCs w:val="18"/>
                <w:lang w:eastAsia="ar-SA"/>
              </w:rPr>
              <w:t xml:space="preserve"> осуществления</w:t>
            </w:r>
            <w:r w:rsidRPr="00CC3C74">
              <w:rPr>
                <w:sz w:val="18"/>
                <w:szCs w:val="18"/>
                <w:lang w:eastAsia="ar-SA"/>
              </w:rPr>
              <w:t xml:space="preserve"> местного самоуправления;</w:t>
            </w:r>
          </w:p>
          <w:p w:rsidR="00CC3C74" w:rsidRPr="00CC3C74" w:rsidRDefault="00CC3C74" w:rsidP="00CC3C74">
            <w:pPr>
              <w:widowControl w:val="0"/>
              <w:suppressAutoHyphens/>
              <w:autoSpaceDE w:val="0"/>
              <w:ind w:firstLine="34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 поддержанных проектов по решению вопросов местного значения ТОС и иных форм</w:t>
            </w:r>
            <w:r w:rsidR="005E1192">
              <w:rPr>
                <w:sz w:val="18"/>
                <w:szCs w:val="18"/>
                <w:lang w:eastAsia="ar-SA"/>
              </w:rPr>
              <w:t xml:space="preserve"> осуществления</w:t>
            </w:r>
            <w:r w:rsidRPr="00CC3C74">
              <w:rPr>
                <w:sz w:val="18"/>
                <w:szCs w:val="18"/>
                <w:lang w:eastAsia="ar-SA"/>
              </w:rPr>
              <w:t xml:space="preserve"> местного самоуправления</w:t>
            </w:r>
          </w:p>
        </w:tc>
        <w:tc>
          <w:tcPr>
            <w:tcW w:w="226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ТОС в Республике Карелия не позволит реализовать право граждан на участие в местном самоуправ-лении и собственные инициативы  граждан по решению вопросов местного значения</w:t>
            </w:r>
          </w:p>
        </w:tc>
        <w:tc>
          <w:tcPr>
            <w:tcW w:w="1699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4.3</w:t>
            </w:r>
          </w:p>
        </w:tc>
      </w:tr>
    </w:tbl>
    <w:p w:rsidR="005E1192" w:rsidRDefault="005E1192"/>
    <w:p w:rsidR="005E1192" w:rsidRDefault="005E1192"/>
    <w:p w:rsidR="005E1192" w:rsidRDefault="005E1192"/>
    <w:tbl>
      <w:tblPr>
        <w:tblW w:w="155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2976"/>
        <w:gridCol w:w="993"/>
        <w:gridCol w:w="992"/>
        <w:gridCol w:w="2126"/>
        <w:gridCol w:w="2268"/>
        <w:gridCol w:w="1698"/>
      </w:tblGrid>
      <w:tr w:rsidR="005E1192" w:rsidRPr="00CC3C74" w:rsidTr="00857628">
        <w:trPr>
          <w:cantSplit/>
          <w:trHeight w:val="160"/>
          <w:tblHeader/>
        </w:trPr>
        <w:tc>
          <w:tcPr>
            <w:tcW w:w="568" w:type="dxa"/>
          </w:tcPr>
          <w:p w:rsidR="005E1192" w:rsidRPr="00CC3C74" w:rsidRDefault="005E1192" w:rsidP="005E119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5E1192" w:rsidRPr="00CC3C74" w:rsidRDefault="005E1192" w:rsidP="005E1192">
            <w:pPr>
              <w:suppressAutoHyphens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6" w:type="dxa"/>
          </w:tcPr>
          <w:p w:rsidR="005E1192" w:rsidRPr="00CC3C74" w:rsidRDefault="005E1192" w:rsidP="005E1192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</w:tcPr>
          <w:p w:rsidR="005E1192" w:rsidRPr="00CC3C74" w:rsidRDefault="005E1192" w:rsidP="005E1192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</w:tcPr>
          <w:p w:rsidR="005E1192" w:rsidRPr="00CC3C74" w:rsidRDefault="005E1192" w:rsidP="005E1192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</w:tcPr>
          <w:p w:rsidR="005E1192" w:rsidRPr="00CC3C74" w:rsidRDefault="005E1192" w:rsidP="005E119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</w:tcPr>
          <w:p w:rsidR="005E1192" w:rsidRPr="00CC3C74" w:rsidRDefault="005E1192" w:rsidP="00857628">
            <w:pPr>
              <w:widowControl w:val="0"/>
              <w:suppressAutoHyphens/>
              <w:autoSpaceDE w:val="0"/>
              <w:snapToGrid w:val="0"/>
              <w:ind w:left="-82" w:right="1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8" w:type="dxa"/>
          </w:tcPr>
          <w:p w:rsidR="005E1192" w:rsidRPr="00CC3C74" w:rsidRDefault="005E1192" w:rsidP="00857628">
            <w:pPr>
              <w:widowControl w:val="0"/>
              <w:suppressAutoHyphens/>
              <w:autoSpaceDE w:val="0"/>
              <w:snapToGrid w:val="0"/>
              <w:ind w:left="-85" w:right="-11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CC3C74" w:rsidRPr="00CC3C74" w:rsidTr="005E1192">
        <w:trPr>
          <w:cantSplit/>
          <w:trHeight w:val="281"/>
        </w:trPr>
        <w:tc>
          <w:tcPr>
            <w:tcW w:w="15590" w:type="dxa"/>
            <w:gridSpan w:val="8"/>
          </w:tcPr>
          <w:p w:rsidR="00CC3C74" w:rsidRPr="00CC3C74" w:rsidRDefault="00CC3C74" w:rsidP="00857628">
            <w:pPr>
              <w:suppressAutoHyphens/>
              <w:autoSpaceDE w:val="0"/>
              <w:snapToGrid w:val="0"/>
              <w:spacing w:before="60" w:after="60"/>
              <w:ind w:left="-78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5. «Развитие системы мировой юстиции в Республике Карелия» на 2014-2020 годы</w:t>
            </w: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Цель </w:t>
            </w:r>
            <w:r w:rsidR="00857628">
              <w:rPr>
                <w:sz w:val="18"/>
                <w:szCs w:val="18"/>
                <w:lang w:eastAsia="ar-SA"/>
              </w:rPr>
              <w:t>– повышение качества осуществле</w:t>
            </w:r>
            <w:r w:rsidRPr="00CC3C74">
              <w:rPr>
                <w:sz w:val="18"/>
                <w:szCs w:val="18"/>
                <w:lang w:eastAsia="ar-SA"/>
              </w:rPr>
              <w:t>ния правосудия мировыми судьями Республики Карелия, совершенствование судебной защиты прав и законных интересов граждан и организаций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  <w:vAlign w:val="center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594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1. Обеспечение открытости и доступности правосудия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1964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5.1. Обеспечение судебных участков мировых судей Республики Карелия техническими средствами и системами обеспечения безопасности помещений (зданий), в том числе охранно-пожарной и тревожной сигнализацией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100% участков, соответствующих нормативным требованиям</w:t>
            </w:r>
          </w:p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качества осуществления правосудия мировыми судьями Республики Карелия и уровня защиты мировых судей, работников аппаратов судебных участков и посетителей судов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5.1</w:t>
            </w: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2. Создание необходимых условий для осуществления правосудия</w:t>
            </w:r>
          </w:p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5.2. 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 отремонтированных помещений судебных участков мировых судей Республики Карелия (100% от общего количества судебных участков)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качества осуществления правосудия мировыми судьями Республики Карелия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5.2</w:t>
            </w: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 xml:space="preserve">Мероприятие 5.3. Обновление компьютер-ной и оргтехники судебных участков мировых судей Республики Карелия, отвечающей предъявляемым требованиям для </w:t>
            </w:r>
            <w:r w:rsidR="00857628">
              <w:rPr>
                <w:color w:val="000000"/>
                <w:sz w:val="18"/>
                <w:szCs w:val="18"/>
                <w:lang w:eastAsia="ar-SA"/>
              </w:rPr>
              <w:t>работы в государственной автома</w:t>
            </w:r>
            <w:r w:rsidRPr="00CC3C74">
              <w:rPr>
                <w:color w:val="000000"/>
                <w:sz w:val="18"/>
                <w:szCs w:val="18"/>
                <w:lang w:eastAsia="ar-SA"/>
              </w:rPr>
              <w:t>тизированной системе «Правосудие»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оснащение 100% судебных участков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снижение качества осуществления правосудия мировыми судьями Республики Карелия, снижение уровня доступа граждан к осуществлению правосудия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показатель 5.1</w:t>
            </w:r>
          </w:p>
        </w:tc>
      </w:tr>
      <w:tr w:rsidR="00857628" w:rsidRPr="00CC3C74" w:rsidTr="00857628">
        <w:trPr>
          <w:cantSplit/>
          <w:trHeight w:val="456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 3. Обеспечение независимости судебной власти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5.4. Увеличение количества должностей технических работников в аппаратах мировых судей в целях обеспечения размещения в сети Интернет полной информации о находящихся в судах делах и текстов судебных актов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widowControl w:val="0"/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введение 20 должностей технических работников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снижение качества осуществления правосудия мировыми судьями Республики Карелия, снижение уровня доступа к осуществлению правосудия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5.3</w:t>
            </w:r>
          </w:p>
        </w:tc>
      </w:tr>
      <w:tr w:rsidR="00CC3C74" w:rsidRPr="00CC3C74" w:rsidTr="005E1192">
        <w:trPr>
          <w:cantSplit/>
          <w:trHeight w:val="299"/>
        </w:trPr>
        <w:tc>
          <w:tcPr>
            <w:tcW w:w="15590" w:type="dxa"/>
            <w:gridSpan w:val="8"/>
          </w:tcPr>
          <w:p w:rsidR="00CC3C74" w:rsidRPr="00CC3C74" w:rsidRDefault="00CC3C74" w:rsidP="00857628">
            <w:pPr>
              <w:suppressAutoHyphens/>
              <w:snapToGrid w:val="0"/>
              <w:spacing w:before="60" w:after="60"/>
              <w:ind w:left="-78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6. «Формирование и подготовка резерва управленческих кадров Республики Карелия» на 2014-2020 годы</w:t>
            </w:r>
          </w:p>
        </w:tc>
      </w:tr>
      <w:tr w:rsidR="00857628" w:rsidRPr="00CC3C74" w:rsidTr="00857628">
        <w:trPr>
          <w:cantSplit/>
          <w:trHeight w:val="527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Цель – формирование и подготовка резерва управленческих кадров Республики Карелия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563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1. Формирование резерва управленческих кадров Республики Карелия</w:t>
            </w:r>
          </w:p>
        </w:tc>
        <w:tc>
          <w:tcPr>
            <w:tcW w:w="2976" w:type="dxa"/>
            <w:vAlign w:val="center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154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6.1. Размещение на Официальном интернет-портале Республики Карелия информации о мероприятиях, проводимых в рамках формирования резерва управленческих кадров Республики Карелия 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граждан и организаций о мероприятиях, проводимых в рамках формирования резерва управленческих кадров Республики Карелия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возможности у граждан и организаций участвовать в формировании резерва управленческих кадров Республики Карелия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6.2</w:t>
            </w:r>
          </w:p>
        </w:tc>
      </w:tr>
      <w:tr w:rsidR="00857628" w:rsidRPr="00CC3C74" w:rsidTr="00857628">
        <w:trPr>
          <w:cantSplit/>
          <w:trHeight w:val="1260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6.2. Проведение </w:t>
            </w:r>
            <w:r w:rsidR="00857628">
              <w:rPr>
                <w:color w:val="000000"/>
                <w:sz w:val="18"/>
                <w:szCs w:val="18"/>
                <w:lang w:eastAsia="ar-SA"/>
              </w:rPr>
              <w:t>монито</w:t>
            </w:r>
            <w:r w:rsidRPr="00CC3C74">
              <w:rPr>
                <w:color w:val="000000"/>
                <w:sz w:val="18"/>
                <w:szCs w:val="18"/>
                <w:lang w:eastAsia="ar-SA"/>
              </w:rPr>
              <w:t>ринга количественного состава резерва управленческих кадров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контроль количественного состава лиц, включенных в резерв управленческих кадров Республики Карелия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отсутствие возможности оперативного принятия управленческих решений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857628" w:rsidRPr="00CC3C74" w:rsidTr="00857628">
        <w:trPr>
          <w:cantSplit/>
          <w:trHeight w:val="555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Задача 2. Подготовка лиц, включенных в резерв управленческих кадров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98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57628" w:rsidRPr="00CC3C74" w:rsidTr="00857628">
        <w:trPr>
          <w:cantSplit/>
          <w:trHeight w:val="299"/>
        </w:trPr>
        <w:tc>
          <w:tcPr>
            <w:tcW w:w="568" w:type="dxa"/>
          </w:tcPr>
          <w:p w:rsidR="00CC3C74" w:rsidRPr="00CC3C74" w:rsidRDefault="00CC3C74" w:rsidP="00CC3C74">
            <w:pPr>
              <w:numPr>
                <w:ilvl w:val="0"/>
                <w:numId w:val="7"/>
              </w:numPr>
              <w:suppressAutoHyphens/>
              <w:snapToGrid w:val="0"/>
              <w:spacing w:after="200"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6.3. Организация подготовки лиц, включенных в резерв управленческих кадров Республики Карелия</w:t>
            </w:r>
          </w:p>
        </w:tc>
        <w:tc>
          <w:tcPr>
            <w:tcW w:w="2976" w:type="dxa"/>
          </w:tcPr>
          <w:p w:rsidR="00CC3C74" w:rsidRPr="00CC3C74" w:rsidRDefault="00CC3C74" w:rsidP="00D95CE9">
            <w:pPr>
              <w:suppressAutoHyphens/>
              <w:autoSpaceDE w:val="0"/>
              <w:snapToGrid w:val="0"/>
              <w:ind w:left="-78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993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2126" w:type="dxa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повышение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2268" w:type="dxa"/>
          </w:tcPr>
          <w:p w:rsidR="00CC3C74" w:rsidRPr="00CC3C74" w:rsidRDefault="00CC3C74" w:rsidP="00CC3C74">
            <w:pPr>
              <w:suppressAutoHyphens/>
              <w:snapToGrid w:val="0"/>
              <w:ind w:hanging="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возможное снижение уровня профессиональной подготовки лиц, включенных в резерв управленческих кадров Республики Карелия</w:t>
            </w:r>
          </w:p>
        </w:tc>
        <w:tc>
          <w:tcPr>
            <w:tcW w:w="1698" w:type="dxa"/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6.3</w:t>
            </w:r>
          </w:p>
        </w:tc>
      </w:tr>
    </w:tbl>
    <w:p w:rsidR="00CC3C74" w:rsidRPr="00CC3C74" w:rsidRDefault="00CC3C74" w:rsidP="00CC3C74">
      <w:pPr>
        <w:autoSpaceDE w:val="0"/>
        <w:jc w:val="center"/>
        <w:rPr>
          <w:b/>
          <w:bCs/>
          <w:kern w:val="1"/>
          <w:sz w:val="24"/>
          <w:szCs w:val="24"/>
          <w:lang w:eastAsia="ar-SA"/>
        </w:rPr>
      </w:pPr>
      <w:bookmarkStart w:id="2" w:name="__2525D0_2525A2_2525D0_2525B0_2525D0_252"/>
      <w:bookmarkEnd w:id="2"/>
    </w:p>
    <w:p w:rsidR="00CC3C74" w:rsidRPr="00CC3C74" w:rsidRDefault="00CC3C74" w:rsidP="00CC3C74">
      <w:pPr>
        <w:autoSpaceDE w:val="0"/>
        <w:jc w:val="both"/>
        <w:rPr>
          <w:b/>
          <w:bCs/>
          <w:kern w:val="1"/>
          <w:sz w:val="24"/>
          <w:szCs w:val="24"/>
          <w:lang w:eastAsia="ar-SA"/>
        </w:rPr>
      </w:pPr>
    </w:p>
    <w:p w:rsidR="00CC3C74" w:rsidRPr="00CC3C74" w:rsidRDefault="00CC3C74" w:rsidP="00CC3C74">
      <w:pPr>
        <w:autoSpaceDE w:val="0"/>
        <w:jc w:val="right"/>
        <w:rPr>
          <w:b/>
          <w:bCs/>
          <w:kern w:val="1"/>
          <w:sz w:val="24"/>
          <w:szCs w:val="24"/>
          <w:lang w:eastAsia="ar-SA"/>
        </w:rPr>
        <w:sectPr w:rsidR="00CC3C74" w:rsidRPr="00CC3C74" w:rsidSect="00AE2D33">
          <w:pgSz w:w="16838" w:h="11906" w:orient="landscape"/>
          <w:pgMar w:top="851" w:right="720" w:bottom="0" w:left="720" w:header="709" w:footer="851" w:gutter="0"/>
          <w:cols w:space="720"/>
          <w:docGrid w:linePitch="360"/>
        </w:sectPr>
      </w:pPr>
    </w:p>
    <w:p w:rsidR="00CC3C74" w:rsidRPr="00CC3C74" w:rsidRDefault="00CC3C74" w:rsidP="00CC3C74">
      <w:pPr>
        <w:suppressAutoHyphens/>
        <w:autoSpaceDE w:val="0"/>
        <w:spacing w:line="360" w:lineRule="auto"/>
        <w:ind w:left="9217"/>
        <w:jc w:val="right"/>
        <w:rPr>
          <w:sz w:val="26"/>
          <w:szCs w:val="26"/>
          <w:lang w:eastAsia="ar-SA"/>
        </w:rPr>
      </w:pPr>
      <w:r w:rsidRPr="00CC3C74">
        <w:rPr>
          <w:sz w:val="26"/>
          <w:szCs w:val="26"/>
          <w:lang w:eastAsia="ar-SA"/>
        </w:rPr>
        <w:lastRenderedPageBreak/>
        <w:t>Приложение 3 к государственной программе</w:t>
      </w:r>
    </w:p>
    <w:p w:rsidR="00CC3C74" w:rsidRPr="00CC3C74" w:rsidRDefault="00CC3C74" w:rsidP="00CC3C74">
      <w:pPr>
        <w:autoSpaceDE w:val="0"/>
        <w:jc w:val="right"/>
        <w:rPr>
          <w:b/>
          <w:bCs/>
          <w:kern w:val="1"/>
          <w:sz w:val="24"/>
          <w:szCs w:val="24"/>
          <w:lang w:eastAsia="ar-SA"/>
        </w:rPr>
      </w:pPr>
    </w:p>
    <w:p w:rsidR="00CC3C74" w:rsidRPr="00CC3C74" w:rsidRDefault="00CC3C74" w:rsidP="00CC3C74">
      <w:pPr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Оценка применения мер государственного регулирования </w:t>
      </w:r>
    </w:p>
    <w:p w:rsidR="00CC3C74" w:rsidRPr="00CC3C74" w:rsidRDefault="00CC3C74" w:rsidP="00CC3C74">
      <w:pPr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в сфере реализации государственной программы</w:t>
      </w:r>
    </w:p>
    <w:p w:rsidR="00CC3C74" w:rsidRPr="00CC3C74" w:rsidRDefault="00CC3C74" w:rsidP="00CC3C74">
      <w:pPr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55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669"/>
        <w:gridCol w:w="2029"/>
        <w:gridCol w:w="917"/>
        <w:gridCol w:w="845"/>
        <w:gridCol w:w="65"/>
        <w:gridCol w:w="777"/>
        <w:gridCol w:w="140"/>
        <w:gridCol w:w="702"/>
        <w:gridCol w:w="103"/>
        <w:gridCol w:w="790"/>
        <w:gridCol w:w="158"/>
        <w:gridCol w:w="845"/>
        <w:gridCol w:w="994"/>
        <w:gridCol w:w="4867"/>
      </w:tblGrid>
      <w:tr w:rsidR="00CC3C74" w:rsidRPr="00CC3C74" w:rsidTr="00560B33">
        <w:trPr>
          <w:cantSplit/>
          <w:trHeight w:val="3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№ </w:t>
            </w:r>
            <w:r w:rsidRPr="00CC3C74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Наименование    </w:t>
            </w:r>
            <w:r w:rsidRPr="00CC3C74">
              <w:rPr>
                <w:sz w:val="18"/>
                <w:szCs w:val="18"/>
                <w:lang w:eastAsia="ar-SA"/>
              </w:rPr>
              <w:br/>
              <w:t xml:space="preserve">меры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</w:t>
            </w:r>
            <w:r w:rsidRPr="00CC3C74">
              <w:rPr>
                <w:sz w:val="18"/>
                <w:szCs w:val="18"/>
                <w:lang w:eastAsia="ar-SA"/>
              </w:rPr>
              <w:br/>
              <w:t>применения</w:t>
            </w:r>
            <w:r w:rsidRPr="00CC3C74">
              <w:rPr>
                <w:sz w:val="18"/>
                <w:szCs w:val="18"/>
                <w:lang w:eastAsia="ar-SA"/>
              </w:rPr>
              <w:br/>
              <w:t>меры</w:t>
            </w:r>
          </w:p>
        </w:tc>
        <w:tc>
          <w:tcPr>
            <w:tcW w:w="6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Финансовая оценка результата</w:t>
            </w:r>
            <w:r w:rsidRPr="00CC3C74">
              <w:rPr>
                <w:sz w:val="18"/>
                <w:szCs w:val="18"/>
                <w:lang w:eastAsia="ar-SA"/>
              </w:rPr>
              <w:br/>
              <w:t>(тыс. руб.), годы</w:t>
            </w: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Краткое обоснование необходимости   </w:t>
            </w:r>
            <w:r w:rsidRPr="00CC3C74">
              <w:rPr>
                <w:sz w:val="18"/>
                <w:szCs w:val="18"/>
                <w:lang w:eastAsia="ar-SA"/>
              </w:rPr>
              <w:br/>
              <w:t xml:space="preserve">применения для   достижения цели  </w:t>
            </w:r>
            <w:r w:rsidRPr="00CC3C74">
              <w:rPr>
                <w:sz w:val="18"/>
                <w:szCs w:val="18"/>
                <w:lang w:eastAsia="ar-SA"/>
              </w:rPr>
              <w:br/>
              <w:t xml:space="preserve">государственной  программы </w:t>
            </w:r>
          </w:p>
        </w:tc>
      </w:tr>
      <w:tr w:rsidR="00CC3C74" w:rsidRPr="00CC3C74" w:rsidTr="00560B33">
        <w:trPr>
          <w:cantSplit/>
          <w:trHeight w:val="480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4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560B33">
        <w:trPr>
          <w:cantSplit/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1. «Поддержка социально ориентированных некоммерческих организаций в Республике Карелия» на 2014-2020 годы</w:t>
            </w:r>
          </w:p>
        </w:tc>
      </w:tr>
      <w:tr w:rsidR="00CC3C74" w:rsidRPr="00CC3C74" w:rsidTr="00857628">
        <w:trPr>
          <w:cantSplit/>
          <w:trHeight w:val="5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Предоставление субсидии социально ориентированным некоммерческим организациям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 рамках подпрограммы предполагается использование мер государственного регулирования в виде предоставления субсидий социально ориентированным некоммерческим организациям с целью оказания содействия эффективному использованию возможностей гражданского общества в решении задач социального развития Республики Карелия</w:t>
            </w:r>
          </w:p>
          <w:p w:rsidR="00CC3C74" w:rsidRPr="00CC3C74" w:rsidRDefault="00CC3C74" w:rsidP="00857628">
            <w:pPr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560B33">
        <w:trPr>
          <w:cantSplit/>
          <w:trHeight w:val="2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3. «Сохранение единства народов и этнических общностей Карелии» на 2014-2020 годы («Карьяла – наш дом»)</w:t>
            </w:r>
          </w:p>
        </w:tc>
      </w:tr>
      <w:tr w:rsidR="00CC3C74" w:rsidRPr="00CC3C74" w:rsidTr="00857628">
        <w:trPr>
          <w:cantSplit/>
          <w:trHeight w:val="18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Предоставление субсидии социально ориентированным некоммерческим организациям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2 930,00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 </w:t>
            </w:r>
            <w:r w:rsidRPr="00CC3C74">
              <w:rPr>
                <w:sz w:val="18"/>
                <w:szCs w:val="18"/>
                <w:lang w:val="en-US" w:eastAsia="ar-SA"/>
              </w:rPr>
              <w:t>930</w:t>
            </w:r>
            <w:r w:rsidRPr="00CC3C74">
              <w:rPr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2 </w:t>
            </w:r>
            <w:r w:rsidRPr="00CC3C74">
              <w:rPr>
                <w:sz w:val="18"/>
                <w:szCs w:val="18"/>
                <w:lang w:val="en-US" w:eastAsia="ar-SA"/>
              </w:rPr>
              <w:t>930</w:t>
            </w:r>
            <w:r w:rsidRPr="00CC3C74">
              <w:rPr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2 000,00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2 000,00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2 000,00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 рамках подпрограммы предполагается использование мер государственного регулирования в виде предоставления субсидий социально ориентированным некоммерческим организациям с целью оказания содействия обеспечению конституционных прав граждан на национальное (этнокультурное) развитие, свободу совести и вероисповедания, укрепление межнационального и межконфессионального согласия в Республике Карелия</w:t>
            </w:r>
          </w:p>
        </w:tc>
      </w:tr>
    </w:tbl>
    <w:p w:rsidR="00CC3C74" w:rsidRPr="00CC3C74" w:rsidRDefault="00CC3C74" w:rsidP="00CC3C74">
      <w:pPr>
        <w:tabs>
          <w:tab w:val="left" w:pos="7513"/>
        </w:tabs>
        <w:autoSpaceDE w:val="0"/>
        <w:jc w:val="both"/>
        <w:rPr>
          <w:sz w:val="22"/>
          <w:szCs w:val="22"/>
          <w:lang w:eastAsia="ar-SA"/>
        </w:rPr>
        <w:sectPr w:rsidR="00CC3C74" w:rsidRPr="00CC3C74" w:rsidSect="00560B33">
          <w:pgSz w:w="16838" w:h="11906" w:orient="landscape"/>
          <w:pgMar w:top="851" w:right="720" w:bottom="851" w:left="720" w:header="1701" w:footer="851" w:gutter="0"/>
          <w:cols w:space="720"/>
          <w:docGrid w:linePitch="360"/>
        </w:sectPr>
      </w:pPr>
    </w:p>
    <w:p w:rsidR="00857628" w:rsidRDefault="00857628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CC3C74" w:rsidRPr="00CC3C74" w:rsidRDefault="00CC3C74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  <w:r w:rsidRPr="00CC3C74">
        <w:rPr>
          <w:kern w:val="1"/>
          <w:sz w:val="26"/>
          <w:szCs w:val="26"/>
          <w:lang w:eastAsia="ar-SA"/>
        </w:rPr>
        <w:t>Приложение 4 к государственной программе</w:t>
      </w:r>
    </w:p>
    <w:p w:rsidR="00CC3C74" w:rsidRPr="00CC3C74" w:rsidRDefault="00CC3C74" w:rsidP="00CC3C7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spacing w:line="360" w:lineRule="auto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СВЕДЕНИЯ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об основных мерах правового регулирования в сфере</w:t>
      </w:r>
    </w:p>
    <w:p w:rsidR="00CC3C74" w:rsidRPr="00CC3C74" w:rsidRDefault="00CC3C74" w:rsidP="00CC3C74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реализации государственной программы 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3596"/>
        <w:gridCol w:w="1870"/>
        <w:gridCol w:w="1637"/>
      </w:tblGrid>
      <w:tr w:rsidR="00CC3C74" w:rsidRPr="00CC3C74" w:rsidTr="00560B33">
        <w:trPr>
          <w:cantSplit/>
          <w:trHeight w:val="76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Вид нормативного правового акта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Ответственный исполнитель и соисполнители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Ожидаемые сроки принятия</w:t>
            </w:r>
          </w:p>
        </w:tc>
      </w:tr>
      <w:tr w:rsidR="00CC3C74" w:rsidRPr="00CC3C74" w:rsidTr="00560B33">
        <w:trPr>
          <w:cantSplit/>
          <w:trHeight w:val="120"/>
        </w:trPr>
        <w:tc>
          <w:tcPr>
            <w:tcW w:w="9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 xml:space="preserve">Подпрограмма «Сохранение единства народов и этнических общностей Карелии» </w:t>
            </w:r>
            <w:r w:rsidR="00857628">
              <w:rPr>
                <w:sz w:val="24"/>
                <w:szCs w:val="24"/>
                <w:lang w:eastAsia="ar-SA"/>
              </w:rPr>
              <w:t xml:space="preserve">             </w:t>
            </w:r>
            <w:r w:rsidRPr="00CC3C74">
              <w:rPr>
                <w:sz w:val="24"/>
                <w:szCs w:val="24"/>
                <w:lang w:eastAsia="ar-SA"/>
              </w:rPr>
              <w:t>на 2014-2020 годы («Карьяла – наш дом»)</w:t>
            </w:r>
          </w:p>
        </w:tc>
      </w:tr>
      <w:tr w:rsidR="00CC3C74" w:rsidRPr="00CC3C74" w:rsidTr="00560B33">
        <w:trPr>
          <w:cantSplit/>
          <w:trHeight w:val="444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 xml:space="preserve">порядок проведения конкурсного отбора некоммерческих органи-заций в целях предоставления субсидий из бюджета Респуб-лики Карелия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hanging="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autoSpaceDE w:val="0"/>
              <w:ind w:hanging="66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24"/>
                <w:szCs w:val="24"/>
                <w:lang w:eastAsia="ar-SA"/>
              </w:rPr>
              <w:t>2014 год</w:t>
            </w:r>
          </w:p>
        </w:tc>
      </w:tr>
    </w:tbl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  <w:sectPr w:rsidR="00CC3C74" w:rsidRPr="00CC3C74" w:rsidSect="00560B33">
          <w:headerReference w:type="default" r:id="rId15"/>
          <w:footerReference w:type="default" r:id="rId16"/>
          <w:pgSz w:w="11906" w:h="16838"/>
          <w:pgMar w:top="851" w:right="851" w:bottom="851" w:left="1134" w:header="720" w:footer="709" w:gutter="0"/>
          <w:cols w:space="720"/>
          <w:docGrid w:linePitch="360"/>
        </w:sectPr>
      </w:pPr>
    </w:p>
    <w:p w:rsidR="00CC3C74" w:rsidRPr="00CC3C74" w:rsidRDefault="00CC3C74" w:rsidP="00CC3C74">
      <w:pPr>
        <w:suppressAutoHyphens/>
        <w:jc w:val="center"/>
        <w:rPr>
          <w:szCs w:val="28"/>
          <w:lang w:eastAsia="ar-SA"/>
        </w:rPr>
      </w:pPr>
    </w:p>
    <w:p w:rsidR="00CC3C74" w:rsidRPr="00CC3C74" w:rsidRDefault="00CC3C74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  <w:r w:rsidRPr="00CC3C74">
        <w:rPr>
          <w:kern w:val="1"/>
          <w:sz w:val="26"/>
          <w:szCs w:val="26"/>
          <w:lang w:eastAsia="ar-SA"/>
        </w:rPr>
        <w:t>Приложение 5 к государственной программе</w:t>
      </w:r>
    </w:p>
    <w:p w:rsidR="00CC3C74" w:rsidRPr="00CC3C74" w:rsidRDefault="00CC3C74" w:rsidP="00CC3C7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spacing w:line="360" w:lineRule="auto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ПРОГНОЗ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сводных показателей государственных заданий на оказание государственных услуг государственными 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учреждениями Республики Карелия по государственной программе </w:t>
      </w:r>
    </w:p>
    <w:p w:rsidR="00CC3C74" w:rsidRPr="00CC3C74" w:rsidRDefault="00CC3C74" w:rsidP="00CC3C74">
      <w:pPr>
        <w:widowControl w:val="0"/>
        <w:suppressAutoHyphens/>
        <w:autoSpaceDE w:val="0"/>
        <w:jc w:val="both"/>
        <w:rPr>
          <w:b/>
          <w:bCs/>
          <w:sz w:val="24"/>
          <w:szCs w:val="24"/>
          <w:lang w:eastAsia="ar-SA"/>
        </w:rPr>
      </w:pPr>
    </w:p>
    <w:tbl>
      <w:tblPr>
        <w:tblW w:w="154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49"/>
        <w:gridCol w:w="25"/>
        <w:gridCol w:w="13"/>
        <w:gridCol w:w="18"/>
        <w:gridCol w:w="8"/>
        <w:gridCol w:w="785"/>
        <w:gridCol w:w="31"/>
        <w:gridCol w:w="8"/>
        <w:gridCol w:w="9"/>
        <w:gridCol w:w="9"/>
        <w:gridCol w:w="11"/>
        <w:gridCol w:w="641"/>
        <w:gridCol w:w="31"/>
        <w:gridCol w:w="12"/>
        <w:gridCol w:w="14"/>
        <w:gridCol w:w="11"/>
        <w:gridCol w:w="642"/>
        <w:gridCol w:w="43"/>
        <w:gridCol w:w="13"/>
        <w:gridCol w:w="13"/>
        <w:gridCol w:w="667"/>
        <w:gridCol w:w="16"/>
        <w:gridCol w:w="12"/>
        <w:gridCol w:w="14"/>
        <w:gridCol w:w="695"/>
        <w:gridCol w:w="18"/>
        <w:gridCol w:w="588"/>
        <w:gridCol w:w="103"/>
        <w:gridCol w:w="24"/>
        <w:gridCol w:w="723"/>
        <w:gridCol w:w="103"/>
        <w:gridCol w:w="142"/>
        <w:gridCol w:w="39"/>
        <w:gridCol w:w="812"/>
        <w:gridCol w:w="92"/>
        <w:gridCol w:w="49"/>
        <w:gridCol w:w="709"/>
        <w:gridCol w:w="132"/>
        <w:gridCol w:w="10"/>
        <w:gridCol w:w="831"/>
        <w:gridCol w:w="19"/>
        <w:gridCol w:w="832"/>
        <w:gridCol w:w="19"/>
        <w:gridCol w:w="831"/>
        <w:gridCol w:w="19"/>
        <w:gridCol w:w="855"/>
        <w:gridCol w:w="21"/>
      </w:tblGrid>
      <w:tr w:rsidR="0079010E" w:rsidRPr="00CC3C74" w:rsidTr="0079010E">
        <w:trPr>
          <w:cantSplit/>
          <w:trHeight w:val="4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услуги, показателя объема услуги, подпрограммы, ведомственной, региональной целевой государственной программы, основного мероприятия (мероприятия)</w:t>
            </w:r>
          </w:p>
        </w:tc>
        <w:tc>
          <w:tcPr>
            <w:tcW w:w="50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Значение показателя объема услуги по годам</w:t>
            </w:r>
          </w:p>
        </w:tc>
        <w:tc>
          <w:tcPr>
            <w:tcW w:w="62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Расходы бюджета Республики Карелия на оказание государственных услуг (тыс. руб.), годы</w:t>
            </w:r>
          </w:p>
        </w:tc>
      </w:tr>
      <w:tr w:rsidR="0079010E" w:rsidRPr="00CC3C74" w:rsidTr="0079010E">
        <w:trPr>
          <w:cantSplit/>
          <w:trHeight w:val="48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Государственная программа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63 641,90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58 240,50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CC3C74">
              <w:rPr>
                <w:sz w:val="17"/>
                <w:szCs w:val="17"/>
                <w:lang w:eastAsia="ar-SA"/>
              </w:rPr>
              <w:t>55 000,00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Подпрограмма 2. «Создание условий для расширения доступа населения к информации, распространяемой в средствах массовой информации в Республике Карелия» на 2014-2020 годы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63 641,90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58 240,50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55 000,00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CC3C74">
              <w:rPr>
                <w:sz w:val="17"/>
                <w:szCs w:val="17"/>
                <w:lang w:eastAsia="ar-SA"/>
              </w:rPr>
              <w:t>55 000,00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</w:t>
            </w:r>
            <w:r w:rsidR="00857628">
              <w:rPr>
                <w:sz w:val="18"/>
                <w:szCs w:val="18"/>
                <w:lang w:eastAsia="ar-SA"/>
              </w:rPr>
              <w:t>приятие 2.1. Размещение информа</w:t>
            </w:r>
            <w:r w:rsidRPr="00CC3C74">
              <w:rPr>
                <w:sz w:val="18"/>
                <w:szCs w:val="18"/>
                <w:lang w:eastAsia="ar-SA"/>
              </w:rPr>
              <w:t>ционных материалов о деятельности органо</w:t>
            </w:r>
            <w:r w:rsidR="00857628">
              <w:rPr>
                <w:sz w:val="18"/>
                <w:szCs w:val="18"/>
                <w:lang w:eastAsia="ar-SA"/>
              </w:rPr>
              <w:t>в государственной власти Респуб</w:t>
            </w:r>
            <w:r w:rsidRPr="00CC3C74">
              <w:rPr>
                <w:sz w:val="18"/>
                <w:szCs w:val="18"/>
                <w:lang w:eastAsia="ar-SA"/>
              </w:rPr>
              <w:t>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16 545,09</w:t>
            </w:r>
          </w:p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</w:p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sz w:val="17"/>
                <w:szCs w:val="17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16 176,79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15 465,79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15 465,79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15 465,79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D25799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D25799">
              <w:rPr>
                <w:sz w:val="17"/>
                <w:szCs w:val="17"/>
                <w:lang w:eastAsia="ar-SA"/>
              </w:rPr>
              <w:t>15 465,79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CC3C74">
              <w:rPr>
                <w:sz w:val="17"/>
                <w:szCs w:val="17"/>
                <w:lang w:eastAsia="ar-SA"/>
              </w:rPr>
              <w:t>15 465,79</w:t>
            </w:r>
          </w:p>
        </w:tc>
      </w:tr>
      <w:tr w:rsidR="00CC3C74" w:rsidRPr="00CC3C74" w:rsidTr="0079010E">
        <w:trPr>
          <w:cantSplit/>
          <w:trHeight w:val="36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1.1.1  и ее содержание</w:t>
            </w: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официальное опубликование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</w:t>
            </w:r>
          </w:p>
        </w:tc>
      </w:tr>
      <w:tr w:rsidR="00CC3C74" w:rsidRPr="00CC3C74" w:rsidTr="0079010E">
        <w:trPr>
          <w:cantSplit/>
          <w:trHeight w:val="36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официальное опубликование  правовых актов Республики Карелия, официальной информации органов государственной власти Республики Карелия и иной информации о деятельности органов государственной власти Республики Карелия в газете «Карелия»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1.1.1, количество полос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2 097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CC3C74" w:rsidRPr="00CC3C74" w:rsidTr="0079010E">
        <w:trPr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1.1.2 и ее содержание</w:t>
            </w: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распространение информационных материалов о деятельности государственной власти Республики Карелия, иной информации в газете «Карелия. Мой Петрозаводск»</w:t>
            </w:r>
          </w:p>
        </w:tc>
      </w:tr>
      <w:tr w:rsidR="00CC3C74" w:rsidRPr="00CC3C74" w:rsidTr="0079010E">
        <w:trPr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информационных материалов о деятельности органов государственной власти Республики Карелия, иной информации в газете «Карелия. Мой Петрозаводск»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1.1.2, количество полос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847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CC3C74" w:rsidRPr="00CC3C74" w:rsidTr="0079010E">
        <w:trPr>
          <w:cantSplit/>
          <w:trHeight w:val="36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1.1.3 и ее содержание</w:t>
            </w: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распространение информационных материалов  о деятельности органов государственной власти Республики Карелия в районных печатных средствах массовой  Республики Карелия</w:t>
            </w:r>
          </w:p>
        </w:tc>
      </w:tr>
      <w:tr w:rsidR="00CC3C74" w:rsidRPr="00CC3C74" w:rsidTr="0079010E">
        <w:trPr>
          <w:cantSplit/>
          <w:trHeight w:val="36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информационных материалов  о деятельности органов государственной власти Республики Карелия, иной официальной информации в районных газетах</w:t>
            </w:r>
          </w:p>
        </w:tc>
      </w:tr>
      <w:tr w:rsidR="0079010E" w:rsidRPr="00CC3C74" w:rsidTr="0079010E">
        <w:trPr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1.1.3, количество полос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628" w:rsidRPr="00CC3C74" w:rsidRDefault="00857628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11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2.2.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8 081,67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snapToGrid w:val="0"/>
              <w:ind w:left="-31" w:right="-9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10 336,64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1.1.4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распространение информационных материалов о деятельности органов государственной власти Республики Карелия в региональных электронных средствах массовой информации 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информации о деятельности органов государственной власти Республики Карелия на сайте интернет-журнала «Республика» и на федеральных интернет-сайтах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1.1.4, количество сообщений в год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683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</w:t>
            </w:r>
            <w:r w:rsidR="00857628">
              <w:rPr>
                <w:sz w:val="18"/>
                <w:szCs w:val="18"/>
                <w:lang w:eastAsia="ar-SA"/>
              </w:rPr>
              <w:t>иятие 2.3. Проведение социологи</w:t>
            </w:r>
            <w:r w:rsidRPr="00CC3C74">
              <w:rPr>
                <w:sz w:val="18"/>
                <w:szCs w:val="18"/>
                <w:lang w:eastAsia="ar-SA"/>
              </w:rPr>
              <w:t>ческих исследований методом контент-анализа средств массовой информации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1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1.1.5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социологические исследования методом контент-анализа  текстов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1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социологических исследований методом контент-анализа печатных и электронных средств массовой информации в целях подготовки информационных материалов и их последующей публикации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1.1.5, количество исследований в год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13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«Сампо.ТВ»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10 000,00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79010E">
            <w:pPr>
              <w:widowControl w:val="0"/>
              <w:suppressAutoHyphens/>
              <w:autoSpaceDE w:val="0"/>
              <w:ind w:left="-779" w:firstLine="72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1.1.6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 информации о деятельности органов государственной власти Республики Карелия, а также иной информации о  деятельности органов государственной власти Республики Карелия в эфире телеканалов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подготовка и выпуск в эфир телесюжетов о деятельности органов государственной власти, о социально-экономической,   общественно-политической ситуации в регионе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1.1.6, количество минут эфира в год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15 631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15 635</w:t>
            </w:r>
          </w:p>
        </w:tc>
        <w:tc>
          <w:tcPr>
            <w:tcW w:w="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15 700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15 750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15 800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15 850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15 900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1.1.7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населения Республики Карелия о социально-экономической, общественно-политической ситуации в регионе, распространение официальной информации о деятельности органов государственной власти, а также иной информации о деятельности органов государственной власти Республики Карелия в эфире радиоканалов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подготовка и выпуск в эфир информации о деятельности органов государственной власти о социально-экономической, общественно-политической ситуации в регионе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1.1.7, количество минут эфира в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950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970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980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985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2.5. Публикация правовых актов </w:t>
            </w:r>
            <w:r w:rsidR="0079010E">
              <w:rPr>
                <w:sz w:val="18"/>
                <w:szCs w:val="18"/>
                <w:lang w:eastAsia="ar-SA"/>
              </w:rPr>
              <w:t>Республики Карелия  в периодиче</w:t>
            </w:r>
            <w:r w:rsidRPr="00CC3C74">
              <w:rPr>
                <w:sz w:val="18"/>
                <w:szCs w:val="18"/>
                <w:lang w:eastAsia="ar-SA"/>
              </w:rPr>
              <w:t>ском печатном издании  «Собрание законодательства Республики Карелия»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3 898,78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3 935,71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0E" w:rsidRPr="00CC3C74" w:rsidRDefault="0079010E" w:rsidP="0079010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39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1.1.8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опубликование  правовых актов Республики Карелия в периодическом печатном издании «Собрание законодательства Республики Карелия»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периодического печатного издания «Собрание законодательства Республики Карелия»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1.1.8, количество сборников в год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79010E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22 325,00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79010E" w:rsidRDefault="00CC3C74" w:rsidP="00CC3C74">
            <w:pPr>
              <w:suppressAutoHyphens/>
              <w:snapToGrid w:val="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79010E" w:rsidRDefault="00CC3C74" w:rsidP="0079010E">
            <w:pPr>
              <w:suppressAutoHyphens/>
              <w:snapToGrid w:val="0"/>
              <w:ind w:left="-66" w:right="-70"/>
              <w:jc w:val="center"/>
              <w:rPr>
                <w:sz w:val="17"/>
                <w:szCs w:val="17"/>
                <w:lang w:eastAsia="ar-SA"/>
              </w:rPr>
            </w:pPr>
            <w:r w:rsidRPr="0079010E">
              <w:rPr>
                <w:sz w:val="17"/>
                <w:szCs w:val="17"/>
                <w:lang w:eastAsia="ar-SA"/>
              </w:rPr>
              <w:t>25 000,00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1.1.9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«Оma mua»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в газете «Оma mua»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1.1.9, количество полос газеты в год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1.1.10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«Кodima»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в газете «Кodima»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83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1.1.10, количество полос газеты в год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1.1.11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информирование населения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 в газете «Karjalan Sanomat»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в газете «Karjalan Sanomat» информации о политической, экономической, социальной и культурной жизни Республики Карелия и Российской Федерации, о деятельности органов государственной власти Республики Карелия, состоянии и развитии финно-угорских народов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1.1.11, количество полос газеты в год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1.1.12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литературных произведений, статей, очерков и иных материалов, направленных на популяризацию историко-культурного наследия (культурного достояния) Республики Карелия и Российской Федерации, развитие культуры, творческой деятельности в области литературы, искусства, любительского творчества в журнале «Carelia» и альманахах на карельском и вепсском языках</w:t>
            </w:r>
          </w:p>
        </w:tc>
      </w:tr>
      <w:tr w:rsidR="0079010E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журнала «</w:t>
            </w:r>
            <w:r w:rsidRPr="00CC3C74">
              <w:rPr>
                <w:sz w:val="18"/>
                <w:szCs w:val="18"/>
                <w:lang w:val="en-US" w:eastAsia="ar-SA"/>
              </w:rPr>
              <w:t>Carelia</w:t>
            </w:r>
            <w:r w:rsidRPr="00CC3C74">
              <w:rPr>
                <w:sz w:val="18"/>
                <w:szCs w:val="18"/>
                <w:lang w:eastAsia="ar-SA"/>
              </w:rPr>
              <w:t>» и альманахов на карельском и вепсском языках</w:t>
            </w:r>
          </w:p>
        </w:tc>
      </w:tr>
      <w:tr w:rsidR="00CC3C74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1.1.12, количество номеров в год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  <w:tr w:rsidR="00CC3C74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857628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услуги 1.1.13 и ее содержание</w:t>
            </w: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размещение материалов, направленных на популяризацию историко-культурного наследия (культурного достояния) Республики Карелия и Российской Федерации, привлечение детей и молодежи к изучению и использованию карельского, вепсского и финского языков и развитию литературного творчества на карельском, вепсском и финском языках в детском журнале «</w:t>
            </w:r>
            <w:r w:rsidRPr="00CC3C74">
              <w:rPr>
                <w:sz w:val="18"/>
                <w:szCs w:val="18"/>
                <w:lang w:val="en-US" w:eastAsia="ar-SA"/>
              </w:rPr>
              <w:t>Kipin</w:t>
            </w:r>
            <w:r w:rsidRPr="00CC3C74">
              <w:rPr>
                <w:sz w:val="18"/>
                <w:szCs w:val="18"/>
                <w:lang w:eastAsia="ar-SA"/>
              </w:rPr>
              <w:t>ä»</w:t>
            </w:r>
          </w:p>
        </w:tc>
      </w:tr>
      <w:tr w:rsidR="00CC3C74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выпуск детского журнала «</w:t>
            </w:r>
            <w:r w:rsidRPr="00CC3C74">
              <w:rPr>
                <w:sz w:val="18"/>
                <w:szCs w:val="18"/>
                <w:lang w:val="en-US" w:eastAsia="ar-SA"/>
              </w:rPr>
              <w:t>Kipinä</w:t>
            </w:r>
            <w:r w:rsidRPr="00CC3C74">
              <w:rPr>
                <w:sz w:val="18"/>
                <w:szCs w:val="18"/>
                <w:lang w:eastAsia="ar-SA"/>
              </w:rPr>
              <w:t>»</w:t>
            </w:r>
          </w:p>
        </w:tc>
      </w:tr>
      <w:tr w:rsidR="00CC3C74" w:rsidRPr="00CC3C74" w:rsidTr="0079010E">
        <w:trPr>
          <w:gridAfter w:val="1"/>
          <w:wAfter w:w="21" w:type="dxa"/>
          <w:cantSplit/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Показатель объема услуги 1.1.13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х</w:t>
            </w:r>
          </w:p>
        </w:tc>
      </w:tr>
    </w:tbl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  <w:sectPr w:rsidR="00CC3C74" w:rsidRPr="00CC3C74" w:rsidSect="00560B33">
          <w:headerReference w:type="default" r:id="rId17"/>
          <w:footerReference w:type="default" r:id="rId18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CC3C74" w:rsidRPr="00CC3C74" w:rsidRDefault="00CC3C74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  <w:r w:rsidRPr="00CC3C74">
        <w:rPr>
          <w:kern w:val="1"/>
          <w:sz w:val="26"/>
          <w:szCs w:val="26"/>
          <w:lang w:eastAsia="ar-SA"/>
        </w:rPr>
        <w:lastRenderedPageBreak/>
        <w:t>Приложение 6 к государственной программе</w:t>
      </w:r>
    </w:p>
    <w:p w:rsidR="00CC3C74" w:rsidRPr="00CC3C74" w:rsidRDefault="00CC3C74" w:rsidP="00CC3C7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CC3C74" w:rsidRPr="00CC3C74" w:rsidRDefault="00CC3C74" w:rsidP="00F46AA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>ФИНАНСОВОЕ ОБЕСПЕЧЕНИЕ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CC3C74">
        <w:rPr>
          <w:b/>
          <w:bCs/>
          <w:sz w:val="26"/>
          <w:szCs w:val="26"/>
          <w:lang w:eastAsia="ar-SA"/>
        </w:rPr>
        <w:t xml:space="preserve">реализации государственной программы за счет средств бюджета Республики Карелия </w:t>
      </w:r>
    </w:p>
    <w:p w:rsidR="00CC3C74" w:rsidRPr="00CC3C74" w:rsidRDefault="00CC3C74" w:rsidP="00CC3C7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56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2693"/>
        <w:gridCol w:w="709"/>
        <w:gridCol w:w="567"/>
        <w:gridCol w:w="571"/>
        <w:gridCol w:w="567"/>
        <w:gridCol w:w="992"/>
        <w:gridCol w:w="993"/>
        <w:gridCol w:w="992"/>
        <w:gridCol w:w="993"/>
        <w:gridCol w:w="992"/>
        <w:gridCol w:w="992"/>
        <w:gridCol w:w="1032"/>
      </w:tblGrid>
      <w:tr w:rsidR="00CC3C74" w:rsidRPr="00CC3C74" w:rsidTr="00F46AA4">
        <w:trPr>
          <w:cantSplit/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государ-ственной программы, подпро</w:t>
            </w:r>
            <w:r w:rsidR="00F46AA4">
              <w:rPr>
                <w:sz w:val="18"/>
                <w:szCs w:val="18"/>
                <w:lang w:eastAsia="ar-SA"/>
              </w:rPr>
              <w:t>граммы госу-дарственной программы, целевой государст</w:t>
            </w:r>
            <w:r w:rsidRPr="00CC3C74">
              <w:rPr>
                <w:sz w:val="18"/>
                <w:szCs w:val="18"/>
                <w:lang w:eastAsia="ar-SA"/>
              </w:rPr>
              <w:t>венн</w:t>
            </w:r>
            <w:r w:rsidR="00F46AA4">
              <w:rPr>
                <w:sz w:val="18"/>
                <w:szCs w:val="18"/>
                <w:lang w:eastAsia="ar-SA"/>
              </w:rPr>
              <w:t>ой программы (подпрограммы целе</w:t>
            </w:r>
            <w:r w:rsidRPr="00CC3C74">
              <w:rPr>
                <w:sz w:val="18"/>
                <w:szCs w:val="18"/>
                <w:lang w:eastAsia="ar-SA"/>
              </w:rPr>
              <w:t>вой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79010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6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Расходы (тыс. руб.), годы</w:t>
            </w:r>
          </w:p>
        </w:tc>
      </w:tr>
      <w:tr w:rsidR="00CC3C74" w:rsidRPr="00CC3C74" w:rsidTr="00F46AA4">
        <w:trPr>
          <w:cantSplit/>
          <w:trHeight w:val="84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Рз</w:t>
            </w:r>
            <w:r w:rsidRPr="00CC3C74">
              <w:rPr>
                <w:sz w:val="18"/>
                <w:szCs w:val="18"/>
                <w:lang w:eastAsia="ar-SA"/>
              </w:rPr>
              <w:br/>
              <w:t>Пр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Государ-ственная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«Развитие институтов гражданского общества и развитие местного самоуправления, защита прав и свобод человека и гражда-нина» на 2014-2020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68701,90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64300,50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60974,70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68319,01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68809,30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69800,01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75003,18</w:t>
            </w:r>
          </w:p>
        </w:tc>
      </w:tr>
      <w:tr w:rsidR="00CC3C74" w:rsidRPr="00CC3C74" w:rsidTr="00F46AA4">
        <w:trPr>
          <w:cantSplit/>
          <w:trHeight w:val="60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68641,90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64240,50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60911,70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62342,86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62342,86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62342,86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62342,86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F46AA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Государственный комитет Респуб</w:t>
            </w:r>
            <w:r w:rsidR="00CC3C74" w:rsidRPr="00CC3C74">
              <w:rPr>
                <w:sz w:val="18"/>
                <w:szCs w:val="18"/>
                <w:lang w:eastAsia="ar-SA"/>
              </w:rPr>
              <w:t>лики Карелия по взаимодействию</w:t>
            </w:r>
            <w:r>
              <w:rPr>
                <w:sz w:val="18"/>
                <w:szCs w:val="18"/>
                <w:lang w:eastAsia="ar-SA"/>
              </w:rPr>
              <w:t xml:space="preserve"> с органами местного самоуправ</w:t>
            </w:r>
            <w:r w:rsidR="00CC3C74" w:rsidRPr="00CC3C74">
              <w:rPr>
                <w:sz w:val="18"/>
                <w:szCs w:val="18"/>
                <w:lang w:eastAsia="ar-SA"/>
              </w:rPr>
              <w:t>ления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5 910,0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7 380,0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12 577,0</w:t>
            </w:r>
          </w:p>
        </w:tc>
      </w:tr>
      <w:tr w:rsidR="00CC3C74" w:rsidRPr="00CC3C74" w:rsidTr="00F46AA4">
        <w:trPr>
          <w:cantSplit/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CC3C74" w:rsidRPr="00CC3C74" w:rsidTr="00F46AA4">
        <w:trPr>
          <w:cantSplit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83,32</w:t>
            </w:r>
          </w:p>
        </w:tc>
      </w:tr>
      <w:tr w:rsidR="00CC3C74" w:rsidRPr="00CC3C74" w:rsidTr="00F46AA4">
        <w:trPr>
          <w:cantSplit/>
          <w:trHeight w:val="1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«Поддержка социально ориентированных некоммерческих организаций </w:t>
            </w:r>
          </w:p>
          <w:p w:rsidR="00CC3C74" w:rsidRPr="00CC3C74" w:rsidRDefault="00CC3C74" w:rsidP="00F46AA4">
            <w:pPr>
              <w:suppressAutoHyphens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 Республике Карелия» на 2014-2020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Каре-лия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</w:tr>
      <w:tr w:rsidR="00F46AA4" w:rsidRPr="00CC3C74" w:rsidTr="00D54F2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F46AA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AA4" w:rsidRDefault="00F46AA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1.1. </w:t>
            </w:r>
          </w:p>
          <w:p w:rsidR="00F46AA4" w:rsidRPr="00CC3C74" w:rsidRDefault="00F46AA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</w:t>
            </w:r>
            <w:r>
              <w:rPr>
                <w:sz w:val="18"/>
                <w:szCs w:val="18"/>
                <w:lang w:eastAsia="ar-SA"/>
              </w:rPr>
              <w:t>ие форумов, конференций, семина</w:t>
            </w:r>
            <w:r w:rsidRPr="00CC3C74">
              <w:rPr>
                <w:sz w:val="18"/>
                <w:szCs w:val="18"/>
                <w:lang w:eastAsia="ar-SA"/>
              </w:rPr>
              <w:t xml:space="preserve">ров, «круглых столов», выставок, </w:t>
            </w:r>
            <w:r>
              <w:rPr>
                <w:sz w:val="18"/>
                <w:szCs w:val="18"/>
                <w:lang w:eastAsia="ar-SA"/>
              </w:rPr>
              <w:t>направлен</w:t>
            </w:r>
            <w:r w:rsidRPr="00CC3C74">
              <w:rPr>
                <w:sz w:val="18"/>
                <w:szCs w:val="18"/>
                <w:lang w:eastAsia="ar-SA"/>
              </w:rPr>
              <w:t>ных на повышение професси</w:t>
            </w:r>
            <w:r>
              <w:rPr>
                <w:sz w:val="18"/>
                <w:szCs w:val="18"/>
                <w:lang w:eastAsia="ar-SA"/>
              </w:rPr>
              <w:t>ональной и социальной компетент</w:t>
            </w:r>
            <w:r w:rsidRPr="00CC3C74">
              <w:rPr>
                <w:sz w:val="18"/>
                <w:szCs w:val="18"/>
                <w:lang w:eastAsia="ar-SA"/>
              </w:rPr>
              <w:t>ности государственных</w:t>
            </w:r>
          </w:p>
          <w:p w:rsidR="00F46AA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 муниципальных слу</w:t>
            </w:r>
            <w:r w:rsidRPr="00CC3C74">
              <w:rPr>
                <w:sz w:val="18"/>
                <w:szCs w:val="18"/>
                <w:lang w:eastAsia="ar-SA"/>
              </w:rPr>
              <w:t>жащих, пре</w:t>
            </w:r>
            <w:r>
              <w:rPr>
                <w:sz w:val="18"/>
                <w:szCs w:val="18"/>
                <w:lang w:eastAsia="ar-SA"/>
              </w:rPr>
              <w:t>дставителей социально ориентиро</w:t>
            </w:r>
            <w:r w:rsidRPr="00CC3C74">
              <w:rPr>
                <w:sz w:val="18"/>
                <w:szCs w:val="18"/>
                <w:lang w:eastAsia="ar-SA"/>
              </w:rPr>
              <w:t>ванных некоммерче-ских организаций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Каре-лия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ind w:left="-74" w:right="-66"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snapToGrid w:val="0"/>
              <w:ind w:left="-74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</w:t>
            </w:r>
          </w:p>
        </w:tc>
      </w:tr>
      <w:tr w:rsidR="00F46AA4" w:rsidRPr="00CC3C74" w:rsidTr="00F46AA4">
        <w:trPr>
          <w:cantSplit/>
          <w:trHeight w:val="2404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A4" w:rsidRPr="00CC3C74" w:rsidRDefault="00F46AA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F46AA4">
        <w:trPr>
          <w:cantSplit/>
          <w:trHeight w:val="2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Мероприятие 1.2. </w:t>
            </w:r>
          </w:p>
          <w:p w:rsidR="00CC3C74" w:rsidRPr="00CC3C74" w:rsidRDefault="00CC3C74" w:rsidP="00F46AA4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Обеспечение участия пре</w:t>
            </w:r>
            <w:r w:rsidR="00F46AA4">
              <w:rPr>
                <w:sz w:val="18"/>
                <w:szCs w:val="18"/>
                <w:lang w:eastAsia="ar-SA"/>
              </w:rPr>
              <w:t>дставителей социально ориентиро</w:t>
            </w:r>
            <w:r w:rsidRPr="00CC3C74">
              <w:rPr>
                <w:sz w:val="18"/>
                <w:szCs w:val="18"/>
                <w:lang w:eastAsia="ar-SA"/>
              </w:rPr>
              <w:t>ванных некоммерче-ских организаций в меро</w:t>
            </w:r>
            <w:r w:rsidR="00F46AA4">
              <w:rPr>
                <w:sz w:val="18"/>
                <w:szCs w:val="18"/>
                <w:lang w:eastAsia="ar-SA"/>
              </w:rPr>
              <w:t>приятиях между</w:t>
            </w:r>
            <w:r w:rsidRPr="00CC3C74">
              <w:rPr>
                <w:sz w:val="18"/>
                <w:szCs w:val="18"/>
                <w:lang w:eastAsia="ar-SA"/>
              </w:rPr>
              <w:t>народного</w:t>
            </w:r>
            <w:r w:rsidR="00F46AA4">
              <w:rPr>
                <w:sz w:val="18"/>
                <w:szCs w:val="18"/>
                <w:lang w:eastAsia="ar-SA"/>
              </w:rPr>
              <w:t>, всероссий-ского, межрегиональ</w:t>
            </w:r>
            <w:r w:rsidRPr="00CC3C74">
              <w:rPr>
                <w:sz w:val="18"/>
                <w:szCs w:val="18"/>
                <w:lang w:eastAsia="ar-SA"/>
              </w:rPr>
              <w:t>ного, регионального и межмуниципального уровней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Каре-лия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102,86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102,86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1.3.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Поддержка проектов,</w:t>
            </w:r>
            <w:r w:rsidR="00F46AA4">
              <w:rPr>
                <w:sz w:val="18"/>
                <w:szCs w:val="18"/>
                <w:lang w:eastAsia="ar-SA"/>
              </w:rPr>
              <w:t xml:space="preserve"> реализуемых социально ориентир-ванными некоммерче</w:t>
            </w:r>
            <w:r w:rsidRPr="00CC3C74">
              <w:rPr>
                <w:sz w:val="18"/>
                <w:szCs w:val="18"/>
                <w:lang w:eastAsia="ar-SA"/>
              </w:rPr>
              <w:t>скими организациями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1.4.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Создание информацион</w:t>
            </w:r>
            <w:r w:rsidR="00CC3C74" w:rsidRPr="00CC3C74">
              <w:rPr>
                <w:sz w:val="18"/>
                <w:szCs w:val="18"/>
                <w:lang w:eastAsia="ar-SA"/>
              </w:rPr>
              <w:t>ных пр</w:t>
            </w:r>
            <w:r>
              <w:rPr>
                <w:sz w:val="18"/>
                <w:szCs w:val="18"/>
                <w:lang w:eastAsia="ar-SA"/>
              </w:rPr>
              <w:t>одуктов для социально ориентиро</w:t>
            </w:r>
            <w:r w:rsidR="00CC3C74" w:rsidRPr="00CC3C74">
              <w:rPr>
                <w:sz w:val="18"/>
                <w:szCs w:val="18"/>
                <w:lang w:eastAsia="ar-SA"/>
              </w:rPr>
              <w:t>ванных не</w:t>
            </w:r>
            <w:r>
              <w:rPr>
                <w:sz w:val="18"/>
                <w:szCs w:val="18"/>
                <w:lang w:eastAsia="ar-SA"/>
              </w:rPr>
              <w:t>коммерческих организаций (подго</w:t>
            </w:r>
            <w:r w:rsidR="00CC3C74" w:rsidRPr="00CC3C74">
              <w:rPr>
                <w:sz w:val="18"/>
                <w:szCs w:val="18"/>
                <w:lang w:eastAsia="ar-SA"/>
              </w:rPr>
              <w:t>товка и выпуск теле-передач и роликов социальной рекламы, освещающих деятельность соци</w:t>
            </w:r>
            <w:r>
              <w:rPr>
                <w:sz w:val="18"/>
                <w:szCs w:val="18"/>
                <w:lang w:eastAsia="ar-SA"/>
              </w:rPr>
              <w:t>ально ориентированных некоммер</w:t>
            </w:r>
            <w:r w:rsidR="00CC3C74" w:rsidRPr="00CC3C74">
              <w:rPr>
                <w:sz w:val="18"/>
                <w:szCs w:val="18"/>
                <w:lang w:eastAsia="ar-SA"/>
              </w:rPr>
              <w:t>ческих организаций)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</w:t>
            </w:r>
          </w:p>
        </w:tc>
      </w:tr>
      <w:tr w:rsidR="00F46AA4" w:rsidRPr="00CC3C74" w:rsidTr="00D54F22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F46AA4">
        <w:trPr>
          <w:cantSplit/>
          <w:trHeight w:val="16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1.5.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shd w:val="clear" w:color="auto" w:fill="FFFF00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мероприя</w:t>
            </w:r>
            <w:r w:rsidR="00CC3C74" w:rsidRPr="00CC3C74">
              <w:rPr>
                <w:sz w:val="18"/>
                <w:szCs w:val="18"/>
                <w:lang w:eastAsia="ar-SA"/>
              </w:rPr>
              <w:t>тий, направленных на поощрение лучших практик социально ориентированных некоммерческих организаций (вручение призов, премий)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F46AA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Министерство Республики Каре</w:t>
            </w:r>
            <w:r w:rsidR="00CC3C74" w:rsidRPr="00CC3C74">
              <w:rPr>
                <w:sz w:val="18"/>
                <w:szCs w:val="18"/>
                <w:lang w:eastAsia="ar-SA"/>
              </w:rPr>
              <w:t>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</w:tr>
      <w:tr w:rsidR="00CC3C74" w:rsidRPr="00CC3C74" w:rsidTr="00F46AA4">
        <w:trPr>
          <w:cantSplit/>
          <w:trHeight w:val="3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1.6.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научно-исследовательских работ по изучению развития гражданского</w:t>
            </w:r>
            <w:r w:rsidR="00F46AA4">
              <w:rPr>
                <w:sz w:val="18"/>
                <w:szCs w:val="18"/>
                <w:lang w:eastAsia="ar-SA"/>
              </w:rPr>
              <w:t xml:space="preserve"> общества, осуществление систем</w:t>
            </w:r>
            <w:r w:rsidRPr="00CC3C74">
              <w:rPr>
                <w:sz w:val="18"/>
                <w:szCs w:val="18"/>
                <w:lang w:eastAsia="ar-SA"/>
              </w:rPr>
              <w:t>ного мониторинг</w:t>
            </w:r>
            <w:r w:rsidR="00F46AA4">
              <w:rPr>
                <w:sz w:val="18"/>
                <w:szCs w:val="18"/>
                <w:lang w:eastAsia="ar-SA"/>
              </w:rPr>
              <w:t>а деятельности социаль</w:t>
            </w:r>
            <w:r w:rsidRPr="00CC3C74">
              <w:rPr>
                <w:sz w:val="18"/>
                <w:szCs w:val="18"/>
                <w:lang w:eastAsia="ar-SA"/>
              </w:rPr>
              <w:t>но орие</w:t>
            </w:r>
            <w:r w:rsidR="00F46AA4">
              <w:rPr>
                <w:sz w:val="18"/>
                <w:szCs w:val="18"/>
                <w:lang w:eastAsia="ar-SA"/>
              </w:rPr>
              <w:t>нтированных некоммерческих организаций, социологиче</w:t>
            </w:r>
            <w:r w:rsidRPr="00CC3C74">
              <w:rPr>
                <w:sz w:val="18"/>
                <w:szCs w:val="18"/>
                <w:lang w:eastAsia="ar-SA"/>
              </w:rPr>
              <w:t>ских опросов в целях  определения уровня удо</w:t>
            </w:r>
            <w:r w:rsidR="00F46AA4">
              <w:rPr>
                <w:sz w:val="18"/>
                <w:szCs w:val="18"/>
                <w:lang w:eastAsia="ar-SA"/>
              </w:rPr>
              <w:t>влетворенности населения доступ</w:t>
            </w:r>
            <w:r w:rsidRPr="00CC3C74">
              <w:rPr>
                <w:sz w:val="18"/>
                <w:szCs w:val="18"/>
                <w:lang w:eastAsia="ar-SA"/>
              </w:rPr>
              <w:t>ностью и качеством предоставляемых социально значимых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</w:t>
            </w:r>
          </w:p>
        </w:tc>
      </w:tr>
      <w:tr w:rsidR="00CC3C74" w:rsidRPr="00CC3C74" w:rsidTr="00F46AA4">
        <w:trPr>
          <w:cantSplit/>
          <w:trHeight w:val="16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1.7.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Выпуск информацион</w:t>
            </w:r>
            <w:r w:rsidR="00CC3C74" w:rsidRPr="00CC3C74">
              <w:rPr>
                <w:sz w:val="18"/>
                <w:szCs w:val="18"/>
                <w:lang w:eastAsia="ar-SA"/>
              </w:rPr>
              <w:t>ных, методических, справочных изданий для социально ориентированных некоммерческих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Подпро-грамма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«Создание условий для расшире</w:t>
            </w:r>
            <w:r w:rsidR="00F46AA4">
              <w:rPr>
                <w:sz w:val="18"/>
                <w:szCs w:val="18"/>
                <w:lang w:eastAsia="ar-SA"/>
              </w:rPr>
              <w:t>ния доступа населения к информа</w:t>
            </w:r>
            <w:r w:rsidRPr="00CC3C74">
              <w:rPr>
                <w:sz w:val="18"/>
                <w:szCs w:val="18"/>
                <w:lang w:eastAsia="ar-SA"/>
              </w:rPr>
              <w:t>ции, распространяемой в средств</w:t>
            </w:r>
            <w:r w:rsidR="00F46AA4">
              <w:rPr>
                <w:sz w:val="18"/>
                <w:szCs w:val="18"/>
                <w:lang w:eastAsia="ar-SA"/>
              </w:rPr>
              <w:t>ах массовой информации в Респуб</w:t>
            </w:r>
            <w:r w:rsidRPr="00CC3C74">
              <w:rPr>
                <w:sz w:val="18"/>
                <w:szCs w:val="18"/>
                <w:lang w:eastAsia="ar-SA"/>
              </w:rPr>
              <w:t>лике Карелия» на 2014-2020 годы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63641,90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58240,50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</w:tr>
    </w:tbl>
    <w:p w:rsidR="00F46AA4" w:rsidRDefault="00F46AA4"/>
    <w:p w:rsidR="00F46AA4" w:rsidRDefault="00F46AA4"/>
    <w:p w:rsidR="00F46AA4" w:rsidRDefault="00F46AA4"/>
    <w:tbl>
      <w:tblPr>
        <w:tblW w:w="1563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2693"/>
        <w:gridCol w:w="709"/>
        <w:gridCol w:w="567"/>
        <w:gridCol w:w="571"/>
        <w:gridCol w:w="284"/>
        <w:gridCol w:w="283"/>
        <w:gridCol w:w="425"/>
        <w:gridCol w:w="567"/>
        <w:gridCol w:w="284"/>
        <w:gridCol w:w="709"/>
        <w:gridCol w:w="141"/>
        <w:gridCol w:w="851"/>
        <w:gridCol w:w="993"/>
        <w:gridCol w:w="992"/>
        <w:gridCol w:w="992"/>
        <w:gridCol w:w="1032"/>
      </w:tblGrid>
      <w:tr w:rsidR="00F46AA4" w:rsidRPr="00CC3C74" w:rsidTr="00F46AA4">
        <w:trPr>
          <w:cantSplit/>
          <w:trHeight w:val="24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AA4" w:rsidRPr="00CC3C74" w:rsidRDefault="00F46AA4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2.1.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Размещение информа</w:t>
            </w:r>
            <w:r w:rsidR="00CC3C74" w:rsidRPr="00CC3C74">
              <w:rPr>
                <w:sz w:val="18"/>
                <w:szCs w:val="18"/>
                <w:lang w:eastAsia="ar-SA"/>
              </w:rPr>
              <w:t>ционных материалов о деятельности органо</w:t>
            </w:r>
            <w:r>
              <w:rPr>
                <w:sz w:val="18"/>
                <w:szCs w:val="18"/>
                <w:lang w:eastAsia="ar-SA"/>
              </w:rPr>
              <w:t>в государственной власти Респуб</w:t>
            </w:r>
            <w:r w:rsidR="00CC3C74" w:rsidRPr="00CC3C74">
              <w:rPr>
                <w:sz w:val="18"/>
                <w:szCs w:val="18"/>
                <w:lang w:eastAsia="ar-SA"/>
              </w:rPr>
              <w:t>лики Карелия, социально-экономической, общественно-политической и культурной жизни Республики Карелия в печатных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16 445,09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16 076,79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15 365,79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15 365,79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15 365,79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15 365,79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15 365,79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</w:t>
            </w:r>
            <w:r w:rsidR="00F46AA4">
              <w:rPr>
                <w:sz w:val="18"/>
                <w:szCs w:val="18"/>
                <w:lang w:eastAsia="ar-SA"/>
              </w:rPr>
              <w:t>приятие 2.2.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Размещение информа</w:t>
            </w:r>
            <w:r w:rsidR="00CC3C74" w:rsidRPr="00CC3C74">
              <w:rPr>
                <w:sz w:val="18"/>
                <w:szCs w:val="18"/>
                <w:lang w:eastAsia="ar-SA"/>
              </w:rPr>
              <w:t>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8 081,67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10 336,64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8 209,31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2.3.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Проведение социологических исследований методом контент-анализа средств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2 791,36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2.4. Информирование населения Республики Карелия о деятельности органов государственной власти Республики Карелия, общественно-политической, культурной, социальной жизни Республики Карелия в эфире телеканала «Сампо.ТВ»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9 900,0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2.5.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Публикация правовых актов </w:t>
            </w:r>
            <w:r w:rsidR="00F46AA4">
              <w:rPr>
                <w:sz w:val="18"/>
                <w:szCs w:val="18"/>
                <w:lang w:eastAsia="ar-SA"/>
              </w:rPr>
              <w:t>Республики Карелия  в периодиче</w:t>
            </w:r>
            <w:r w:rsidRPr="00CC3C74">
              <w:rPr>
                <w:sz w:val="18"/>
                <w:szCs w:val="18"/>
                <w:lang w:eastAsia="ar-SA"/>
              </w:rPr>
              <w:t>ском печатном издании  «Собрание законодательства Республики Карелия»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3 898,78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3 935,71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3 533,54</w:t>
            </w:r>
          </w:p>
        </w:tc>
      </w:tr>
      <w:tr w:rsidR="00CC3C74" w:rsidRPr="00CC3C74" w:rsidTr="00F46AA4">
        <w:trPr>
          <w:cantSplit/>
          <w:trHeight w:val="179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2.6. Информационное обеспечение населения на карельском, вепсском и финском языках посредством выпуска периодических печатных изданий на карельском, вепсском и финском языках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21 225,00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23 900,00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23 900,00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23 900,00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23 900,00</w:t>
            </w:r>
          </w:p>
        </w:tc>
      </w:tr>
      <w:tr w:rsidR="00CC3C74" w:rsidRPr="00CC3C74" w:rsidTr="00F46AA4">
        <w:trPr>
          <w:cantSplit/>
          <w:trHeight w:val="16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2.7. Издание печатной продукции на карельском, вепсском и финском языках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6"/>
                <w:szCs w:val="16"/>
                <w:lang w:eastAsia="ar-SA"/>
              </w:rPr>
              <w:t>1 000,00</w:t>
            </w:r>
          </w:p>
        </w:tc>
      </w:tr>
      <w:tr w:rsidR="00CC3C74" w:rsidRPr="00CC3C74" w:rsidTr="00F46AA4">
        <w:trPr>
          <w:cantSplit/>
          <w:trHeight w:val="1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2.8.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Повышение профессио-нального уровня журналистов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1202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1502339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1502320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621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       грамма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«Сохранение единства народов и этнических общностей Карелии» на 2014-2020 годы</w:t>
            </w:r>
          </w:p>
          <w:p w:rsidR="00CC3C74" w:rsidRPr="00CC3C74" w:rsidRDefault="00CC3C74" w:rsidP="00F46AA4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(«Карьяла </w:t>
            </w:r>
            <w:r w:rsidR="00F46AA4">
              <w:rPr>
                <w:sz w:val="18"/>
                <w:szCs w:val="18"/>
                <w:lang w:eastAsia="ar-SA"/>
              </w:rPr>
              <w:t>–</w:t>
            </w:r>
            <w:r w:rsidRPr="00CC3C74">
              <w:rPr>
                <w:sz w:val="18"/>
                <w:szCs w:val="18"/>
                <w:lang w:eastAsia="ar-SA"/>
              </w:rPr>
              <w:t xml:space="preserve"> наш дом»)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5 911,70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</w:tr>
      <w:tr w:rsidR="00CC3C74" w:rsidRPr="00CC3C74" w:rsidTr="00F46AA4">
        <w:trPr>
          <w:cantSplit/>
          <w:trHeight w:val="857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F46AA4">
        <w:trPr>
          <w:cantSplit/>
          <w:trHeight w:val="39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3.1.</w:t>
            </w:r>
          </w:p>
          <w:p w:rsidR="00CC3C74" w:rsidRPr="00CC3C7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конференций, семинаров, «круг</w:t>
            </w:r>
            <w:r w:rsidR="00CC3C74" w:rsidRPr="00CC3C74">
              <w:rPr>
                <w:sz w:val="18"/>
                <w:szCs w:val="18"/>
                <w:lang w:eastAsia="ar-SA"/>
              </w:rPr>
              <w:t>лых столов» и иных мероприятий, направ-ленных на повышение проф</w:t>
            </w:r>
            <w:r>
              <w:rPr>
                <w:sz w:val="18"/>
                <w:szCs w:val="18"/>
                <w:lang w:eastAsia="ar-SA"/>
              </w:rPr>
              <w:t>ес-сиональной и социальной компе</w:t>
            </w:r>
            <w:r w:rsidR="00CC3C74" w:rsidRPr="00CC3C74">
              <w:rPr>
                <w:sz w:val="18"/>
                <w:szCs w:val="18"/>
                <w:lang w:eastAsia="ar-SA"/>
              </w:rPr>
              <w:t>тентности гос</w:t>
            </w:r>
            <w:r>
              <w:rPr>
                <w:sz w:val="18"/>
                <w:szCs w:val="18"/>
                <w:lang w:eastAsia="ar-SA"/>
              </w:rPr>
              <w:t>ударствен-ных и муниципальных служащих, представителей националь</w:t>
            </w:r>
            <w:r w:rsidR="00CC3C74" w:rsidRPr="00CC3C74">
              <w:rPr>
                <w:sz w:val="18"/>
                <w:szCs w:val="18"/>
                <w:lang w:eastAsia="ar-SA"/>
              </w:rPr>
              <w:t>ных общественных объединений и иных неко</w:t>
            </w:r>
            <w:r>
              <w:rPr>
                <w:sz w:val="18"/>
                <w:szCs w:val="18"/>
                <w:lang w:eastAsia="ar-SA"/>
              </w:rPr>
              <w:t>м-мерческих организаций, осущест</w:t>
            </w:r>
            <w:r w:rsidR="00CC3C74" w:rsidRPr="00CC3C74">
              <w:rPr>
                <w:sz w:val="18"/>
                <w:szCs w:val="18"/>
                <w:lang w:eastAsia="ar-SA"/>
              </w:rPr>
              <w:t>вляющих деятельность в сфере национального (этнокультурного) развития карелов, вепсов и финнов, проживающих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316,00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316,00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</w:t>
            </w:r>
            <w:r w:rsidR="00F46AA4">
              <w:rPr>
                <w:sz w:val="18"/>
                <w:szCs w:val="18"/>
                <w:lang w:eastAsia="ar-SA"/>
              </w:rPr>
              <w:t>ция программ, мероприятий международного, межрегио</w:t>
            </w:r>
            <w:r w:rsidRPr="00CC3C74">
              <w:rPr>
                <w:sz w:val="18"/>
                <w:szCs w:val="18"/>
                <w:lang w:eastAsia="ar-SA"/>
              </w:rPr>
              <w:t>нальн</w:t>
            </w:r>
            <w:r w:rsidR="00F46AA4">
              <w:rPr>
                <w:sz w:val="18"/>
                <w:szCs w:val="18"/>
                <w:lang w:eastAsia="ar-SA"/>
              </w:rPr>
              <w:t>ого, региональ-ного и межмуници</w:t>
            </w:r>
            <w:r w:rsidRPr="00CC3C74">
              <w:rPr>
                <w:sz w:val="18"/>
                <w:szCs w:val="18"/>
                <w:lang w:eastAsia="ar-SA"/>
              </w:rPr>
              <w:t>пального уровней, нап</w:t>
            </w:r>
            <w:r w:rsidR="00F46AA4">
              <w:rPr>
                <w:sz w:val="18"/>
                <w:szCs w:val="18"/>
                <w:lang w:eastAsia="ar-SA"/>
              </w:rPr>
              <w:t>равленных на развитие националь</w:t>
            </w:r>
            <w:r w:rsidRPr="00CC3C74">
              <w:rPr>
                <w:sz w:val="18"/>
                <w:szCs w:val="18"/>
                <w:lang w:eastAsia="ar-SA"/>
              </w:rPr>
              <w:t>ного (этнокультурного) потенциала карелов, вепсов и финнов, проживающих в Республике Карелия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266,00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3.3.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Поддержка программ и мероприятий </w:t>
            </w:r>
            <w:r w:rsidR="00F46AA4">
              <w:rPr>
                <w:sz w:val="18"/>
                <w:szCs w:val="18"/>
                <w:lang w:eastAsia="ar-SA"/>
              </w:rPr>
              <w:t>межрегио</w:t>
            </w:r>
            <w:r w:rsidRPr="00CC3C74">
              <w:rPr>
                <w:sz w:val="18"/>
                <w:szCs w:val="18"/>
                <w:lang w:eastAsia="ar-SA"/>
              </w:rPr>
              <w:t>наль</w:t>
            </w:r>
            <w:r w:rsidR="00F46AA4">
              <w:rPr>
                <w:sz w:val="18"/>
                <w:szCs w:val="18"/>
                <w:lang w:eastAsia="ar-SA"/>
              </w:rPr>
              <w:t>-ного, межмуниципального и муниципального уровней, реализуе</w:t>
            </w:r>
            <w:r w:rsidRPr="00CC3C74">
              <w:rPr>
                <w:sz w:val="18"/>
                <w:szCs w:val="18"/>
                <w:lang w:eastAsia="ar-SA"/>
              </w:rPr>
              <w:t>мых органа</w:t>
            </w:r>
            <w:r w:rsidR="00F46AA4">
              <w:rPr>
                <w:sz w:val="18"/>
                <w:szCs w:val="18"/>
                <w:lang w:eastAsia="ar-SA"/>
              </w:rPr>
              <w:t>ми местного самоуправления муни</w:t>
            </w:r>
            <w:r w:rsidRPr="00CC3C74">
              <w:rPr>
                <w:sz w:val="18"/>
                <w:szCs w:val="18"/>
                <w:lang w:eastAsia="ar-SA"/>
              </w:rPr>
              <w:t xml:space="preserve">ципальных образований в Республике Карелия и направленных на развитие национального (этнокультурного) потенциала карелов, вепсов и финнов, проживающих в  Республике Карелия 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57,00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</w:tr>
      <w:tr w:rsidR="00CC3C74" w:rsidRPr="00CC3C74" w:rsidTr="00F46AA4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AA4" w:rsidRDefault="00F46AA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3.4.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</w:t>
            </w:r>
            <w:r w:rsidR="00F46AA4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 в сфере сохранения и развития языков и культуры карелов, вепсов и финнов, проживающих в  Респуб</w:t>
            </w:r>
            <w:r w:rsidR="00F46AA4">
              <w:rPr>
                <w:sz w:val="18"/>
                <w:szCs w:val="18"/>
                <w:lang w:eastAsia="ar-SA"/>
              </w:rPr>
              <w:t>лике Карелия, реализуемых национальными обществен</w:t>
            </w:r>
            <w:r w:rsidRPr="00CC3C74">
              <w:rPr>
                <w:sz w:val="18"/>
                <w:szCs w:val="18"/>
                <w:lang w:eastAsia="ar-SA"/>
              </w:rPr>
              <w:t>ными о</w:t>
            </w:r>
            <w:r w:rsidR="00F46AA4">
              <w:rPr>
                <w:sz w:val="18"/>
                <w:szCs w:val="18"/>
                <w:lang w:eastAsia="ar-SA"/>
              </w:rPr>
              <w:t>бъединениями и иными некоммерче</w:t>
            </w:r>
            <w:r w:rsidRPr="00CC3C74">
              <w:rPr>
                <w:sz w:val="18"/>
                <w:szCs w:val="18"/>
                <w:lang w:eastAsia="ar-SA"/>
              </w:rPr>
              <w:t>скими  организациями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800,00</w:t>
            </w:r>
          </w:p>
        </w:tc>
      </w:tr>
      <w:tr w:rsidR="00CC3C74" w:rsidRPr="00CC3C74" w:rsidTr="00F46AA4">
        <w:trPr>
          <w:cantSplit/>
          <w:trHeight w:val="18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6AA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3.5.</w:t>
            </w:r>
          </w:p>
          <w:p w:rsidR="00CC3C74" w:rsidRPr="00CC3C74" w:rsidRDefault="00CC3C74" w:rsidP="00F46AA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Издание научной, справочной, учебно-методической литера-туры об истории, традициях и культуре карелов, вепсов и финнов, проживающих в  Республике Карелия</w:t>
            </w:r>
            <w:r w:rsidR="00841B8A">
              <w:rPr>
                <w:sz w:val="18"/>
                <w:szCs w:val="18"/>
                <w:lang w:eastAsia="ar-SA"/>
              </w:rPr>
              <w:t>,</w:t>
            </w:r>
            <w:r w:rsidRPr="00CC3C74">
              <w:rPr>
                <w:sz w:val="18"/>
                <w:szCs w:val="18"/>
                <w:lang w:eastAsia="ar-SA"/>
              </w:rPr>
              <w:t xml:space="preserve"> в печатном и электронном виде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390,00</w:t>
            </w:r>
          </w:p>
        </w:tc>
      </w:tr>
    </w:tbl>
    <w:p w:rsidR="00CC3C74" w:rsidRDefault="00CC3C74" w:rsidP="00CC3C74">
      <w:pPr>
        <w:suppressAutoHyphens/>
        <w:jc w:val="center"/>
        <w:rPr>
          <w:sz w:val="24"/>
          <w:szCs w:val="24"/>
          <w:lang w:eastAsia="ar-SA"/>
        </w:rPr>
      </w:pPr>
    </w:p>
    <w:p w:rsidR="00F46AA4" w:rsidRDefault="00F46AA4" w:rsidP="00CC3C74">
      <w:pPr>
        <w:suppressAutoHyphens/>
        <w:jc w:val="center"/>
        <w:rPr>
          <w:sz w:val="24"/>
          <w:szCs w:val="24"/>
          <w:lang w:eastAsia="ar-SA"/>
        </w:rPr>
      </w:pPr>
    </w:p>
    <w:p w:rsidR="00F46AA4" w:rsidRDefault="00F46AA4" w:rsidP="00CC3C74">
      <w:pPr>
        <w:suppressAutoHyphens/>
        <w:jc w:val="center"/>
        <w:rPr>
          <w:sz w:val="24"/>
          <w:szCs w:val="24"/>
          <w:lang w:eastAsia="ar-SA"/>
        </w:rPr>
      </w:pPr>
    </w:p>
    <w:p w:rsidR="00F46AA4" w:rsidRDefault="00F46AA4" w:rsidP="00CC3C74">
      <w:pPr>
        <w:suppressAutoHyphens/>
        <w:jc w:val="center"/>
        <w:rPr>
          <w:sz w:val="24"/>
          <w:szCs w:val="24"/>
          <w:lang w:eastAsia="ar-SA"/>
        </w:rPr>
      </w:pPr>
    </w:p>
    <w:p w:rsidR="00F46AA4" w:rsidRPr="00CC3C74" w:rsidRDefault="00F46AA4" w:rsidP="00CC3C74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46"/>
        <w:gridCol w:w="2694"/>
        <w:gridCol w:w="708"/>
        <w:gridCol w:w="567"/>
        <w:gridCol w:w="855"/>
        <w:gridCol w:w="708"/>
        <w:gridCol w:w="851"/>
        <w:gridCol w:w="850"/>
        <w:gridCol w:w="851"/>
        <w:gridCol w:w="993"/>
        <w:gridCol w:w="992"/>
        <w:gridCol w:w="993"/>
        <w:gridCol w:w="993"/>
      </w:tblGrid>
      <w:tr w:rsidR="00CC3C74" w:rsidRPr="00CC3C74" w:rsidTr="00841B8A">
        <w:trPr>
          <w:cantSplit/>
          <w:trHeight w:val="24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3.6. Обеспечение участия представителей каре-лов, вепсов,  финнов, проживающих в  Республик</w:t>
            </w:r>
            <w:r w:rsidR="00841B8A">
              <w:rPr>
                <w:sz w:val="18"/>
                <w:szCs w:val="18"/>
                <w:lang w:eastAsia="ar-SA"/>
              </w:rPr>
              <w:t>е Карелия, в мероприятиях между</w:t>
            </w:r>
            <w:r w:rsidRPr="00CC3C74">
              <w:rPr>
                <w:sz w:val="18"/>
                <w:szCs w:val="18"/>
                <w:lang w:eastAsia="ar-SA"/>
              </w:rPr>
              <w:t>народного</w:t>
            </w:r>
            <w:r w:rsidR="00841B8A">
              <w:rPr>
                <w:sz w:val="18"/>
                <w:szCs w:val="18"/>
                <w:lang w:eastAsia="ar-SA"/>
              </w:rPr>
              <w:t>, всероссий-ского, межрегиональ</w:t>
            </w:r>
            <w:r w:rsidRPr="00CC3C74">
              <w:rPr>
                <w:sz w:val="18"/>
                <w:szCs w:val="18"/>
                <w:lang w:eastAsia="ar-SA"/>
              </w:rPr>
              <w:t xml:space="preserve">ного, регионального и межмуниципального уровней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B8A" w:rsidRDefault="00CC3C74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3.7.</w:t>
            </w:r>
          </w:p>
          <w:p w:rsidR="00CC3C74" w:rsidRPr="00CC3C74" w:rsidRDefault="00841B8A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конферен</w:t>
            </w:r>
            <w:r w:rsidR="00CC3C74" w:rsidRPr="00CC3C74">
              <w:rPr>
                <w:sz w:val="18"/>
                <w:szCs w:val="18"/>
                <w:lang w:eastAsia="ar-SA"/>
              </w:rPr>
              <w:t xml:space="preserve">ций, семинаров, «круглых столов» и иных мероприятий, направленных на повышение языковой квалификации и профессиональной компетентности педагогов карельского, вепсского и финского языков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Каре-лия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3.8.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</w:t>
            </w:r>
            <w:r w:rsidR="00841B8A">
              <w:rPr>
                <w:sz w:val="18"/>
                <w:szCs w:val="18"/>
                <w:lang w:eastAsia="ar-SA"/>
              </w:rPr>
              <w:t>ия программ и мероприятий международного, межрегио</w:t>
            </w:r>
            <w:r w:rsidRPr="00CC3C74">
              <w:rPr>
                <w:sz w:val="18"/>
                <w:szCs w:val="18"/>
                <w:lang w:eastAsia="ar-SA"/>
              </w:rPr>
              <w:t>нальн</w:t>
            </w:r>
            <w:r w:rsidR="00841B8A">
              <w:rPr>
                <w:sz w:val="18"/>
                <w:szCs w:val="18"/>
                <w:lang w:eastAsia="ar-SA"/>
              </w:rPr>
              <w:t>ого, региональ-ного и межмуници</w:t>
            </w:r>
            <w:r w:rsidRPr="00CC3C74">
              <w:rPr>
                <w:sz w:val="18"/>
                <w:szCs w:val="18"/>
                <w:lang w:eastAsia="ar-SA"/>
              </w:rPr>
              <w:t xml:space="preserve">пального уровней, направленных на развитие детской, молодежной, семейной и иной творческой деятельности на карельском, вепсском и финском языках, а также на </w:t>
            </w:r>
            <w:r w:rsidR="00841B8A">
              <w:rPr>
                <w:sz w:val="18"/>
                <w:szCs w:val="18"/>
                <w:lang w:eastAsia="ar-SA"/>
              </w:rPr>
              <w:t>разработку и внедрение современ</w:t>
            </w:r>
            <w:r w:rsidRPr="00CC3C74">
              <w:rPr>
                <w:sz w:val="18"/>
                <w:szCs w:val="18"/>
                <w:lang w:eastAsia="ar-SA"/>
              </w:rPr>
              <w:t>ных образ</w:t>
            </w:r>
            <w:r w:rsidR="00841B8A">
              <w:rPr>
                <w:sz w:val="18"/>
                <w:szCs w:val="18"/>
                <w:lang w:eastAsia="ar-SA"/>
              </w:rPr>
              <w:t>овательных технологий, обеспечивающих освоение обучающимися карельского, вепсского и финского языков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F46AA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256,00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CC3C74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3.9.</w:t>
            </w:r>
          </w:p>
          <w:p w:rsidR="00CC3C74" w:rsidRPr="00CC3C74" w:rsidRDefault="00CC3C74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Реализация меропри</w:t>
            </w:r>
            <w:r w:rsidR="00841B8A">
              <w:rPr>
                <w:sz w:val="18"/>
                <w:szCs w:val="18"/>
                <w:lang w:eastAsia="ar-SA"/>
              </w:rPr>
              <w:t>я</w:t>
            </w:r>
            <w:r w:rsidRPr="00CC3C74">
              <w:rPr>
                <w:sz w:val="18"/>
                <w:szCs w:val="18"/>
                <w:lang w:eastAsia="ar-SA"/>
              </w:rPr>
              <w:t>тий комплексного проекта «Развитие младописьменных карельского и вепсского языков»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1B8A" w:rsidRDefault="00CC3C74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3.10.</w:t>
            </w:r>
          </w:p>
          <w:p w:rsidR="00CC3C74" w:rsidRPr="00CC3C74" w:rsidRDefault="00841B8A" w:rsidP="00841B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Реализация мероприя</w:t>
            </w:r>
            <w:r w:rsidR="00CC3C74" w:rsidRPr="00CC3C74">
              <w:rPr>
                <w:sz w:val="18"/>
                <w:szCs w:val="18"/>
                <w:lang w:eastAsia="ar-SA"/>
              </w:rPr>
              <w:t>тий комплексного проекта «Обеспечение в местах компактного проживания карелов, вепсов, финнов в Респу</w:t>
            </w:r>
            <w:r>
              <w:rPr>
                <w:sz w:val="18"/>
                <w:szCs w:val="18"/>
                <w:lang w:eastAsia="ar-SA"/>
              </w:rPr>
              <w:t>блике Карелия установки информа</w:t>
            </w:r>
            <w:r w:rsidR="00CC3C74" w:rsidRPr="00CC3C74">
              <w:rPr>
                <w:sz w:val="18"/>
                <w:szCs w:val="18"/>
                <w:lang w:eastAsia="ar-SA"/>
              </w:rPr>
              <w:t>ционных знаков индивидуального проектирования и фасадных вывесок на карельском, вепсском и финском языках»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118,00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3.11. Проведение научно-исследовательских работ, направленных на изучение состояния, сохранения и развития карельского, вепсского и финского языков в Республике Карелия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125,00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1B8A" w:rsidRDefault="00CC3C74" w:rsidP="00841B8A">
            <w:pPr>
              <w:suppressAutoHyphens/>
              <w:autoSpaceDE w:val="0"/>
              <w:snapToGrid w:val="0"/>
              <w:ind w:right="-76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</w:t>
            </w:r>
            <w:r w:rsidR="00841B8A">
              <w:rPr>
                <w:sz w:val="18"/>
                <w:szCs w:val="18"/>
                <w:lang w:eastAsia="ar-SA"/>
              </w:rPr>
              <w:t>иятие 3.12.</w:t>
            </w:r>
          </w:p>
          <w:p w:rsidR="00CC3C74" w:rsidRPr="00CC3C74" w:rsidRDefault="00841B8A" w:rsidP="00841B8A">
            <w:pPr>
              <w:suppressAutoHyphens/>
              <w:autoSpaceDE w:val="0"/>
              <w:snapToGrid w:val="0"/>
              <w:ind w:right="-76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конферен</w:t>
            </w:r>
            <w:r w:rsidR="00CC3C74" w:rsidRPr="00CC3C74">
              <w:rPr>
                <w:sz w:val="18"/>
                <w:szCs w:val="18"/>
                <w:lang w:eastAsia="ar-SA"/>
              </w:rPr>
              <w:t>ций, семинаров, «круглых столов» и иных мероприятий, напр</w:t>
            </w:r>
            <w:r>
              <w:rPr>
                <w:sz w:val="18"/>
                <w:szCs w:val="18"/>
                <w:lang w:eastAsia="ar-SA"/>
              </w:rPr>
              <w:t>авленных на повышение профессио</w:t>
            </w:r>
            <w:r w:rsidR="00CC3C74" w:rsidRPr="00CC3C74">
              <w:rPr>
                <w:sz w:val="18"/>
                <w:szCs w:val="18"/>
                <w:lang w:eastAsia="ar-SA"/>
              </w:rPr>
              <w:t>нальной и</w:t>
            </w:r>
            <w:r>
              <w:rPr>
                <w:sz w:val="18"/>
                <w:szCs w:val="18"/>
                <w:lang w:eastAsia="ar-SA"/>
              </w:rPr>
              <w:t xml:space="preserve"> социальной компетентности госу</w:t>
            </w:r>
            <w:r w:rsidR="00CC3C74" w:rsidRPr="00CC3C74">
              <w:rPr>
                <w:sz w:val="18"/>
                <w:szCs w:val="18"/>
                <w:lang w:eastAsia="ar-SA"/>
              </w:rPr>
              <w:t>дарственных и муници-пальных</w:t>
            </w:r>
            <w:r>
              <w:rPr>
                <w:sz w:val="18"/>
                <w:szCs w:val="18"/>
                <w:lang w:eastAsia="ar-SA"/>
              </w:rPr>
              <w:t xml:space="preserve"> служащих, представителей нацио</w:t>
            </w:r>
            <w:r w:rsidR="00CC3C74" w:rsidRPr="00CC3C74">
              <w:rPr>
                <w:sz w:val="18"/>
                <w:szCs w:val="18"/>
                <w:lang w:eastAsia="ar-SA"/>
              </w:rPr>
              <w:t>нальных общественных объединений и иных некоммерческих организаций, осуществляющих деятельность в сфере этнокультурного развития Поморья, Пудожья и Заонежья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</w:tr>
      <w:tr w:rsidR="00CC3C74" w:rsidRPr="00CC3C74" w:rsidTr="00841B8A">
        <w:trPr>
          <w:cantSplit/>
          <w:trHeight w:val="19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3.13.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Реализаци</w:t>
            </w:r>
            <w:r w:rsidR="00841B8A">
              <w:rPr>
                <w:sz w:val="18"/>
                <w:szCs w:val="18"/>
                <w:lang w:eastAsia="ar-SA"/>
              </w:rPr>
              <w:t>я программ  и мероприятий международного, межрегио</w:t>
            </w:r>
            <w:r w:rsidRPr="00CC3C74">
              <w:rPr>
                <w:sz w:val="18"/>
                <w:szCs w:val="18"/>
                <w:lang w:eastAsia="ar-SA"/>
              </w:rPr>
              <w:t>нальн</w:t>
            </w:r>
            <w:r w:rsidR="00841B8A">
              <w:rPr>
                <w:sz w:val="18"/>
                <w:szCs w:val="18"/>
                <w:lang w:eastAsia="ar-SA"/>
              </w:rPr>
              <w:t>ого, региональ-ного и межмуници</w:t>
            </w:r>
            <w:r w:rsidRPr="00CC3C74">
              <w:rPr>
                <w:sz w:val="18"/>
                <w:szCs w:val="18"/>
                <w:lang w:eastAsia="ar-SA"/>
              </w:rPr>
              <w:t>пального уровней, направленных на сохранение и развитие этнокультурных традиций Поморья, Пудожья и Заонежья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Каре-лия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90,00</w:t>
            </w:r>
          </w:p>
        </w:tc>
      </w:tr>
      <w:tr w:rsidR="00CC3C74" w:rsidRPr="00CC3C74" w:rsidTr="00841B8A">
        <w:trPr>
          <w:cantSplit/>
          <w:trHeight w:val="281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3.14.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Поддержка программ и мероприятий межрегио-н</w:t>
            </w:r>
            <w:r w:rsidR="00841B8A">
              <w:rPr>
                <w:sz w:val="18"/>
                <w:szCs w:val="18"/>
                <w:lang w:eastAsia="ar-SA"/>
              </w:rPr>
              <w:t>ального, межмуниципального и муниципального уровней, реализуе</w:t>
            </w:r>
            <w:r w:rsidRPr="00CC3C74">
              <w:rPr>
                <w:sz w:val="18"/>
                <w:szCs w:val="18"/>
                <w:lang w:eastAsia="ar-SA"/>
              </w:rPr>
              <w:t>мых органа</w:t>
            </w:r>
            <w:r w:rsidR="00841B8A">
              <w:rPr>
                <w:sz w:val="18"/>
                <w:szCs w:val="18"/>
                <w:lang w:eastAsia="ar-SA"/>
              </w:rPr>
              <w:t>ми местного самоуправления муни</w:t>
            </w:r>
            <w:r w:rsidRPr="00CC3C74">
              <w:rPr>
                <w:sz w:val="18"/>
                <w:szCs w:val="18"/>
                <w:lang w:eastAsia="ar-SA"/>
              </w:rPr>
              <w:t>ципальных образований Республики Карелия и направленных на сохранение и развитие этнокультурных традиций Поморья, Пудожья и Заонежья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80,00</w:t>
            </w:r>
          </w:p>
        </w:tc>
      </w:tr>
      <w:tr w:rsidR="00CC3C74" w:rsidRPr="00CC3C74" w:rsidTr="00841B8A">
        <w:trPr>
          <w:cantSplit/>
          <w:trHeight w:val="2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3.15.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</w:t>
            </w:r>
            <w:r w:rsidR="00841B8A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в сфере сохранения этнокультурных традиций Поморья, Пудожья и Заонежья, реали</w:t>
            </w:r>
            <w:r w:rsidR="00841B8A">
              <w:rPr>
                <w:sz w:val="18"/>
                <w:szCs w:val="18"/>
                <w:lang w:eastAsia="ar-SA"/>
              </w:rPr>
              <w:t>зуемых нацио-нальными обществен</w:t>
            </w:r>
            <w:r w:rsidRPr="00CC3C74">
              <w:rPr>
                <w:sz w:val="18"/>
                <w:szCs w:val="18"/>
                <w:lang w:eastAsia="ar-SA"/>
              </w:rPr>
              <w:t>ными о</w:t>
            </w:r>
            <w:r w:rsidR="00841B8A">
              <w:rPr>
                <w:sz w:val="18"/>
                <w:szCs w:val="18"/>
                <w:lang w:eastAsia="ar-SA"/>
              </w:rPr>
              <w:t>бъединениями и иными некоммерче</w:t>
            </w:r>
            <w:r w:rsidRPr="00CC3C74">
              <w:rPr>
                <w:sz w:val="18"/>
                <w:szCs w:val="18"/>
                <w:lang w:eastAsia="ar-SA"/>
              </w:rPr>
              <w:t>скими организациями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3.16.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Издание научной, справочной учебно-методической литера-туры о традиционной культуре Поморья, Пудожья и</w:t>
            </w:r>
            <w:r w:rsidR="00111F75">
              <w:rPr>
                <w:sz w:val="18"/>
                <w:szCs w:val="18"/>
                <w:lang w:eastAsia="ar-SA"/>
              </w:rPr>
              <w:t xml:space="preserve"> Заонежья в печатном и электрон</w:t>
            </w:r>
            <w:r w:rsidRPr="00CC3C74">
              <w:rPr>
                <w:sz w:val="18"/>
                <w:szCs w:val="18"/>
                <w:lang w:eastAsia="ar-SA"/>
              </w:rPr>
              <w:t xml:space="preserve">ном виде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235,00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</w:tr>
      <w:tr w:rsidR="00CC3C74" w:rsidRPr="00CC3C74" w:rsidTr="00841B8A">
        <w:trPr>
          <w:cantSplit/>
          <w:trHeight w:val="26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3.17. Обеспечение участия представителей Республи</w:t>
            </w:r>
            <w:r w:rsidR="00841B8A">
              <w:rPr>
                <w:sz w:val="18"/>
                <w:szCs w:val="18"/>
                <w:lang w:eastAsia="ar-SA"/>
              </w:rPr>
              <w:t>ки Карелия в мероприятиях между</w:t>
            </w:r>
            <w:r w:rsidRPr="00CC3C74">
              <w:rPr>
                <w:sz w:val="18"/>
                <w:szCs w:val="18"/>
                <w:lang w:eastAsia="ar-SA"/>
              </w:rPr>
              <w:t>народного</w:t>
            </w:r>
            <w:r w:rsidR="00841B8A">
              <w:rPr>
                <w:sz w:val="18"/>
                <w:szCs w:val="18"/>
                <w:lang w:eastAsia="ar-SA"/>
              </w:rPr>
              <w:t>, всероссий-ского, межрегиональ</w:t>
            </w:r>
            <w:r w:rsidRPr="00CC3C74">
              <w:rPr>
                <w:sz w:val="18"/>
                <w:szCs w:val="18"/>
                <w:lang w:eastAsia="ar-SA"/>
              </w:rPr>
              <w:t>ного, регионального и межмуниципального уровней, нап</w:t>
            </w:r>
            <w:r w:rsidR="00841B8A">
              <w:rPr>
                <w:sz w:val="18"/>
                <w:szCs w:val="18"/>
                <w:lang w:eastAsia="ar-SA"/>
              </w:rPr>
              <w:t>равленных на сохранение и разви</w:t>
            </w:r>
            <w:r w:rsidRPr="00CC3C74">
              <w:rPr>
                <w:sz w:val="18"/>
                <w:szCs w:val="18"/>
                <w:lang w:eastAsia="ar-SA"/>
              </w:rPr>
              <w:t>тие этнокультурных традиций  Поморья, Пудожья и Заонежья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74,00</w:t>
            </w:r>
          </w:p>
        </w:tc>
      </w:tr>
      <w:tr w:rsidR="00CC3C74" w:rsidRPr="00CC3C74" w:rsidTr="00841B8A">
        <w:trPr>
          <w:cantSplit/>
          <w:trHeight w:val="41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3.1</w:t>
            </w:r>
            <w:r w:rsidR="00841B8A">
              <w:rPr>
                <w:sz w:val="18"/>
                <w:szCs w:val="18"/>
                <w:lang w:eastAsia="ar-SA"/>
              </w:rPr>
              <w:t>8. Проведение конферен</w:t>
            </w:r>
            <w:r w:rsidRPr="00CC3C74">
              <w:rPr>
                <w:sz w:val="18"/>
                <w:szCs w:val="18"/>
                <w:lang w:eastAsia="ar-SA"/>
              </w:rPr>
              <w:t>ций, семинаров, «круглых столов» и иных мероприятий, напр</w:t>
            </w:r>
            <w:r w:rsidR="00841B8A">
              <w:rPr>
                <w:sz w:val="18"/>
                <w:szCs w:val="18"/>
                <w:lang w:eastAsia="ar-SA"/>
              </w:rPr>
              <w:t>авленных на повышение профессио</w:t>
            </w:r>
            <w:r w:rsidRPr="00CC3C74">
              <w:rPr>
                <w:sz w:val="18"/>
                <w:szCs w:val="18"/>
                <w:lang w:eastAsia="ar-SA"/>
              </w:rPr>
              <w:t>нальной и</w:t>
            </w:r>
            <w:r w:rsidR="00841B8A">
              <w:rPr>
                <w:sz w:val="18"/>
                <w:szCs w:val="18"/>
                <w:lang w:eastAsia="ar-SA"/>
              </w:rPr>
              <w:t xml:space="preserve"> социальной компетентности госу</w:t>
            </w:r>
            <w:r w:rsidRPr="00CC3C74">
              <w:rPr>
                <w:sz w:val="18"/>
                <w:szCs w:val="18"/>
                <w:lang w:eastAsia="ar-SA"/>
              </w:rPr>
              <w:t>дарственных и муници-пальных</w:t>
            </w:r>
            <w:r w:rsidR="00841B8A">
              <w:rPr>
                <w:sz w:val="18"/>
                <w:szCs w:val="18"/>
                <w:lang w:eastAsia="ar-SA"/>
              </w:rPr>
              <w:t xml:space="preserve"> служащих, представителей нацио</w:t>
            </w:r>
            <w:r w:rsidRPr="00CC3C74">
              <w:rPr>
                <w:sz w:val="18"/>
                <w:szCs w:val="18"/>
                <w:lang w:eastAsia="ar-SA"/>
              </w:rPr>
              <w:t>нальных о</w:t>
            </w:r>
            <w:r w:rsidR="00841B8A">
              <w:rPr>
                <w:sz w:val="18"/>
                <w:szCs w:val="18"/>
                <w:lang w:eastAsia="ar-SA"/>
              </w:rPr>
              <w:t>бщественных  объединений, нацио</w:t>
            </w:r>
            <w:r w:rsidRPr="00CC3C74">
              <w:rPr>
                <w:sz w:val="18"/>
                <w:szCs w:val="18"/>
                <w:lang w:eastAsia="ar-SA"/>
              </w:rPr>
              <w:t>нально-культурных автономий и иных некоммерческих организаций, осуществляющих деятельность в сфере защиты, с</w:t>
            </w:r>
            <w:r w:rsidR="00841B8A">
              <w:rPr>
                <w:sz w:val="18"/>
                <w:szCs w:val="18"/>
                <w:lang w:eastAsia="ar-SA"/>
              </w:rPr>
              <w:t>облюдения и реализации прав граж</w:t>
            </w:r>
            <w:r w:rsidRPr="00CC3C74">
              <w:rPr>
                <w:sz w:val="18"/>
                <w:szCs w:val="18"/>
                <w:lang w:eastAsia="ar-SA"/>
              </w:rPr>
              <w:t>дан на национальное (этнокультурное)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841B8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131,00</w:t>
            </w:r>
          </w:p>
        </w:tc>
      </w:tr>
    </w:tbl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Pr="00CC3C74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5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2693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CC3C74" w:rsidRPr="00CC3C74" w:rsidTr="00841B8A">
        <w:trPr>
          <w:cantSplit/>
          <w:trHeight w:val="24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A47F8E">
        <w:trPr>
          <w:cantSplit/>
          <w:trHeight w:val="34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3.19.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</w:t>
            </w:r>
            <w:r w:rsidR="00841B8A">
              <w:rPr>
                <w:sz w:val="18"/>
                <w:szCs w:val="18"/>
                <w:lang w:eastAsia="ar-SA"/>
              </w:rPr>
              <w:t>ия программ и мероприятий между</w:t>
            </w:r>
            <w:r w:rsidRPr="00CC3C74">
              <w:rPr>
                <w:sz w:val="18"/>
                <w:szCs w:val="18"/>
                <w:lang w:eastAsia="ar-SA"/>
              </w:rPr>
              <w:t>народног</w:t>
            </w:r>
            <w:r w:rsidR="00841B8A">
              <w:rPr>
                <w:sz w:val="18"/>
                <w:szCs w:val="18"/>
                <w:lang w:eastAsia="ar-SA"/>
              </w:rPr>
              <w:t>о, межрегионального, регионального и межмуници</w:t>
            </w:r>
            <w:r w:rsidRPr="00CC3C74">
              <w:rPr>
                <w:sz w:val="18"/>
                <w:szCs w:val="18"/>
                <w:lang w:eastAsia="ar-SA"/>
              </w:rPr>
              <w:t>пального уровней, направленных на национальное (этно-культурное) развитие проживающих в Республике Карелия народов и этнических общностей, в том числе представителей российского казачества в Республике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213,00</w:t>
            </w:r>
          </w:p>
        </w:tc>
      </w:tr>
      <w:tr w:rsidR="00CC3C74" w:rsidRPr="00CC3C74" w:rsidTr="00A47F8E">
        <w:trPr>
          <w:cantSplit/>
          <w:trHeight w:val="35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3.20.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Поддержка программ и мероприят</w:t>
            </w:r>
            <w:r w:rsidR="00841B8A">
              <w:rPr>
                <w:sz w:val="18"/>
                <w:szCs w:val="18"/>
                <w:lang w:eastAsia="ar-SA"/>
              </w:rPr>
              <w:t>ий межрегио-нального, межмуниципального и муниципального уровней, реали</w:t>
            </w:r>
            <w:r w:rsidRPr="00CC3C74">
              <w:rPr>
                <w:sz w:val="18"/>
                <w:szCs w:val="18"/>
                <w:lang w:eastAsia="ar-SA"/>
              </w:rPr>
              <w:t>зуемы</w:t>
            </w:r>
            <w:r w:rsidR="00841B8A">
              <w:rPr>
                <w:sz w:val="18"/>
                <w:szCs w:val="18"/>
                <w:lang w:eastAsia="ar-SA"/>
              </w:rPr>
              <w:t>х органами местного самоуправле</w:t>
            </w:r>
            <w:r w:rsidRPr="00CC3C74">
              <w:rPr>
                <w:sz w:val="18"/>
                <w:szCs w:val="18"/>
                <w:lang w:eastAsia="ar-SA"/>
              </w:rPr>
              <w:t>ния муниципальных образований в Республике Карелия и напр</w:t>
            </w:r>
            <w:r w:rsidR="00841B8A">
              <w:rPr>
                <w:sz w:val="18"/>
                <w:szCs w:val="18"/>
                <w:lang w:eastAsia="ar-SA"/>
              </w:rPr>
              <w:t>авленных на национально-культур</w:t>
            </w:r>
            <w:r w:rsidRPr="00CC3C74">
              <w:rPr>
                <w:sz w:val="18"/>
                <w:szCs w:val="18"/>
                <w:lang w:eastAsia="ar-SA"/>
              </w:rPr>
              <w:t>ное развитие народов и реализацию ме</w:t>
            </w:r>
            <w:r w:rsidR="00841B8A">
              <w:rPr>
                <w:sz w:val="18"/>
                <w:szCs w:val="18"/>
                <w:lang w:eastAsia="ar-SA"/>
              </w:rPr>
              <w:t>роприятий в сфере межнацио</w:t>
            </w:r>
            <w:r w:rsidRPr="00CC3C74">
              <w:rPr>
                <w:sz w:val="18"/>
                <w:szCs w:val="18"/>
                <w:lang w:eastAsia="ar-SA"/>
              </w:rPr>
              <w:t xml:space="preserve">нальных отношений на территории Республики Карелия 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85,00</w:t>
            </w:r>
          </w:p>
        </w:tc>
      </w:tr>
    </w:tbl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841B8A" w:rsidRDefault="00841B8A" w:rsidP="00CC3C74">
      <w:pPr>
        <w:suppressAutoHyphens/>
        <w:jc w:val="both"/>
        <w:rPr>
          <w:sz w:val="24"/>
          <w:szCs w:val="24"/>
          <w:lang w:eastAsia="ar-SA"/>
        </w:rPr>
      </w:pPr>
    </w:p>
    <w:p w:rsidR="00A47F8E" w:rsidRPr="00CC3C74" w:rsidRDefault="00A47F8E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p w:rsidR="00CC3C74" w:rsidRPr="00CC3C74" w:rsidRDefault="00CC3C74" w:rsidP="00CC3C74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5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2693"/>
        <w:gridCol w:w="709"/>
        <w:gridCol w:w="567"/>
        <w:gridCol w:w="855"/>
        <w:gridCol w:w="708"/>
        <w:gridCol w:w="851"/>
        <w:gridCol w:w="850"/>
        <w:gridCol w:w="846"/>
        <w:gridCol w:w="993"/>
        <w:gridCol w:w="992"/>
        <w:gridCol w:w="992"/>
        <w:gridCol w:w="1032"/>
      </w:tblGrid>
      <w:tr w:rsidR="00CC3C74" w:rsidRPr="00CC3C74" w:rsidTr="00841B8A">
        <w:trPr>
          <w:cantSplit/>
          <w:trHeight w:val="24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CC3C74" w:rsidRPr="00CC3C74" w:rsidTr="00841B8A">
        <w:trPr>
          <w:cantSplit/>
          <w:trHeight w:val="30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3.21.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</w:t>
            </w:r>
            <w:r w:rsidR="00A47F8E">
              <w:rPr>
                <w:sz w:val="18"/>
                <w:szCs w:val="18"/>
                <w:lang w:eastAsia="ar-SA"/>
              </w:rPr>
              <w:t>оддержка проектов (мероприятий)</w:t>
            </w:r>
            <w:r w:rsidRPr="00CC3C74">
              <w:rPr>
                <w:sz w:val="18"/>
                <w:szCs w:val="18"/>
                <w:lang w:eastAsia="ar-SA"/>
              </w:rPr>
              <w:t xml:space="preserve"> в сфере национального (этн</w:t>
            </w:r>
            <w:r w:rsidR="00841B8A">
              <w:rPr>
                <w:sz w:val="18"/>
                <w:szCs w:val="18"/>
                <w:lang w:eastAsia="ar-SA"/>
              </w:rPr>
              <w:t>окультурного) развития проживаю</w:t>
            </w:r>
            <w:r w:rsidRPr="00CC3C74">
              <w:rPr>
                <w:sz w:val="18"/>
                <w:szCs w:val="18"/>
                <w:lang w:eastAsia="ar-SA"/>
              </w:rPr>
              <w:t>щих в Республике Карелия народов и этнических общностей, реализуем</w:t>
            </w:r>
            <w:r w:rsidR="00841B8A">
              <w:rPr>
                <w:sz w:val="18"/>
                <w:szCs w:val="18"/>
                <w:lang w:eastAsia="ar-SA"/>
              </w:rPr>
              <w:t>ых нацио</w:t>
            </w:r>
            <w:r w:rsidRPr="00CC3C74">
              <w:rPr>
                <w:sz w:val="18"/>
                <w:szCs w:val="18"/>
                <w:lang w:eastAsia="ar-SA"/>
              </w:rPr>
              <w:t>нальными обществен-ными объ</w:t>
            </w:r>
            <w:r w:rsidR="00841B8A">
              <w:rPr>
                <w:sz w:val="18"/>
                <w:szCs w:val="18"/>
                <w:lang w:eastAsia="ar-SA"/>
              </w:rPr>
              <w:t>единениями, национально-культур</w:t>
            </w:r>
            <w:r w:rsidRPr="00CC3C74">
              <w:rPr>
                <w:sz w:val="18"/>
                <w:szCs w:val="18"/>
                <w:lang w:eastAsia="ar-SA"/>
              </w:rPr>
              <w:t>ными</w:t>
            </w:r>
            <w:r w:rsidR="00841B8A">
              <w:rPr>
                <w:sz w:val="18"/>
                <w:szCs w:val="18"/>
                <w:lang w:eastAsia="ar-SA"/>
              </w:rPr>
              <w:t xml:space="preserve"> автономиями и иными некоммерче</w:t>
            </w:r>
            <w:r w:rsidRPr="00CC3C74">
              <w:rPr>
                <w:sz w:val="18"/>
                <w:szCs w:val="18"/>
                <w:lang w:eastAsia="ar-SA"/>
              </w:rPr>
              <w:t>скими организациями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  <w:r w:rsidRPr="00CC3C74">
              <w:rPr>
                <w:sz w:val="18"/>
                <w:szCs w:val="18"/>
                <w:lang w:val="en-US" w:eastAsia="ar-SA"/>
              </w:rPr>
              <w:t>8</w:t>
            </w: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9</w:t>
            </w:r>
            <w:r w:rsidRPr="00CC3C74">
              <w:rPr>
                <w:sz w:val="18"/>
                <w:szCs w:val="18"/>
                <w:lang w:val="en-US" w:eastAsia="ar-SA"/>
              </w:rPr>
              <w:t>8</w:t>
            </w: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3.22.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Издание научной, справочной, учебно-методической, публицистической литературы в сфере национального (этн</w:t>
            </w:r>
            <w:r w:rsidR="00841B8A">
              <w:rPr>
                <w:sz w:val="18"/>
                <w:szCs w:val="18"/>
                <w:lang w:eastAsia="ar-SA"/>
              </w:rPr>
              <w:t>окультурного) развития проживаю</w:t>
            </w:r>
            <w:r w:rsidRPr="00CC3C74">
              <w:rPr>
                <w:sz w:val="18"/>
                <w:szCs w:val="18"/>
                <w:lang w:eastAsia="ar-SA"/>
              </w:rPr>
              <w:t xml:space="preserve">щих в Республике Карелия народов   и этнических общностей в печатном и электронном виде 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</w:tr>
      <w:tr w:rsidR="00CC3C74" w:rsidRPr="00CC3C74" w:rsidTr="00A47F8E">
        <w:trPr>
          <w:cantSplit/>
          <w:trHeight w:val="28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3.23. Обеспечен</w:t>
            </w:r>
            <w:r w:rsidR="00841B8A">
              <w:rPr>
                <w:sz w:val="18"/>
                <w:szCs w:val="18"/>
                <w:lang w:eastAsia="ar-SA"/>
              </w:rPr>
              <w:t>ие участия представителей нацио</w:t>
            </w:r>
            <w:r w:rsidRPr="00CC3C74">
              <w:rPr>
                <w:sz w:val="18"/>
                <w:szCs w:val="18"/>
                <w:lang w:eastAsia="ar-SA"/>
              </w:rPr>
              <w:t>нальных о</w:t>
            </w:r>
            <w:r w:rsidR="00841B8A">
              <w:rPr>
                <w:sz w:val="18"/>
                <w:szCs w:val="18"/>
                <w:lang w:eastAsia="ar-SA"/>
              </w:rPr>
              <w:t>бщественных объединений и нацио</w:t>
            </w:r>
            <w:r w:rsidRPr="00CC3C74">
              <w:rPr>
                <w:sz w:val="18"/>
                <w:szCs w:val="18"/>
                <w:lang w:eastAsia="ar-SA"/>
              </w:rPr>
              <w:t>нально-культурных автономи</w:t>
            </w:r>
            <w:r w:rsidR="00841B8A">
              <w:rPr>
                <w:sz w:val="18"/>
                <w:szCs w:val="18"/>
                <w:lang w:eastAsia="ar-SA"/>
              </w:rPr>
              <w:t>й Республики Карелия в мероприя</w:t>
            </w:r>
            <w:r w:rsidRPr="00CC3C74">
              <w:rPr>
                <w:sz w:val="18"/>
                <w:szCs w:val="18"/>
                <w:lang w:eastAsia="ar-SA"/>
              </w:rPr>
              <w:t xml:space="preserve">тиях международного, всероссийского, межрегионального, регионального и межмуниципального уровней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3.24.</w:t>
            </w:r>
          </w:p>
          <w:p w:rsidR="00CC3C74" w:rsidRPr="00CC3C74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конферен</w:t>
            </w:r>
            <w:r w:rsidR="00CC3C74" w:rsidRPr="00CC3C74">
              <w:rPr>
                <w:sz w:val="18"/>
                <w:szCs w:val="18"/>
                <w:lang w:eastAsia="ar-SA"/>
              </w:rPr>
              <w:t>ций, семинаров, «круглых столов» и иных ме</w:t>
            </w:r>
            <w:r>
              <w:rPr>
                <w:sz w:val="18"/>
                <w:szCs w:val="18"/>
                <w:lang w:eastAsia="ar-SA"/>
              </w:rPr>
              <w:t>роприятий, направленных на повышение профессиональной и социальной компетентности государственных и муниципальных служащих, представителей националь</w:t>
            </w:r>
            <w:r w:rsidR="00CC3C74" w:rsidRPr="00CC3C74">
              <w:rPr>
                <w:sz w:val="18"/>
                <w:szCs w:val="18"/>
                <w:lang w:eastAsia="ar-SA"/>
              </w:rPr>
              <w:t xml:space="preserve">ных общественных </w:t>
            </w:r>
            <w:r>
              <w:rPr>
                <w:sz w:val="18"/>
                <w:szCs w:val="18"/>
                <w:lang w:eastAsia="ar-SA"/>
              </w:rPr>
              <w:t>объединений, нацио</w:t>
            </w:r>
            <w:r w:rsidR="00CC3C74" w:rsidRPr="00CC3C74">
              <w:rPr>
                <w:sz w:val="18"/>
                <w:szCs w:val="18"/>
                <w:lang w:eastAsia="ar-SA"/>
              </w:rPr>
              <w:t>нально</w:t>
            </w:r>
            <w:r>
              <w:rPr>
                <w:sz w:val="18"/>
                <w:szCs w:val="18"/>
                <w:lang w:eastAsia="ar-SA"/>
              </w:rPr>
              <w:t>-культурных автономий, религиозных и иных некоммер</w:t>
            </w:r>
            <w:r w:rsidR="00CC3C74" w:rsidRPr="00CC3C74">
              <w:rPr>
                <w:sz w:val="18"/>
                <w:szCs w:val="18"/>
                <w:lang w:eastAsia="ar-SA"/>
              </w:rPr>
              <w:t>ческих организаций, осуществляющих деятельно</w:t>
            </w:r>
            <w:r>
              <w:rPr>
                <w:sz w:val="18"/>
                <w:szCs w:val="18"/>
                <w:lang w:eastAsia="ar-SA"/>
              </w:rPr>
              <w:t>сть в сфере защиты конституцион</w:t>
            </w:r>
            <w:r w:rsidR="00CC3C74" w:rsidRPr="00CC3C74">
              <w:rPr>
                <w:sz w:val="18"/>
                <w:szCs w:val="18"/>
                <w:lang w:eastAsia="ar-SA"/>
              </w:rPr>
              <w:t xml:space="preserve">ных прав и гарантий граждан </w:t>
            </w:r>
            <w:r>
              <w:rPr>
                <w:sz w:val="18"/>
                <w:szCs w:val="18"/>
                <w:lang w:eastAsia="ar-SA"/>
              </w:rPr>
              <w:t>на свободу совести и вероиспове</w:t>
            </w:r>
            <w:r w:rsidR="00CC3C74" w:rsidRPr="00CC3C74">
              <w:rPr>
                <w:sz w:val="18"/>
                <w:szCs w:val="18"/>
                <w:lang w:eastAsia="ar-SA"/>
              </w:rPr>
              <w:t>дания, гармонизации межконфессиональных отношений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shd w:val="clear" w:color="auto" w:fill="FFFF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32,00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112,00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112,00</w:t>
            </w:r>
          </w:p>
        </w:tc>
      </w:tr>
      <w:tr w:rsidR="00CC3C74" w:rsidRPr="00CC3C74" w:rsidTr="00A47F8E">
        <w:trPr>
          <w:cantSplit/>
          <w:trHeight w:val="18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color w:val="99CC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3.25.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Реализация</w:t>
            </w:r>
            <w:r w:rsidR="00841B8A">
              <w:rPr>
                <w:sz w:val="18"/>
                <w:szCs w:val="18"/>
                <w:lang w:eastAsia="ar-SA"/>
              </w:rPr>
              <w:t xml:space="preserve"> программ и мероприятий международного, межрегионального и регионального уровней, направ</w:t>
            </w:r>
            <w:r w:rsidRPr="00CC3C74">
              <w:rPr>
                <w:sz w:val="18"/>
                <w:szCs w:val="18"/>
                <w:lang w:eastAsia="ar-SA"/>
              </w:rPr>
              <w:t>ленны</w:t>
            </w:r>
            <w:r w:rsidR="00841B8A">
              <w:rPr>
                <w:sz w:val="18"/>
                <w:szCs w:val="18"/>
                <w:lang w:eastAsia="ar-SA"/>
              </w:rPr>
              <w:t>х на духовно-нравственное воспи</w:t>
            </w:r>
            <w:r w:rsidRPr="00CC3C74">
              <w:rPr>
                <w:sz w:val="18"/>
                <w:szCs w:val="18"/>
                <w:lang w:eastAsia="ar-SA"/>
              </w:rPr>
              <w:t xml:space="preserve">тание населения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163,00</w:t>
            </w:r>
          </w:p>
        </w:tc>
      </w:tr>
      <w:tr w:rsidR="00CC3C74" w:rsidRPr="00CC3C74" w:rsidTr="00A47F8E">
        <w:trPr>
          <w:cantSplit/>
          <w:trHeight w:val="25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8A" w:rsidRDefault="00841B8A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3.26.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shd w:val="clear" w:color="auto" w:fill="FFFF00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Поддержка </w:t>
            </w:r>
            <w:r w:rsidR="00841B8A">
              <w:rPr>
                <w:sz w:val="18"/>
                <w:szCs w:val="18"/>
                <w:lang w:eastAsia="ar-SA"/>
              </w:rPr>
              <w:t>программ и мероприятий межрегио-нального, межмуниципального и муниципального уровней, прово</w:t>
            </w:r>
            <w:r w:rsidRPr="00CC3C74">
              <w:rPr>
                <w:sz w:val="18"/>
                <w:szCs w:val="18"/>
                <w:lang w:eastAsia="ar-SA"/>
              </w:rPr>
              <w:t>димых органами мест-ного самоуправления муниципальных образований в Республике Карелия и направленных на духовно-нравственное воспитание населения Республики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</w:t>
            </w:r>
          </w:p>
        </w:tc>
      </w:tr>
      <w:tr w:rsidR="00CC3C74" w:rsidRPr="00CC3C74" w:rsidTr="00A47F8E">
        <w:trPr>
          <w:cantSplit/>
          <w:trHeight w:val="2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3.27.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Поддержка проектов </w:t>
            </w:r>
            <w:r w:rsidR="00A47F8E">
              <w:rPr>
                <w:sz w:val="18"/>
                <w:szCs w:val="18"/>
                <w:lang w:eastAsia="ar-SA"/>
              </w:rPr>
              <w:t>(мероприятий), реализуемых религиозными объедине</w:t>
            </w:r>
            <w:r w:rsidRPr="00CC3C74">
              <w:rPr>
                <w:sz w:val="18"/>
                <w:szCs w:val="18"/>
                <w:lang w:eastAsia="ar-SA"/>
              </w:rPr>
              <w:t>ниями и на</w:t>
            </w:r>
            <w:r w:rsidR="00A47F8E">
              <w:rPr>
                <w:sz w:val="18"/>
                <w:szCs w:val="18"/>
                <w:lang w:eastAsia="ar-SA"/>
              </w:rPr>
              <w:t>правленных на духовно-нравствен</w:t>
            </w:r>
            <w:r w:rsidRPr="00CC3C74">
              <w:rPr>
                <w:sz w:val="18"/>
                <w:szCs w:val="18"/>
                <w:lang w:eastAsia="ar-SA"/>
              </w:rPr>
              <w:t>ное воспитание населения Республики Карелия, в том  числе на духовное развитие личности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150,00</w:t>
            </w:r>
          </w:p>
        </w:tc>
      </w:tr>
      <w:tr w:rsidR="00CC3C74" w:rsidRPr="00CC3C74" w:rsidTr="00A47F8E">
        <w:trPr>
          <w:cantSplit/>
          <w:trHeight w:val="50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3.28.</w:t>
            </w:r>
          </w:p>
          <w:p w:rsidR="00CC3C74" w:rsidRPr="00CC3C74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Проведение конференций, семинаров, «круг</w:t>
            </w:r>
            <w:r w:rsidR="00CC3C74" w:rsidRPr="00CC3C74">
              <w:rPr>
                <w:sz w:val="18"/>
                <w:szCs w:val="18"/>
                <w:lang w:eastAsia="ar-SA"/>
              </w:rPr>
              <w:t>лых столов» и иных мероприятий, направ-ленных на повышение професси</w:t>
            </w:r>
            <w:r>
              <w:rPr>
                <w:sz w:val="18"/>
                <w:szCs w:val="18"/>
                <w:lang w:eastAsia="ar-SA"/>
              </w:rPr>
              <w:t>ональной и социальной компетент</w:t>
            </w:r>
            <w:r w:rsidR="00CC3C74" w:rsidRPr="00CC3C74">
              <w:rPr>
                <w:sz w:val="18"/>
                <w:szCs w:val="18"/>
                <w:lang w:eastAsia="ar-SA"/>
              </w:rPr>
              <w:t>ности госу</w:t>
            </w:r>
            <w:r>
              <w:rPr>
                <w:sz w:val="18"/>
                <w:szCs w:val="18"/>
                <w:lang w:eastAsia="ar-SA"/>
              </w:rPr>
              <w:t>дарственных и муниципальных слу</w:t>
            </w:r>
            <w:r w:rsidR="00CC3C74" w:rsidRPr="00CC3C74">
              <w:rPr>
                <w:sz w:val="18"/>
                <w:szCs w:val="18"/>
                <w:lang w:eastAsia="ar-SA"/>
              </w:rPr>
              <w:t>жащих, представителей на</w:t>
            </w:r>
            <w:r>
              <w:rPr>
                <w:sz w:val="18"/>
                <w:szCs w:val="18"/>
                <w:lang w:eastAsia="ar-SA"/>
              </w:rPr>
              <w:t>циональных общест</w:t>
            </w:r>
            <w:r w:rsidR="00CC3C74" w:rsidRPr="00CC3C74">
              <w:rPr>
                <w:sz w:val="18"/>
                <w:szCs w:val="18"/>
                <w:lang w:eastAsia="ar-SA"/>
              </w:rPr>
              <w:t>венных о</w:t>
            </w:r>
            <w:r>
              <w:rPr>
                <w:sz w:val="18"/>
                <w:szCs w:val="18"/>
                <w:lang w:eastAsia="ar-SA"/>
              </w:rPr>
              <w:t>бъединений, национально-культурных автономий, религиозных и иных некоммерческих организа</w:t>
            </w:r>
            <w:r w:rsidR="00CC3C74" w:rsidRPr="00CC3C74">
              <w:rPr>
                <w:sz w:val="18"/>
                <w:szCs w:val="18"/>
                <w:lang w:eastAsia="ar-SA"/>
              </w:rPr>
              <w:t>ций, осуществляющих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деятельность в сфере гармонизации межна-циональ</w:t>
            </w:r>
            <w:r w:rsidR="00A47F8E">
              <w:rPr>
                <w:sz w:val="18"/>
                <w:szCs w:val="18"/>
                <w:lang w:eastAsia="ar-SA"/>
              </w:rPr>
              <w:t>ных и межкон-фессиональных отношений, противодей</w:t>
            </w:r>
            <w:r w:rsidRPr="00CC3C74">
              <w:rPr>
                <w:sz w:val="18"/>
                <w:szCs w:val="18"/>
                <w:lang w:eastAsia="ar-SA"/>
              </w:rPr>
              <w:t>ствия этническому и р</w:t>
            </w:r>
            <w:r w:rsidR="00A47F8E">
              <w:rPr>
                <w:sz w:val="18"/>
                <w:szCs w:val="18"/>
                <w:lang w:eastAsia="ar-SA"/>
              </w:rPr>
              <w:t>елигиозному экстре</w:t>
            </w:r>
            <w:r w:rsidRPr="00CC3C74">
              <w:rPr>
                <w:sz w:val="18"/>
                <w:szCs w:val="18"/>
                <w:lang w:eastAsia="ar-SA"/>
              </w:rPr>
              <w:t>мизму,</w:t>
            </w:r>
            <w:r w:rsidR="00A47F8E">
              <w:rPr>
                <w:sz w:val="18"/>
                <w:szCs w:val="18"/>
                <w:lang w:eastAsia="ar-SA"/>
              </w:rPr>
              <w:t xml:space="preserve"> формирования культуры межнацио</w:t>
            </w:r>
            <w:r w:rsidRPr="00CC3C74">
              <w:rPr>
                <w:sz w:val="18"/>
                <w:szCs w:val="18"/>
                <w:lang w:eastAsia="ar-SA"/>
              </w:rPr>
              <w:t>нального мира и согласия в обществе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</w:tr>
      <w:tr w:rsidR="00CC3C74" w:rsidRPr="00CC3C74" w:rsidTr="00A47F8E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3.29.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Реализация</w:t>
            </w:r>
            <w:r w:rsidR="00A47F8E">
              <w:rPr>
                <w:sz w:val="18"/>
                <w:szCs w:val="18"/>
                <w:lang w:eastAsia="ar-SA"/>
              </w:rPr>
              <w:t xml:space="preserve"> программ и мероприятий международного, межрегионального  и регионального уровней, направ</w:t>
            </w:r>
            <w:r w:rsidRPr="00CC3C74">
              <w:rPr>
                <w:sz w:val="18"/>
                <w:szCs w:val="18"/>
                <w:lang w:eastAsia="ar-SA"/>
              </w:rPr>
              <w:t>ленных на профилак-тику эт</w:t>
            </w:r>
            <w:r w:rsidR="00A47F8E">
              <w:rPr>
                <w:sz w:val="18"/>
                <w:szCs w:val="18"/>
                <w:lang w:eastAsia="ar-SA"/>
              </w:rPr>
              <w:t>нического и религиозного экстре</w:t>
            </w:r>
            <w:r w:rsidRPr="00CC3C74">
              <w:rPr>
                <w:sz w:val="18"/>
                <w:szCs w:val="18"/>
                <w:lang w:eastAsia="ar-SA"/>
              </w:rPr>
              <w:t>мизма, формирование кул</w:t>
            </w:r>
            <w:r w:rsidR="00A47F8E">
              <w:rPr>
                <w:sz w:val="18"/>
                <w:szCs w:val="18"/>
                <w:lang w:eastAsia="ar-SA"/>
              </w:rPr>
              <w:t>ьтуры межнацио</w:t>
            </w:r>
            <w:r w:rsidRPr="00CC3C74">
              <w:rPr>
                <w:sz w:val="18"/>
                <w:szCs w:val="18"/>
                <w:lang w:eastAsia="ar-SA"/>
              </w:rPr>
              <w:t>нального мира и согласия в обществе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265,00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3.30.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Поддержка </w:t>
            </w:r>
            <w:r w:rsidR="00A47F8E">
              <w:rPr>
                <w:sz w:val="18"/>
                <w:szCs w:val="18"/>
                <w:lang w:eastAsia="ar-SA"/>
              </w:rPr>
              <w:t>программ и мероприятий межрегио-нального, межмуниципального и муниципального уровней, проводи</w:t>
            </w:r>
            <w:r w:rsidRPr="00CC3C74">
              <w:rPr>
                <w:sz w:val="18"/>
                <w:szCs w:val="18"/>
                <w:lang w:eastAsia="ar-SA"/>
              </w:rPr>
              <w:t>мых органами местного самоуправления муни-ципальных образований в Республи</w:t>
            </w:r>
            <w:r w:rsidR="00A47F8E">
              <w:rPr>
                <w:sz w:val="18"/>
                <w:szCs w:val="18"/>
                <w:lang w:eastAsia="ar-SA"/>
              </w:rPr>
              <w:t>ке Карелия, по реализации полно</w:t>
            </w:r>
            <w:r w:rsidRPr="00CC3C74">
              <w:rPr>
                <w:sz w:val="18"/>
                <w:szCs w:val="18"/>
                <w:lang w:eastAsia="ar-SA"/>
              </w:rPr>
              <w:t>мочий по участию в профилактике терро-ризма и экстремизма, минимиза</w:t>
            </w:r>
            <w:r w:rsidR="00A47F8E">
              <w:rPr>
                <w:sz w:val="18"/>
                <w:szCs w:val="18"/>
                <w:lang w:eastAsia="ar-SA"/>
              </w:rPr>
              <w:t>ции и (или) ликвидации последствий проявлений терро</w:t>
            </w:r>
            <w:r w:rsidRPr="00CC3C74">
              <w:rPr>
                <w:sz w:val="18"/>
                <w:szCs w:val="18"/>
                <w:lang w:eastAsia="ar-SA"/>
              </w:rPr>
              <w:t xml:space="preserve">ризма и экстремизма 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25,00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3.31.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Поддержка проектов (мероприятий), напра</w:t>
            </w:r>
            <w:r w:rsidR="00A47F8E">
              <w:rPr>
                <w:sz w:val="18"/>
                <w:szCs w:val="18"/>
                <w:lang w:eastAsia="ar-SA"/>
              </w:rPr>
              <w:t>вленных на противодействие этническому и религиоз</w:t>
            </w:r>
            <w:r w:rsidRPr="00CC3C74">
              <w:rPr>
                <w:sz w:val="18"/>
                <w:szCs w:val="18"/>
                <w:lang w:eastAsia="ar-SA"/>
              </w:rPr>
              <w:t xml:space="preserve">ному </w:t>
            </w:r>
            <w:r w:rsidR="00A47F8E">
              <w:rPr>
                <w:sz w:val="18"/>
                <w:szCs w:val="18"/>
                <w:lang w:eastAsia="ar-SA"/>
              </w:rPr>
              <w:t>экстремизму и реализуемых нацио</w:t>
            </w:r>
            <w:r w:rsidRPr="00CC3C74">
              <w:rPr>
                <w:sz w:val="18"/>
                <w:szCs w:val="18"/>
                <w:lang w:eastAsia="ar-SA"/>
              </w:rPr>
              <w:t>нальными обществен-ными объ</w:t>
            </w:r>
            <w:r w:rsidR="00A47F8E">
              <w:rPr>
                <w:sz w:val="18"/>
                <w:szCs w:val="18"/>
                <w:lang w:eastAsia="ar-SA"/>
              </w:rPr>
              <w:t>единениями, национально-культур</w:t>
            </w:r>
            <w:r w:rsidRPr="00CC3C74">
              <w:rPr>
                <w:sz w:val="18"/>
                <w:szCs w:val="18"/>
                <w:lang w:eastAsia="ar-SA"/>
              </w:rPr>
              <w:t xml:space="preserve">ными автономиями, религиозными и иными некоммерческими организациями 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val="en-US" w:eastAsia="ar-SA"/>
              </w:rPr>
              <w:t>4</w:t>
            </w:r>
            <w:r w:rsidRPr="00CC3C74">
              <w:rPr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val="en-US" w:eastAsia="ar-SA"/>
              </w:rPr>
              <w:t>4</w:t>
            </w:r>
            <w:r w:rsidRPr="00CC3C74">
              <w:rPr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3.32.</w:t>
            </w:r>
          </w:p>
          <w:p w:rsidR="00CC3C74" w:rsidRPr="00CC3C74" w:rsidRDefault="00CC3C74" w:rsidP="00A47F8E">
            <w:pPr>
              <w:suppressAutoHyphens/>
              <w:autoSpaceDE w:val="0"/>
              <w:snapToGrid w:val="0"/>
              <w:ind w:right="-7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Издание научной, публи</w:t>
            </w:r>
            <w:r w:rsidR="00A47F8E">
              <w:rPr>
                <w:sz w:val="18"/>
                <w:szCs w:val="18"/>
                <w:lang w:eastAsia="ar-SA"/>
              </w:rPr>
              <w:t>цистической литературы, справоч</w:t>
            </w:r>
            <w:r w:rsidRPr="00CC3C74">
              <w:rPr>
                <w:sz w:val="18"/>
                <w:szCs w:val="18"/>
                <w:lang w:eastAsia="ar-SA"/>
              </w:rPr>
              <w:t>ных и и</w:t>
            </w:r>
            <w:r w:rsidR="00A47F8E">
              <w:rPr>
                <w:sz w:val="18"/>
                <w:szCs w:val="18"/>
                <w:lang w:eastAsia="ar-SA"/>
              </w:rPr>
              <w:t>нформацион-ных материалов, осве</w:t>
            </w:r>
            <w:r w:rsidRPr="00CC3C74">
              <w:rPr>
                <w:sz w:val="18"/>
                <w:szCs w:val="18"/>
                <w:lang w:eastAsia="ar-SA"/>
              </w:rPr>
              <w:t>щающих деятельность по</w:t>
            </w:r>
            <w:r w:rsidR="00A47F8E">
              <w:rPr>
                <w:sz w:val="18"/>
                <w:szCs w:val="18"/>
                <w:lang w:eastAsia="ar-SA"/>
              </w:rPr>
              <w:t xml:space="preserve"> формированию культуры межнацио</w:t>
            </w:r>
            <w:r w:rsidRPr="00CC3C74">
              <w:rPr>
                <w:sz w:val="18"/>
                <w:szCs w:val="18"/>
                <w:lang w:eastAsia="ar-SA"/>
              </w:rPr>
              <w:t>нального мира и согласия в обществе,            в печатном и электрон-ном виде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0801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1510240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120,00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«Содействие развитию муниципальной службы, территориального общественного самоуправления и иных форм ос</w:t>
            </w:r>
            <w:r w:rsidR="00A47F8E">
              <w:rPr>
                <w:sz w:val="18"/>
                <w:szCs w:val="18"/>
                <w:lang w:eastAsia="ar-SA"/>
              </w:rPr>
              <w:t>уществления  местного самоуправ</w:t>
            </w:r>
            <w:r w:rsidRPr="00CC3C74">
              <w:rPr>
                <w:sz w:val="18"/>
                <w:szCs w:val="18"/>
                <w:lang w:eastAsia="ar-SA"/>
              </w:rPr>
              <w:t xml:space="preserve">ления в Республике Карелия» на 2014-2012 годы 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ind w:right="-73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5 910,0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7 380,0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12 577,0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4.1.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Оказание сод</w:t>
            </w:r>
            <w:r w:rsidR="00A47F8E">
              <w:rPr>
                <w:sz w:val="18"/>
                <w:szCs w:val="18"/>
                <w:lang w:eastAsia="ar-SA"/>
              </w:rPr>
              <w:t>ействия в подготовке, переподго</w:t>
            </w:r>
            <w:r w:rsidRPr="00CC3C74">
              <w:rPr>
                <w:sz w:val="18"/>
                <w:szCs w:val="18"/>
                <w:lang w:eastAsia="ar-SA"/>
              </w:rPr>
              <w:t>товке</w:t>
            </w:r>
            <w:r w:rsidR="00A47F8E">
              <w:rPr>
                <w:sz w:val="18"/>
                <w:szCs w:val="18"/>
                <w:lang w:eastAsia="ar-SA"/>
              </w:rPr>
              <w:t xml:space="preserve"> и  повышению квалификации долж</w:t>
            </w:r>
            <w:r w:rsidRPr="00CC3C74">
              <w:rPr>
                <w:sz w:val="18"/>
                <w:szCs w:val="18"/>
                <w:lang w:eastAsia="ar-SA"/>
              </w:rPr>
              <w:t>ностных лиц местного с</w:t>
            </w:r>
            <w:r w:rsidR="00A47F8E">
              <w:rPr>
                <w:sz w:val="18"/>
                <w:szCs w:val="18"/>
                <w:lang w:eastAsia="ar-SA"/>
              </w:rPr>
              <w:t>амоуправления, муни</w:t>
            </w:r>
            <w:r w:rsidRPr="00CC3C74">
              <w:rPr>
                <w:sz w:val="18"/>
                <w:szCs w:val="18"/>
                <w:lang w:eastAsia="ar-SA"/>
              </w:rPr>
              <w:t>ципальных служащих,  повышению уровня професс</w:t>
            </w:r>
            <w:r w:rsidR="00A47F8E">
              <w:rPr>
                <w:sz w:val="18"/>
                <w:szCs w:val="18"/>
                <w:lang w:eastAsia="ar-SA"/>
              </w:rPr>
              <w:t>ионализма, квалификации и компе</w:t>
            </w:r>
            <w:r w:rsidRPr="00CC3C74">
              <w:rPr>
                <w:sz w:val="18"/>
                <w:szCs w:val="18"/>
                <w:lang w:eastAsia="ar-SA"/>
              </w:rPr>
              <w:t>тенций участников территориального общественного само-управления и иных форм о</w:t>
            </w:r>
            <w:r w:rsidR="00A47F8E">
              <w:rPr>
                <w:sz w:val="18"/>
                <w:szCs w:val="18"/>
                <w:lang w:eastAsia="ar-SA"/>
              </w:rPr>
              <w:t>существления местного самоуправ</w:t>
            </w:r>
            <w:r w:rsidRPr="00CC3C74">
              <w:rPr>
                <w:sz w:val="18"/>
                <w:szCs w:val="18"/>
                <w:lang w:eastAsia="ar-SA"/>
              </w:rPr>
              <w:t>ления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</w:t>
            </w:r>
            <w:r w:rsidR="00A47F8E">
              <w:rPr>
                <w:sz w:val="18"/>
                <w:szCs w:val="18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с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4 510,0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4 595,0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4 680,0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6 577,0</w:t>
            </w:r>
          </w:p>
        </w:tc>
      </w:tr>
      <w:tr w:rsidR="00CC3C74" w:rsidRPr="00CC3C74" w:rsidTr="00A47F8E">
        <w:trPr>
          <w:cantSplit/>
          <w:trHeight w:val="11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Мероприятие 4.2. Стимулирование создания и развития ТОС</w:t>
            </w:r>
            <w:r w:rsidR="00A47F8E">
              <w:rPr>
                <w:sz w:val="18"/>
                <w:szCs w:val="18"/>
                <w:lang w:eastAsia="ar-SA"/>
              </w:rPr>
              <w:t xml:space="preserve"> и иных форм осуществления мест</w:t>
            </w:r>
            <w:r w:rsidRPr="00CC3C74">
              <w:rPr>
                <w:sz w:val="18"/>
                <w:szCs w:val="18"/>
                <w:lang w:eastAsia="ar-SA"/>
              </w:rPr>
              <w:t>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Государственный комитет Республики Карелия по взаимодействию</w:t>
            </w:r>
            <w:r w:rsidR="00A47F8E">
              <w:rPr>
                <w:sz w:val="18"/>
                <w:szCs w:val="18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с органами местного самоуправления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2 700,0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</w:t>
            </w:r>
          </w:p>
        </w:tc>
      </w:tr>
      <w:tr w:rsidR="00CC3C74" w:rsidRPr="00CC3C74" w:rsidTr="00A47F8E">
        <w:trPr>
          <w:cantSplit/>
          <w:trHeight w:val="7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Подпро-грамма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«Развитие системы мировой юстиции в Республике Карелия» на 2014-2020 годы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CC3C74" w:rsidRPr="00CC3C74" w:rsidTr="00A47F8E">
        <w:trPr>
          <w:cantSplit/>
          <w:trHeight w:val="193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5.1.</w:t>
            </w:r>
          </w:p>
          <w:p w:rsidR="00CC3C74" w:rsidRPr="00CC3C74" w:rsidRDefault="00CC3C74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Обеспечение судебных участков мировых судей Республики Карелия те</w:t>
            </w:r>
            <w:r w:rsidR="00A47F8E">
              <w:rPr>
                <w:sz w:val="18"/>
                <w:szCs w:val="18"/>
                <w:lang w:eastAsia="ar-SA"/>
              </w:rPr>
              <w:t>хническими средствами и система</w:t>
            </w:r>
            <w:r w:rsidRPr="00CC3C74">
              <w:rPr>
                <w:sz w:val="18"/>
                <w:szCs w:val="18"/>
                <w:lang w:eastAsia="ar-SA"/>
              </w:rPr>
              <w:t>ми обеспечения безо-пасности помещений (зданий), в том числе охранно-п</w:t>
            </w:r>
            <w:r w:rsidR="00A47F8E">
              <w:rPr>
                <w:sz w:val="18"/>
                <w:szCs w:val="18"/>
                <w:lang w:eastAsia="ar-SA"/>
              </w:rPr>
              <w:t>ожарной и тревожной сигнализа</w:t>
            </w:r>
            <w:r w:rsidRPr="00CC3C74">
              <w:rPr>
                <w:sz w:val="18"/>
                <w:szCs w:val="18"/>
                <w:lang w:eastAsia="ar-SA"/>
              </w:rPr>
              <w:t xml:space="preserve">цией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A47F8E">
        <w:trPr>
          <w:cantSplit/>
          <w:trHeight w:val="11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A47F8E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5.2.</w:t>
            </w:r>
          </w:p>
          <w:p w:rsidR="00CC3C74" w:rsidRPr="00CC3C74" w:rsidRDefault="00CC3C74" w:rsidP="00A47F8E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Выполнение текущего ремонта в помещениях судебных участков мировых судей Республики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A47F8E">
        <w:trPr>
          <w:cantSplit/>
          <w:trHeight w:val="20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5.3.</w:t>
            </w:r>
          </w:p>
          <w:p w:rsidR="00CC3C74" w:rsidRPr="00CC3C74" w:rsidRDefault="00A47F8E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Обновление компью</w:t>
            </w:r>
            <w:r w:rsidR="00CC3C74" w:rsidRPr="00CC3C74">
              <w:rPr>
                <w:sz w:val="18"/>
                <w:szCs w:val="18"/>
                <w:lang w:eastAsia="ar-SA"/>
              </w:rPr>
              <w:t>терной и оргтехники суде</w:t>
            </w:r>
            <w:r>
              <w:rPr>
                <w:sz w:val="18"/>
                <w:szCs w:val="18"/>
                <w:lang w:eastAsia="ar-SA"/>
              </w:rPr>
              <w:t>бных участков мировых судей Рес</w:t>
            </w:r>
            <w:r w:rsidR="00CC3C74" w:rsidRPr="00CC3C74">
              <w:rPr>
                <w:sz w:val="18"/>
                <w:szCs w:val="18"/>
                <w:lang w:eastAsia="ar-SA"/>
              </w:rPr>
              <w:t>публики Карелия, отвечающей предъяв-ляемым т</w:t>
            </w:r>
            <w:r>
              <w:rPr>
                <w:sz w:val="18"/>
                <w:szCs w:val="18"/>
                <w:lang w:eastAsia="ar-SA"/>
              </w:rPr>
              <w:t>ребованиям для работы в государственной автоматизи</w:t>
            </w:r>
            <w:r w:rsidR="00CC3C74" w:rsidRPr="00CC3C74">
              <w:rPr>
                <w:sz w:val="18"/>
                <w:szCs w:val="18"/>
                <w:lang w:eastAsia="ar-SA"/>
              </w:rPr>
              <w:t>рованной системе  «Правосудие»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A47F8E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5.4.</w:t>
            </w:r>
          </w:p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Увеличени</w:t>
            </w:r>
            <w:r w:rsidR="00A47F8E">
              <w:rPr>
                <w:sz w:val="18"/>
                <w:szCs w:val="18"/>
                <w:lang w:eastAsia="ar-SA"/>
              </w:rPr>
              <w:t>е количества должностей техниче</w:t>
            </w:r>
            <w:r w:rsidRPr="00CC3C74">
              <w:rPr>
                <w:sz w:val="18"/>
                <w:szCs w:val="18"/>
                <w:lang w:eastAsia="ar-SA"/>
              </w:rPr>
              <w:t>ских работников в аппаратах мировых судей в целях обеспе-чения размещения в сети Интернет полной информации о находящихся в судах делах и текстов судебных актов</w:t>
            </w:r>
          </w:p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Министерство юстиции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ind w:left="-251" w:right="-212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ind w:right="-354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ind w:left="-105" w:right="-66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00207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A47F8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«Формирование и подготовка резерва управленческих кадров Республики Карелия» на 2014-2020 годы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83,32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6.1.</w:t>
            </w:r>
          </w:p>
          <w:p w:rsidR="00CC3C74" w:rsidRPr="00CC3C74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Размещение на Офи</w:t>
            </w:r>
            <w:r w:rsidR="00CC3C74" w:rsidRPr="00CC3C74">
              <w:rPr>
                <w:sz w:val="18"/>
                <w:szCs w:val="18"/>
                <w:lang w:eastAsia="ar-SA"/>
              </w:rPr>
              <w:t>циальном интернет-портале Республики Карелия информации о мероприятиях, проводимых в рамках формирования резерва управленческих кадров Республики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A47F8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Мероприятие 6.2.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Проведение </w:t>
            </w:r>
            <w:r w:rsidR="00A47F8E">
              <w:rPr>
                <w:color w:val="000000"/>
                <w:sz w:val="18"/>
                <w:szCs w:val="18"/>
                <w:lang w:eastAsia="ar-SA"/>
              </w:rPr>
              <w:t>монито</w:t>
            </w:r>
            <w:r w:rsidRPr="00CC3C74">
              <w:rPr>
                <w:color w:val="000000"/>
                <w:sz w:val="18"/>
                <w:szCs w:val="18"/>
                <w:lang w:eastAsia="ar-SA"/>
              </w:rPr>
              <w:t>ринга количественного состава резерва управленческих кадров Республики Карелия</w:t>
            </w:r>
          </w:p>
          <w:p w:rsidR="00CC3C74" w:rsidRPr="00CC3C74" w:rsidRDefault="00CC3C74" w:rsidP="00CC3C74">
            <w:pPr>
              <w:suppressAutoHyphens/>
              <w:autoSpaceDE w:val="0"/>
              <w:snapToGrid w:val="0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CC3C74" w:rsidRPr="00CC3C74" w:rsidTr="00841B8A">
        <w:trPr>
          <w:cantSplit/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both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8E" w:rsidRDefault="00CC3C74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Мероприяти</w:t>
            </w:r>
            <w:r w:rsidR="00A47F8E">
              <w:rPr>
                <w:sz w:val="18"/>
                <w:szCs w:val="18"/>
                <w:lang w:eastAsia="ar-SA"/>
              </w:rPr>
              <w:t>е 6.3.</w:t>
            </w:r>
          </w:p>
          <w:p w:rsidR="00CC3C74" w:rsidRPr="00CC3C74" w:rsidRDefault="00A47F8E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Организация подго</w:t>
            </w:r>
            <w:r w:rsidR="00CC3C74" w:rsidRPr="00CC3C74">
              <w:rPr>
                <w:sz w:val="18"/>
                <w:szCs w:val="18"/>
                <w:lang w:eastAsia="ar-SA"/>
              </w:rPr>
              <w:t>товки лиц,</w:t>
            </w:r>
            <w:r>
              <w:rPr>
                <w:sz w:val="18"/>
                <w:szCs w:val="18"/>
                <w:lang w:eastAsia="ar-SA"/>
              </w:rPr>
              <w:t xml:space="preserve"> включенных в резерв управленческих кадров Респуб</w:t>
            </w:r>
            <w:r w:rsidR="00CC3C74" w:rsidRPr="00CC3C74">
              <w:rPr>
                <w:sz w:val="18"/>
                <w:szCs w:val="18"/>
                <w:lang w:eastAsia="ar-SA"/>
              </w:rPr>
              <w:t>лики Карелия</w:t>
            </w:r>
          </w:p>
          <w:p w:rsidR="00CC3C74" w:rsidRPr="00CC3C74" w:rsidRDefault="00CC3C74" w:rsidP="00CC3C7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3001090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83,32</w:t>
            </w:r>
          </w:p>
        </w:tc>
      </w:tr>
    </w:tbl>
    <w:p w:rsidR="00CC3C74" w:rsidRPr="00CC3C74" w:rsidRDefault="00CC3C74" w:rsidP="00CC3C74">
      <w:pPr>
        <w:suppressAutoHyphens/>
        <w:autoSpaceDE w:val="0"/>
        <w:jc w:val="right"/>
        <w:rPr>
          <w:b/>
          <w:bCs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A47F8E" w:rsidRDefault="00A47F8E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</w:p>
    <w:p w:rsidR="00CC3C74" w:rsidRPr="00CC3C74" w:rsidRDefault="00CC3C74" w:rsidP="00CC3C74">
      <w:pPr>
        <w:autoSpaceDE w:val="0"/>
        <w:jc w:val="right"/>
        <w:rPr>
          <w:kern w:val="1"/>
          <w:sz w:val="26"/>
          <w:szCs w:val="26"/>
          <w:lang w:eastAsia="ar-SA"/>
        </w:rPr>
      </w:pPr>
      <w:r w:rsidRPr="00CC3C74">
        <w:rPr>
          <w:kern w:val="1"/>
          <w:sz w:val="26"/>
          <w:szCs w:val="26"/>
          <w:lang w:eastAsia="ar-SA"/>
        </w:rPr>
        <w:lastRenderedPageBreak/>
        <w:t>Приложение 7 к государственной программе</w:t>
      </w:r>
    </w:p>
    <w:p w:rsidR="00CC3C74" w:rsidRPr="00CC3C74" w:rsidRDefault="00CC3C74" w:rsidP="00CC3C74">
      <w:pPr>
        <w:suppressAutoHyphens/>
        <w:autoSpaceDE w:val="0"/>
        <w:jc w:val="both"/>
        <w:rPr>
          <w:sz w:val="26"/>
          <w:szCs w:val="26"/>
          <w:lang w:eastAsia="ar-SA"/>
        </w:rPr>
      </w:pP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CC3C74">
        <w:rPr>
          <w:b/>
          <w:bCs/>
          <w:sz w:val="24"/>
          <w:szCs w:val="24"/>
          <w:lang w:eastAsia="ar-SA"/>
        </w:rPr>
        <w:t xml:space="preserve">Финансовое обеспечение и прогнозная (справочная) оценка расходов бюджета Республики Карелия </w:t>
      </w:r>
    </w:p>
    <w:p w:rsidR="00CC3C74" w:rsidRPr="00CC3C74" w:rsidRDefault="00CC3C74" w:rsidP="00CC3C7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CC3C74">
        <w:rPr>
          <w:b/>
          <w:bCs/>
          <w:sz w:val="24"/>
          <w:szCs w:val="24"/>
          <w:lang w:eastAsia="ar-SA"/>
        </w:rPr>
        <w:t>(с учетом средств федерального бюджета), бюджетов государственных внебюджетных фондов, консолидированных бюджетов</w:t>
      </w:r>
    </w:p>
    <w:p w:rsidR="00CC3C74" w:rsidRPr="00CC3C74" w:rsidRDefault="00CC3C74" w:rsidP="0034278A">
      <w:pPr>
        <w:suppressAutoHyphens/>
        <w:autoSpaceDE w:val="0"/>
        <w:spacing w:after="240"/>
        <w:jc w:val="center"/>
        <w:rPr>
          <w:b/>
          <w:bCs/>
          <w:sz w:val="24"/>
          <w:szCs w:val="24"/>
          <w:lang w:eastAsia="ar-SA"/>
        </w:rPr>
      </w:pPr>
      <w:r w:rsidRPr="00CC3C74">
        <w:rPr>
          <w:b/>
          <w:bCs/>
          <w:sz w:val="24"/>
          <w:szCs w:val="24"/>
          <w:lang w:eastAsia="ar-SA"/>
        </w:rPr>
        <w:t xml:space="preserve">муниципальных образований и юридических лиц на реализацию целей государственной программы </w:t>
      </w: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262"/>
        <w:gridCol w:w="848"/>
        <w:gridCol w:w="3689"/>
        <w:gridCol w:w="992"/>
        <w:gridCol w:w="992"/>
        <w:gridCol w:w="993"/>
        <w:gridCol w:w="993"/>
        <w:gridCol w:w="993"/>
        <w:gridCol w:w="992"/>
        <w:gridCol w:w="993"/>
      </w:tblGrid>
      <w:tr w:rsidR="00CC3C74" w:rsidRPr="00CC3C74" w:rsidTr="0034278A">
        <w:trPr>
          <w:cantSplit/>
          <w:trHeight w:val="36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Наименование государственной программы, подпрограммы государственной программы, целевой государственной программы (подпрограммы целевой государственной программы), ведомственной целевой государственной программы, основного мероприятия (мероприятия)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Оценка расходов (тыс. руб.), годы</w:t>
            </w:r>
          </w:p>
        </w:tc>
      </w:tr>
      <w:tr w:rsidR="00CC3C74" w:rsidRPr="00CC3C74" w:rsidTr="0034278A">
        <w:trPr>
          <w:cantSplit/>
          <w:trHeight w:val="1549"/>
        </w:trPr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2020</w:t>
            </w:r>
          </w:p>
        </w:tc>
      </w:tr>
      <w:tr w:rsidR="00CC3C74" w:rsidRPr="00CC3C74" w:rsidTr="0034278A">
        <w:trPr>
          <w:cantSplit/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CC3C74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74" w:rsidRPr="00CC3C74" w:rsidRDefault="00A47F8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</w:tr>
      <w:tr w:rsidR="0034278A" w:rsidRPr="00CC3C74" w:rsidTr="00D54F22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Государ-ственная программа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«Развитие институтов граж</w:t>
            </w:r>
            <w:r w:rsidRPr="00CC3C74">
              <w:rPr>
                <w:sz w:val="18"/>
                <w:szCs w:val="18"/>
                <w:lang w:eastAsia="ar-SA"/>
              </w:rPr>
              <w:t>данского общества и развитие местного самоуправления, защита прав и свобод человека и гражданина»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68701,90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64300,50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60974,70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68319,01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68809,30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69800,01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75003,18</w:t>
            </w:r>
          </w:p>
        </w:tc>
      </w:tr>
      <w:tr w:rsidR="0034278A" w:rsidRPr="00CC3C74" w:rsidTr="00D54F22">
        <w:trPr>
          <w:cantSplit/>
          <w:trHeight w:val="453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 Респуб-лики Карелия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68701,90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64300,50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60974,70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68319,01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68809,30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69800,01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75003,18</w:t>
            </w:r>
          </w:p>
        </w:tc>
      </w:tr>
      <w:tr w:rsidR="0034278A" w:rsidRPr="00CC3C74" w:rsidTr="00D54F22">
        <w:trPr>
          <w:cantSplit/>
          <w:trHeight w:val="126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D54F22">
        <w:trPr>
          <w:cantSplit/>
          <w:trHeight w:val="126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D54F22">
        <w:trPr>
          <w:cantSplit/>
          <w:trHeight w:val="238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D54F22">
        <w:trPr>
          <w:cantSplit/>
          <w:trHeight w:val="360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D54F22">
        <w:trPr>
          <w:cantSplit/>
          <w:trHeight w:val="480"/>
        </w:trPr>
        <w:tc>
          <w:tcPr>
            <w:tcW w:w="1130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юридические лица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34278A">
            <w:pPr>
              <w:suppressAutoHyphens/>
              <w:snapToGrid w:val="0"/>
              <w:spacing w:line="276" w:lineRule="auto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«Поддержка социально ориентированных некоммерческих организаций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в Республике Карелия»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1 342,86</w:t>
            </w:r>
          </w:p>
        </w:tc>
      </w:tr>
      <w:tr w:rsidR="0034278A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</w:tr>
      <w:tr w:rsidR="0034278A" w:rsidRPr="00CC3C74" w:rsidTr="0034278A">
        <w:trPr>
          <w:cantSplit/>
          <w:trHeight w:val="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30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widowControl w:val="0"/>
              <w:suppressAutoHyphens/>
              <w:autoSpaceDE w:val="0"/>
              <w:snapToGrid w:val="0"/>
              <w:ind w:firstLine="7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widowControl w:val="0"/>
              <w:suppressAutoHyphens/>
              <w:autoSpaceDE w:val="0"/>
              <w:snapToGrid w:val="0"/>
              <w:ind w:firstLine="72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166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«Создание условий для расширения доступа нас</w:t>
            </w:r>
            <w:r>
              <w:rPr>
                <w:sz w:val="18"/>
                <w:szCs w:val="18"/>
                <w:lang w:eastAsia="ar-SA"/>
              </w:rPr>
              <w:t>еления к информации, распростра</w:t>
            </w:r>
            <w:r w:rsidRPr="00CC3C74">
              <w:rPr>
                <w:sz w:val="18"/>
                <w:szCs w:val="18"/>
                <w:lang w:eastAsia="ar-SA"/>
              </w:rPr>
              <w:t>няемой в средствах массовой информации в Республике Карелия» на 2014-2020 годы</w:t>
            </w:r>
          </w:p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63641,90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58240,50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63641,90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58240,50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55000,00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1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«Сохранение единства народов и этнических общностей Карелии» на 2014-2020 годы («Карьяла – наш дом»)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5 911,70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5 911,70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6 000,00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34278A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 xml:space="preserve"> «Содействие развитию муниципальной службы, территориального обществен-ного самоуправления и иных форм осуществления местного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CC3C74">
              <w:rPr>
                <w:sz w:val="18"/>
                <w:szCs w:val="18"/>
                <w:lang w:eastAsia="ar-SA"/>
              </w:rPr>
              <w:t>самоуправления в  Республике Карелия»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5 910,00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6 395,00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7 380,00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12 577,00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5 910,00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6 395,00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7 380,00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CC3C74">
              <w:rPr>
                <w:color w:val="000000"/>
                <w:sz w:val="18"/>
                <w:szCs w:val="18"/>
                <w:lang w:eastAsia="ar-SA"/>
              </w:rPr>
              <w:t>12 577,00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D54F22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203E0E" w:rsidRPr="00CC3C74" w:rsidTr="00D54F22">
        <w:trPr>
          <w:cantSplit/>
          <w:trHeight w:val="11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E0E" w:rsidRPr="00CC3C74" w:rsidRDefault="00203E0E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«Развитие системы мировой юстиции в Республике Карелия»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203E0E">
        <w:trPr>
          <w:cantSplit/>
          <w:trHeight w:val="7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Подпро-грамма 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«Формирование и подготовка резерва управленческих кадров Республики Карелия» на 2014-2020 годы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83,32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 бюджета Республики Карелия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66,15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77,15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83,32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территориальные 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4278A" w:rsidRPr="00CC3C74" w:rsidTr="0034278A">
        <w:trPr>
          <w:cantSplit/>
          <w:trHeight w:val="24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8A" w:rsidRPr="00CC3C74" w:rsidRDefault="0034278A" w:rsidP="00CC3C74">
            <w:pPr>
              <w:suppressAutoHyphens/>
              <w:autoSpaceDE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C3C74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CC3C74" w:rsidRPr="00CC3C74" w:rsidRDefault="00CC3C74" w:rsidP="00CC3C74">
      <w:pPr>
        <w:suppressAutoHyphens/>
        <w:autoSpaceDE w:val="0"/>
        <w:jc w:val="both"/>
        <w:rPr>
          <w:rFonts w:ascii="Arial" w:hAnsi="Arial" w:cs="Arial"/>
          <w:sz w:val="20"/>
          <w:lang w:eastAsia="ar-SA"/>
        </w:rPr>
      </w:pPr>
    </w:p>
    <w:p w:rsidR="00CC3C74" w:rsidRPr="009D2DE2" w:rsidRDefault="00CC3C74" w:rsidP="001271B4">
      <w:pPr>
        <w:suppressAutoHyphens/>
        <w:autoSpaceDE w:val="0"/>
        <w:ind w:firstLine="709"/>
        <w:jc w:val="both"/>
        <w:rPr>
          <w:sz w:val="26"/>
          <w:szCs w:val="26"/>
        </w:rPr>
      </w:pPr>
    </w:p>
    <w:sectPr w:rsidR="00CC3C74" w:rsidRPr="009D2DE2" w:rsidSect="00560B33">
      <w:headerReference w:type="default" r:id="rId19"/>
      <w:footerReference w:type="default" r:id="rId20"/>
      <w:pgSz w:w="16838" w:h="11906" w:orient="landscape"/>
      <w:pgMar w:top="567" w:right="1134" w:bottom="567" w:left="1134" w:header="56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B7" w:rsidRDefault="00A46EB7" w:rsidP="00CE0D98">
      <w:r>
        <w:separator/>
      </w:r>
    </w:p>
  </w:endnote>
  <w:endnote w:type="continuationSeparator" w:id="0">
    <w:p w:rsidR="00A46EB7" w:rsidRDefault="00A46EB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B7" w:rsidRDefault="00A46EB7" w:rsidP="00CE0D98">
      <w:r>
        <w:separator/>
      </w:r>
    </w:p>
  </w:footnote>
  <w:footnote w:type="continuationSeparator" w:id="0">
    <w:p w:rsidR="00A46EB7" w:rsidRDefault="00A46EB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 w:rsidP="000E0EA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 w:rsidP="00BB22A4">
    <w:pPr>
      <w:pStyle w:val="a7"/>
      <w:tabs>
        <w:tab w:val="clear" w:pos="9355"/>
        <w:tab w:val="right" w:pos="9356"/>
      </w:tabs>
      <w:ind w:right="-2"/>
      <w:jc w:val="center"/>
    </w:pPr>
    <w:r>
      <w:fldChar w:fldCharType="begin"/>
    </w:r>
    <w:r>
      <w:instrText xml:space="preserve"> PAGE </w:instrText>
    </w:r>
    <w:r>
      <w:fldChar w:fldCharType="separate"/>
    </w:r>
    <w:r w:rsidR="00A0059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 w:rsidP="00BB22A4">
    <w:pPr>
      <w:pStyle w:val="a7"/>
      <w:spacing w:after="120"/>
      <w:jc w:val="center"/>
    </w:pPr>
    <w:r>
      <w:fldChar w:fldCharType="begin"/>
    </w:r>
    <w:r>
      <w:instrText xml:space="preserve"> PAGE </w:instrText>
    </w:r>
    <w:r>
      <w:fldChar w:fldCharType="separate"/>
    </w:r>
    <w:r w:rsidR="00A0059D">
      <w:rPr>
        <w:noProof/>
      </w:rPr>
      <w:t>43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59D">
      <w:rPr>
        <w:noProof/>
      </w:rPr>
      <w:t>78</w:t>
    </w:r>
    <w:r>
      <w:fldChar w:fldCharType="end"/>
    </w:r>
  </w:p>
  <w:p w:rsidR="00A46EB7" w:rsidRDefault="00A46EB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0059D">
      <w:rPr>
        <w:noProof/>
      </w:rPr>
      <w:t>105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0059D">
      <w:rPr>
        <w:noProof/>
      </w:rPr>
      <w:t>107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B7" w:rsidRDefault="00A46E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59D">
      <w:rPr>
        <w:noProof/>
      </w:rPr>
      <w:t>109</w:t>
    </w:r>
    <w:r>
      <w:fldChar w:fldCharType="end"/>
    </w:r>
  </w:p>
  <w:p w:rsidR="00A46EB7" w:rsidRDefault="00A46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97"/>
        </w:tabs>
        <w:ind w:left="48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97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70" w:hanging="39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838" w:hanging="555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1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72C8D3D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1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9">
    <w:nsid w:val="0F7B06C0"/>
    <w:multiLevelType w:val="multilevel"/>
    <w:tmpl w:val="72C8D3D0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0">
    <w:nsid w:val="13832C79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15790503"/>
    <w:multiLevelType w:val="singleLevel"/>
    <w:tmpl w:val="90686B3E"/>
    <w:lvl w:ilvl="0">
      <w:start w:val="1"/>
      <w:numFmt w:val="decimal"/>
      <w:lvlText w:val="%1)"/>
      <w:lvlJc w:val="left"/>
      <w:pPr>
        <w:tabs>
          <w:tab w:val="num" w:pos="0"/>
        </w:tabs>
        <w:ind w:left="915" w:hanging="555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</w:abstractNum>
  <w:abstractNum w:abstractNumId="3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26B22DC9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DC3E4F"/>
    <w:multiLevelType w:val="multilevel"/>
    <w:tmpl w:val="72C8D3D0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2)"/>
      <w:lvlJc w:val="left"/>
      <w:pPr>
        <w:tabs>
          <w:tab w:val="num" w:pos="-294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8"/>
  </w:num>
  <w:num w:numId="4">
    <w:abstractNumId w:val="36"/>
  </w:num>
  <w:num w:numId="5">
    <w:abstractNumId w:val="3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34"/>
  </w:num>
  <w:num w:numId="36">
    <w:abstractNumId w:val="30"/>
  </w:num>
  <w:num w:numId="37">
    <w:abstractNumId w:val="31"/>
  </w:num>
  <w:num w:numId="38">
    <w:abstractNumId w:val="3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6E49"/>
    <w:rsid w:val="00012E50"/>
    <w:rsid w:val="000306BC"/>
    <w:rsid w:val="0003591E"/>
    <w:rsid w:val="00067D81"/>
    <w:rsid w:val="0007217A"/>
    <w:rsid w:val="000729CC"/>
    <w:rsid w:val="000E0EA4"/>
    <w:rsid w:val="00103C69"/>
    <w:rsid w:val="00111F75"/>
    <w:rsid w:val="001271B4"/>
    <w:rsid w:val="0013077C"/>
    <w:rsid w:val="001605B0"/>
    <w:rsid w:val="00195D34"/>
    <w:rsid w:val="001F3121"/>
    <w:rsid w:val="001F4355"/>
    <w:rsid w:val="00203E0E"/>
    <w:rsid w:val="00265050"/>
    <w:rsid w:val="00283727"/>
    <w:rsid w:val="002A6B23"/>
    <w:rsid w:val="002F4371"/>
    <w:rsid w:val="00307849"/>
    <w:rsid w:val="0034278A"/>
    <w:rsid w:val="003758B6"/>
    <w:rsid w:val="003970D7"/>
    <w:rsid w:val="003C4D42"/>
    <w:rsid w:val="003E6EA6"/>
    <w:rsid w:val="004055BB"/>
    <w:rsid w:val="004653C9"/>
    <w:rsid w:val="00465C76"/>
    <w:rsid w:val="004731EA"/>
    <w:rsid w:val="0048796C"/>
    <w:rsid w:val="004A24AD"/>
    <w:rsid w:val="004C5199"/>
    <w:rsid w:val="004D445C"/>
    <w:rsid w:val="004E2056"/>
    <w:rsid w:val="00533557"/>
    <w:rsid w:val="00560B33"/>
    <w:rsid w:val="00574808"/>
    <w:rsid w:val="00582431"/>
    <w:rsid w:val="005C332A"/>
    <w:rsid w:val="005C45D2"/>
    <w:rsid w:val="005C6C28"/>
    <w:rsid w:val="005E1192"/>
    <w:rsid w:val="005F0A11"/>
    <w:rsid w:val="006055A2"/>
    <w:rsid w:val="006429B5"/>
    <w:rsid w:val="00653398"/>
    <w:rsid w:val="00672632"/>
    <w:rsid w:val="006C721F"/>
    <w:rsid w:val="006E64E6"/>
    <w:rsid w:val="007072B5"/>
    <w:rsid w:val="00726286"/>
    <w:rsid w:val="00756C1D"/>
    <w:rsid w:val="00757706"/>
    <w:rsid w:val="007771A7"/>
    <w:rsid w:val="0079010E"/>
    <w:rsid w:val="007C2C1F"/>
    <w:rsid w:val="007C7486"/>
    <w:rsid w:val="00800980"/>
    <w:rsid w:val="008333C2"/>
    <w:rsid w:val="00841B8A"/>
    <w:rsid w:val="008573B7"/>
    <w:rsid w:val="00857628"/>
    <w:rsid w:val="00860B53"/>
    <w:rsid w:val="0087071F"/>
    <w:rsid w:val="00884F2A"/>
    <w:rsid w:val="008A1AF8"/>
    <w:rsid w:val="008A3180"/>
    <w:rsid w:val="00926CCE"/>
    <w:rsid w:val="00961BBC"/>
    <w:rsid w:val="009D2DE2"/>
    <w:rsid w:val="009E192A"/>
    <w:rsid w:val="00A0059D"/>
    <w:rsid w:val="00A2446E"/>
    <w:rsid w:val="00A26500"/>
    <w:rsid w:val="00A272A0"/>
    <w:rsid w:val="00A36C25"/>
    <w:rsid w:val="00A46EB7"/>
    <w:rsid w:val="00A47F8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5754"/>
    <w:rsid w:val="00AE2D33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2A4"/>
    <w:rsid w:val="00BB2941"/>
    <w:rsid w:val="00BD2EB2"/>
    <w:rsid w:val="00BF655D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3C74"/>
    <w:rsid w:val="00CE0D98"/>
    <w:rsid w:val="00CF001D"/>
    <w:rsid w:val="00CF5812"/>
    <w:rsid w:val="00D00B72"/>
    <w:rsid w:val="00D22F40"/>
    <w:rsid w:val="00D25799"/>
    <w:rsid w:val="00D54F22"/>
    <w:rsid w:val="00D95CE9"/>
    <w:rsid w:val="00DB34EF"/>
    <w:rsid w:val="00DC600E"/>
    <w:rsid w:val="00DD5A9B"/>
    <w:rsid w:val="00DF061F"/>
    <w:rsid w:val="00DF3DAD"/>
    <w:rsid w:val="00E34FB4"/>
    <w:rsid w:val="00E356BC"/>
    <w:rsid w:val="00E4256C"/>
    <w:rsid w:val="00E55B40"/>
    <w:rsid w:val="00E55B92"/>
    <w:rsid w:val="00EC4208"/>
    <w:rsid w:val="00ED69B7"/>
    <w:rsid w:val="00ED6C2A"/>
    <w:rsid w:val="00F05DAB"/>
    <w:rsid w:val="00F15EC6"/>
    <w:rsid w:val="00F22809"/>
    <w:rsid w:val="00F258A0"/>
    <w:rsid w:val="00F27FDD"/>
    <w:rsid w:val="00F349EF"/>
    <w:rsid w:val="00F46AA4"/>
    <w:rsid w:val="00F51E2B"/>
    <w:rsid w:val="00F77B43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E0EA4"/>
  </w:style>
  <w:style w:type="character" w:styleId="af">
    <w:name w:val="footnote reference"/>
    <w:basedOn w:val="a0"/>
    <w:uiPriority w:val="99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B22A4"/>
  </w:style>
  <w:style w:type="character" w:customStyle="1" w:styleId="WW8Num9z2">
    <w:name w:val="WW8Num9z2"/>
    <w:uiPriority w:val="99"/>
    <w:rsid w:val="00BB22A4"/>
    <w:rPr>
      <w:rFonts w:ascii="Wingdings" w:hAnsi="Wingdings" w:cs="Wingdings"/>
    </w:rPr>
  </w:style>
  <w:style w:type="character" w:customStyle="1" w:styleId="WW8Num9z3">
    <w:name w:val="WW8Num9z3"/>
    <w:uiPriority w:val="99"/>
    <w:rsid w:val="00BB22A4"/>
    <w:rPr>
      <w:rFonts w:ascii="Symbol" w:hAnsi="Symbol" w:cs="Symbol"/>
    </w:rPr>
  </w:style>
  <w:style w:type="character" w:customStyle="1" w:styleId="WW8Num9z4">
    <w:name w:val="WW8Num9z4"/>
    <w:uiPriority w:val="99"/>
    <w:rsid w:val="00BB22A4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BB22A4"/>
    <w:rPr>
      <w:rFonts w:ascii="Symbol" w:hAnsi="Symbol" w:cs="Symbol"/>
    </w:rPr>
  </w:style>
  <w:style w:type="character" w:customStyle="1" w:styleId="WW8Num13z0">
    <w:name w:val="WW8Num13z0"/>
    <w:uiPriority w:val="99"/>
    <w:rsid w:val="00BB22A4"/>
    <w:rPr>
      <w:rFonts w:ascii="Symbol" w:hAnsi="Symbol" w:cs="Symbol"/>
    </w:rPr>
  </w:style>
  <w:style w:type="character" w:customStyle="1" w:styleId="WW8Num14z0">
    <w:name w:val="WW8Num14z0"/>
    <w:uiPriority w:val="99"/>
    <w:rsid w:val="00BB22A4"/>
    <w:rPr>
      <w:rFonts w:ascii="Symbol" w:hAnsi="Symbol" w:cs="Symbol"/>
    </w:rPr>
  </w:style>
  <w:style w:type="character" w:customStyle="1" w:styleId="WW8Num15z0">
    <w:name w:val="WW8Num15z0"/>
    <w:uiPriority w:val="99"/>
    <w:rsid w:val="00BB22A4"/>
    <w:rPr>
      <w:rFonts w:ascii="Symbol" w:hAnsi="Symbol" w:cs="Symbol"/>
    </w:rPr>
  </w:style>
  <w:style w:type="character" w:customStyle="1" w:styleId="WW8Num18z0">
    <w:name w:val="WW8Num18z0"/>
    <w:uiPriority w:val="99"/>
    <w:rsid w:val="00BB22A4"/>
    <w:rPr>
      <w:rFonts w:ascii="Symbol" w:hAnsi="Symbol" w:cs="Symbol"/>
    </w:rPr>
  </w:style>
  <w:style w:type="character" w:customStyle="1" w:styleId="WW8Num21z0">
    <w:name w:val="WW8Num21z0"/>
    <w:uiPriority w:val="99"/>
    <w:rsid w:val="00BB22A4"/>
    <w:rPr>
      <w:rFonts w:ascii="Symbol" w:hAnsi="Symbol" w:cs="Symbol"/>
    </w:rPr>
  </w:style>
  <w:style w:type="character" w:customStyle="1" w:styleId="WW8Num22z0">
    <w:name w:val="WW8Num22z0"/>
    <w:uiPriority w:val="99"/>
    <w:rsid w:val="00BB22A4"/>
    <w:rPr>
      <w:rFonts w:ascii="Symbol" w:hAnsi="Symbol" w:cs="Symbol"/>
    </w:rPr>
  </w:style>
  <w:style w:type="character" w:customStyle="1" w:styleId="WW8Num23z0">
    <w:name w:val="WW8Num23z0"/>
    <w:uiPriority w:val="99"/>
    <w:rsid w:val="00BB22A4"/>
    <w:rPr>
      <w:rFonts w:ascii="Symbol" w:hAnsi="Symbol" w:cs="Symbol"/>
    </w:rPr>
  </w:style>
  <w:style w:type="character" w:customStyle="1" w:styleId="5">
    <w:name w:val="Основной шрифт абзаца5"/>
    <w:uiPriority w:val="99"/>
    <w:rsid w:val="00BB22A4"/>
  </w:style>
  <w:style w:type="character" w:customStyle="1" w:styleId="WW8Num10z2">
    <w:name w:val="WW8Num10z2"/>
    <w:uiPriority w:val="99"/>
    <w:rsid w:val="00BB22A4"/>
    <w:rPr>
      <w:rFonts w:ascii="Wingdings" w:hAnsi="Wingdings" w:cs="Wingdings"/>
    </w:rPr>
  </w:style>
  <w:style w:type="character" w:customStyle="1" w:styleId="WW8Num10z3">
    <w:name w:val="WW8Num10z3"/>
    <w:uiPriority w:val="99"/>
    <w:rsid w:val="00BB22A4"/>
    <w:rPr>
      <w:rFonts w:ascii="Symbol" w:hAnsi="Symbol" w:cs="Symbol"/>
    </w:rPr>
  </w:style>
  <w:style w:type="character" w:customStyle="1" w:styleId="WW8Num10z4">
    <w:name w:val="WW8Num10z4"/>
    <w:uiPriority w:val="99"/>
    <w:rsid w:val="00BB22A4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BB22A4"/>
    <w:rPr>
      <w:rFonts w:ascii="Symbol" w:hAnsi="Symbol" w:cs="Symbol"/>
    </w:rPr>
  </w:style>
  <w:style w:type="character" w:customStyle="1" w:styleId="WW8Num19z0">
    <w:name w:val="WW8Num19z0"/>
    <w:uiPriority w:val="99"/>
    <w:rsid w:val="00BB22A4"/>
    <w:rPr>
      <w:rFonts w:ascii="Symbol" w:hAnsi="Symbol" w:cs="Symbol"/>
    </w:rPr>
  </w:style>
  <w:style w:type="character" w:customStyle="1" w:styleId="WW8Num24z0">
    <w:name w:val="WW8Num24z0"/>
    <w:uiPriority w:val="99"/>
    <w:rsid w:val="00BB22A4"/>
    <w:rPr>
      <w:rFonts w:ascii="Symbol" w:hAnsi="Symbol" w:cs="Symbol"/>
    </w:rPr>
  </w:style>
  <w:style w:type="character" w:customStyle="1" w:styleId="41">
    <w:name w:val="Основной шрифт абзаца4"/>
    <w:uiPriority w:val="99"/>
    <w:rsid w:val="00BB22A4"/>
  </w:style>
  <w:style w:type="character" w:customStyle="1" w:styleId="WW8Num17z0">
    <w:name w:val="WW8Num17z0"/>
    <w:uiPriority w:val="99"/>
    <w:rsid w:val="00BB22A4"/>
    <w:rPr>
      <w:rFonts w:ascii="Symbol" w:hAnsi="Symbol" w:cs="Symbol"/>
    </w:rPr>
  </w:style>
  <w:style w:type="character" w:customStyle="1" w:styleId="WW8Num25z0">
    <w:name w:val="WW8Num25z0"/>
    <w:uiPriority w:val="99"/>
    <w:rsid w:val="00BB22A4"/>
    <w:rPr>
      <w:rFonts w:ascii="Symbol" w:hAnsi="Symbol" w:cs="Symbol"/>
    </w:rPr>
  </w:style>
  <w:style w:type="character" w:customStyle="1" w:styleId="WW8Num26z0">
    <w:name w:val="WW8Num26z0"/>
    <w:uiPriority w:val="99"/>
    <w:rsid w:val="00BB22A4"/>
    <w:rPr>
      <w:rFonts w:ascii="Symbol" w:hAnsi="Symbol" w:cs="Symbol"/>
    </w:rPr>
  </w:style>
  <w:style w:type="character" w:customStyle="1" w:styleId="WW8Num29z0">
    <w:name w:val="WW8Num29z0"/>
    <w:uiPriority w:val="99"/>
    <w:rsid w:val="00BB22A4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BB22A4"/>
  </w:style>
  <w:style w:type="character" w:customStyle="1" w:styleId="WW8Num2z0">
    <w:name w:val="WW8Num2z0"/>
    <w:uiPriority w:val="99"/>
    <w:rsid w:val="00BB22A4"/>
    <w:rPr>
      <w:rFonts w:ascii="Symbol" w:hAnsi="Symbol" w:cs="Symbol"/>
      <w:color w:val="auto"/>
    </w:rPr>
  </w:style>
  <w:style w:type="character" w:customStyle="1" w:styleId="WW8Num14z1">
    <w:name w:val="WW8Num14z1"/>
    <w:uiPriority w:val="99"/>
    <w:rsid w:val="00BB22A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BB22A4"/>
    <w:rPr>
      <w:rFonts w:ascii="Wingdings" w:hAnsi="Wingdings" w:cs="Wingdings"/>
    </w:rPr>
  </w:style>
  <w:style w:type="character" w:customStyle="1" w:styleId="WW8Num14z3">
    <w:name w:val="WW8Num14z3"/>
    <w:uiPriority w:val="99"/>
    <w:rsid w:val="00BB22A4"/>
    <w:rPr>
      <w:rFonts w:ascii="Symbol" w:hAnsi="Symbol" w:cs="Symbol"/>
    </w:rPr>
  </w:style>
  <w:style w:type="character" w:customStyle="1" w:styleId="WW8Num16z1">
    <w:name w:val="WW8Num16z1"/>
    <w:uiPriority w:val="99"/>
    <w:rsid w:val="00BB22A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B22A4"/>
    <w:rPr>
      <w:rFonts w:ascii="Wingdings" w:hAnsi="Wingdings" w:cs="Wingdings"/>
    </w:rPr>
  </w:style>
  <w:style w:type="character" w:customStyle="1" w:styleId="WW8Num16z3">
    <w:name w:val="WW8Num16z3"/>
    <w:uiPriority w:val="99"/>
    <w:rsid w:val="00BB22A4"/>
    <w:rPr>
      <w:rFonts w:ascii="Symbol" w:hAnsi="Symbol" w:cs="Symbol"/>
    </w:rPr>
  </w:style>
  <w:style w:type="character" w:customStyle="1" w:styleId="WW8Num18z2">
    <w:name w:val="WW8Num18z2"/>
    <w:uiPriority w:val="99"/>
    <w:rsid w:val="00BB22A4"/>
    <w:rPr>
      <w:rFonts w:ascii="Wingdings" w:hAnsi="Wingdings" w:cs="Wingdings"/>
    </w:rPr>
  </w:style>
  <w:style w:type="character" w:customStyle="1" w:styleId="WW8Num18z3">
    <w:name w:val="WW8Num18z3"/>
    <w:uiPriority w:val="99"/>
    <w:rsid w:val="00BB22A4"/>
    <w:rPr>
      <w:rFonts w:ascii="Symbol" w:hAnsi="Symbol" w:cs="Symbol"/>
    </w:rPr>
  </w:style>
  <w:style w:type="character" w:customStyle="1" w:styleId="WW8Num18z4">
    <w:name w:val="WW8Num18z4"/>
    <w:uiPriority w:val="99"/>
    <w:rsid w:val="00BB22A4"/>
    <w:rPr>
      <w:rFonts w:ascii="Courier New" w:hAnsi="Courier New" w:cs="Courier New"/>
    </w:rPr>
  </w:style>
  <w:style w:type="character" w:customStyle="1" w:styleId="WW8Num22z1">
    <w:name w:val="WW8Num22z1"/>
    <w:uiPriority w:val="99"/>
    <w:rsid w:val="00BB22A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B22A4"/>
    <w:rPr>
      <w:rFonts w:ascii="Wingdings" w:hAnsi="Wingdings" w:cs="Wingdings"/>
    </w:rPr>
  </w:style>
  <w:style w:type="character" w:customStyle="1" w:styleId="WW8Num24z1">
    <w:name w:val="WW8Num24z1"/>
    <w:uiPriority w:val="99"/>
    <w:rsid w:val="00BB22A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B22A4"/>
    <w:rPr>
      <w:rFonts w:ascii="Wingdings" w:hAnsi="Wingdings" w:cs="Wingdings"/>
    </w:rPr>
  </w:style>
  <w:style w:type="character" w:customStyle="1" w:styleId="WW8Num25z1">
    <w:name w:val="WW8Num25z1"/>
    <w:uiPriority w:val="99"/>
    <w:rsid w:val="00BB22A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B22A4"/>
    <w:rPr>
      <w:rFonts w:ascii="Wingdings" w:hAnsi="Wingdings" w:cs="Wingdings"/>
    </w:rPr>
  </w:style>
  <w:style w:type="character" w:customStyle="1" w:styleId="WW8Num26z1">
    <w:name w:val="WW8Num26z1"/>
    <w:uiPriority w:val="99"/>
    <w:rsid w:val="00BB22A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BB22A4"/>
    <w:rPr>
      <w:rFonts w:ascii="Wingdings" w:hAnsi="Wingdings" w:cs="Wingdings"/>
    </w:rPr>
  </w:style>
  <w:style w:type="character" w:customStyle="1" w:styleId="WW8Num29z1">
    <w:name w:val="WW8Num29z1"/>
    <w:uiPriority w:val="99"/>
    <w:rsid w:val="00BB22A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B22A4"/>
    <w:rPr>
      <w:rFonts w:ascii="Wingdings" w:hAnsi="Wingdings" w:cs="Wingdings"/>
    </w:rPr>
  </w:style>
  <w:style w:type="character" w:customStyle="1" w:styleId="WW8Num32z0">
    <w:name w:val="WW8Num32z0"/>
    <w:uiPriority w:val="99"/>
    <w:rsid w:val="00BB22A4"/>
  </w:style>
  <w:style w:type="character" w:customStyle="1" w:styleId="WW8Num33z0">
    <w:name w:val="WW8Num33z0"/>
    <w:uiPriority w:val="99"/>
    <w:rsid w:val="00BB22A4"/>
    <w:rPr>
      <w:rFonts w:ascii="Symbol" w:hAnsi="Symbol" w:cs="Symbol"/>
    </w:rPr>
  </w:style>
  <w:style w:type="character" w:customStyle="1" w:styleId="WW8Num33z1">
    <w:name w:val="WW8Num33z1"/>
    <w:uiPriority w:val="99"/>
    <w:rsid w:val="00BB22A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B22A4"/>
    <w:rPr>
      <w:rFonts w:ascii="Wingdings" w:hAnsi="Wingdings" w:cs="Wingdings"/>
    </w:rPr>
  </w:style>
  <w:style w:type="character" w:customStyle="1" w:styleId="WW8Num34z0">
    <w:name w:val="WW8Num34z0"/>
    <w:uiPriority w:val="99"/>
    <w:rsid w:val="00BB22A4"/>
    <w:rPr>
      <w:rFonts w:ascii="Symbol" w:hAnsi="Symbol" w:cs="Symbol"/>
    </w:rPr>
  </w:style>
  <w:style w:type="character" w:customStyle="1" w:styleId="WW8Num34z1">
    <w:name w:val="WW8Num34z1"/>
    <w:uiPriority w:val="99"/>
    <w:rsid w:val="00BB22A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B22A4"/>
    <w:rPr>
      <w:rFonts w:ascii="Wingdings" w:hAnsi="Wingdings" w:cs="Wingdings"/>
    </w:rPr>
  </w:style>
  <w:style w:type="character" w:customStyle="1" w:styleId="22">
    <w:name w:val="Основной шрифт абзаца2"/>
    <w:uiPriority w:val="99"/>
    <w:rsid w:val="00BB22A4"/>
  </w:style>
  <w:style w:type="character" w:customStyle="1" w:styleId="WW8Num1z0">
    <w:name w:val="WW8Num1z0"/>
    <w:uiPriority w:val="99"/>
    <w:rsid w:val="00BB22A4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BB22A4"/>
    <w:rPr>
      <w:rFonts w:ascii="Courier New" w:hAnsi="Courier New" w:cs="Courier New"/>
    </w:rPr>
  </w:style>
  <w:style w:type="character" w:customStyle="1" w:styleId="WW8Num1z2">
    <w:name w:val="WW8Num1z2"/>
    <w:uiPriority w:val="99"/>
    <w:rsid w:val="00BB22A4"/>
    <w:rPr>
      <w:rFonts w:ascii="Wingdings" w:hAnsi="Wingdings" w:cs="Wingdings"/>
    </w:rPr>
  </w:style>
  <w:style w:type="character" w:customStyle="1" w:styleId="WW8Num1z3">
    <w:name w:val="WW8Num1z3"/>
    <w:uiPriority w:val="99"/>
    <w:rsid w:val="00BB22A4"/>
    <w:rPr>
      <w:rFonts w:ascii="Symbol" w:hAnsi="Symbol" w:cs="Symbol"/>
    </w:rPr>
  </w:style>
  <w:style w:type="character" w:customStyle="1" w:styleId="WW8Num3z0">
    <w:name w:val="WW8Num3z0"/>
    <w:uiPriority w:val="99"/>
    <w:rsid w:val="00BB22A4"/>
  </w:style>
  <w:style w:type="character" w:customStyle="1" w:styleId="12">
    <w:name w:val="Основной шрифт абзаца1"/>
    <w:uiPriority w:val="99"/>
    <w:rsid w:val="00BB22A4"/>
  </w:style>
  <w:style w:type="character" w:customStyle="1" w:styleId="af2">
    <w:name w:val="Обычный (веб) Знак"/>
    <w:uiPriority w:val="99"/>
    <w:rsid w:val="00BB22A4"/>
    <w:rPr>
      <w:sz w:val="24"/>
      <w:szCs w:val="24"/>
      <w:lang w:val="x-none" w:eastAsia="ar-SA" w:bidi="ar-SA"/>
    </w:rPr>
  </w:style>
  <w:style w:type="character" w:customStyle="1" w:styleId="FontStyle13">
    <w:name w:val="Font Style13"/>
    <w:uiPriority w:val="99"/>
    <w:rsid w:val="00BB22A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B22A4"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Символ сноски"/>
    <w:uiPriority w:val="99"/>
    <w:rsid w:val="00BB22A4"/>
    <w:rPr>
      <w:vertAlign w:val="superscript"/>
    </w:rPr>
  </w:style>
  <w:style w:type="character" w:customStyle="1" w:styleId="42">
    <w:name w:val="Знак Знак4"/>
    <w:uiPriority w:val="99"/>
    <w:rsid w:val="00BB22A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BB22A4"/>
    <w:rPr>
      <w:rFonts w:ascii="Arial" w:hAnsi="Arial" w:cs="Arial"/>
      <w:b/>
      <w:bCs/>
      <w:kern w:val="1"/>
      <w:sz w:val="32"/>
      <w:szCs w:val="32"/>
      <w:lang w:val="ru-RU" w:eastAsia="x-none"/>
    </w:rPr>
  </w:style>
  <w:style w:type="character" w:customStyle="1" w:styleId="210">
    <w:name w:val="Знак2 Знак1"/>
    <w:uiPriority w:val="99"/>
    <w:rsid w:val="00BB22A4"/>
    <w:rPr>
      <w:sz w:val="24"/>
      <w:szCs w:val="24"/>
      <w:lang w:val="x-none" w:eastAsia="ar-SA" w:bidi="ar-SA"/>
    </w:rPr>
  </w:style>
  <w:style w:type="character" w:customStyle="1" w:styleId="13">
    <w:name w:val="Знак сноски1"/>
    <w:uiPriority w:val="99"/>
    <w:rsid w:val="00BB22A4"/>
    <w:rPr>
      <w:vertAlign w:val="superscript"/>
    </w:rPr>
  </w:style>
  <w:style w:type="character" w:customStyle="1" w:styleId="af4">
    <w:name w:val="Символы концевой сноски"/>
    <w:uiPriority w:val="99"/>
    <w:rsid w:val="00BB22A4"/>
    <w:rPr>
      <w:vertAlign w:val="superscript"/>
    </w:rPr>
  </w:style>
  <w:style w:type="character" w:customStyle="1" w:styleId="WW-">
    <w:name w:val="WW-Символы концевой сноски"/>
    <w:uiPriority w:val="99"/>
    <w:rsid w:val="00BB22A4"/>
  </w:style>
  <w:style w:type="character" w:customStyle="1" w:styleId="14">
    <w:name w:val="Знак Знак1"/>
    <w:uiPriority w:val="99"/>
    <w:rsid w:val="00BB22A4"/>
    <w:rPr>
      <w:sz w:val="24"/>
      <w:szCs w:val="24"/>
      <w:lang w:val="ru-RU" w:eastAsia="ar-SA" w:bidi="ar-SA"/>
    </w:rPr>
  </w:style>
  <w:style w:type="character" w:customStyle="1" w:styleId="af5">
    <w:name w:val="Знак Знак"/>
    <w:uiPriority w:val="99"/>
    <w:rsid w:val="00BB22A4"/>
    <w:rPr>
      <w:sz w:val="24"/>
      <w:szCs w:val="24"/>
    </w:rPr>
  </w:style>
  <w:style w:type="character" w:customStyle="1" w:styleId="23">
    <w:name w:val="Знак сноски2"/>
    <w:uiPriority w:val="99"/>
    <w:rsid w:val="00BB22A4"/>
    <w:rPr>
      <w:vertAlign w:val="superscript"/>
    </w:rPr>
  </w:style>
  <w:style w:type="character" w:customStyle="1" w:styleId="af6">
    <w:name w:val="Маркеры списка"/>
    <w:uiPriority w:val="99"/>
    <w:rsid w:val="00BB22A4"/>
    <w:rPr>
      <w:rFonts w:ascii="OpenSymbol" w:eastAsia="Times New Roman" w:hAnsi="OpenSymbol" w:cs="OpenSymbol"/>
    </w:rPr>
  </w:style>
  <w:style w:type="character" w:customStyle="1" w:styleId="15">
    <w:name w:val="Знак концевой сноски1"/>
    <w:uiPriority w:val="99"/>
    <w:rsid w:val="00BB22A4"/>
    <w:rPr>
      <w:vertAlign w:val="superscript"/>
    </w:rPr>
  </w:style>
  <w:style w:type="character" w:customStyle="1" w:styleId="34">
    <w:name w:val="Знак сноски3"/>
    <w:uiPriority w:val="99"/>
    <w:rsid w:val="00BB22A4"/>
    <w:rPr>
      <w:vertAlign w:val="superscript"/>
    </w:rPr>
  </w:style>
  <w:style w:type="character" w:customStyle="1" w:styleId="24">
    <w:name w:val="Знак концевой сноски2"/>
    <w:uiPriority w:val="99"/>
    <w:rsid w:val="00BB22A4"/>
    <w:rPr>
      <w:vertAlign w:val="superscript"/>
    </w:rPr>
  </w:style>
  <w:style w:type="character" w:customStyle="1" w:styleId="43">
    <w:name w:val="Знак сноски4"/>
    <w:uiPriority w:val="99"/>
    <w:rsid w:val="00BB22A4"/>
    <w:rPr>
      <w:vertAlign w:val="superscript"/>
    </w:rPr>
  </w:style>
  <w:style w:type="character" w:customStyle="1" w:styleId="35">
    <w:name w:val="Знак концевой сноски3"/>
    <w:uiPriority w:val="99"/>
    <w:rsid w:val="00BB22A4"/>
    <w:rPr>
      <w:vertAlign w:val="superscript"/>
    </w:rPr>
  </w:style>
  <w:style w:type="character" w:styleId="af7">
    <w:name w:val="endnote reference"/>
    <w:uiPriority w:val="99"/>
    <w:semiHidden/>
    <w:rsid w:val="00BB22A4"/>
    <w:rPr>
      <w:vertAlign w:val="superscript"/>
    </w:rPr>
  </w:style>
  <w:style w:type="paragraph" w:customStyle="1" w:styleId="af8">
    <w:name w:val="Заголовок"/>
    <w:basedOn w:val="a"/>
    <w:next w:val="a3"/>
    <w:uiPriority w:val="99"/>
    <w:rsid w:val="00BB22A4"/>
    <w:pPr>
      <w:keepNext/>
      <w:suppressAutoHyphens/>
      <w:spacing w:before="240" w:after="120"/>
      <w:jc w:val="both"/>
    </w:pPr>
    <w:rPr>
      <w:rFonts w:ascii="Arial" w:eastAsia="Microsoft YaHei" w:hAnsi="Arial" w:cs="Arial"/>
      <w:szCs w:val="28"/>
      <w:lang w:eastAsia="ar-SA"/>
    </w:rPr>
  </w:style>
  <w:style w:type="paragraph" w:styleId="af9">
    <w:name w:val="List"/>
    <w:basedOn w:val="a3"/>
    <w:uiPriority w:val="99"/>
    <w:rsid w:val="00BB22A4"/>
    <w:pPr>
      <w:suppressAutoHyphens/>
      <w:spacing w:before="0" w:after="120"/>
      <w:ind w:right="0"/>
      <w:jc w:val="both"/>
    </w:pPr>
    <w:rPr>
      <w:rFonts w:ascii="Arial" w:hAnsi="Arial" w:cs="Arial"/>
      <w:sz w:val="24"/>
      <w:szCs w:val="24"/>
      <w:lang w:val="x-none" w:eastAsia="ar-SA"/>
    </w:rPr>
  </w:style>
  <w:style w:type="paragraph" w:customStyle="1" w:styleId="44">
    <w:name w:val="Название4"/>
    <w:basedOn w:val="a"/>
    <w:uiPriority w:val="99"/>
    <w:rsid w:val="00BB22A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50">
    <w:name w:val="Указатель5"/>
    <w:basedOn w:val="a"/>
    <w:uiPriority w:val="99"/>
    <w:rsid w:val="00BB22A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6">
    <w:name w:val="Название объекта1"/>
    <w:basedOn w:val="a"/>
    <w:uiPriority w:val="99"/>
    <w:rsid w:val="00BB22A4"/>
    <w:pPr>
      <w:suppressLineNumbers/>
      <w:suppressAutoHyphens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uiPriority w:val="99"/>
    <w:rsid w:val="00BB22A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36">
    <w:name w:val="Название3"/>
    <w:basedOn w:val="a"/>
    <w:uiPriority w:val="99"/>
    <w:rsid w:val="00BB22A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37">
    <w:name w:val="Указатель3"/>
    <w:basedOn w:val="a"/>
    <w:uiPriority w:val="99"/>
    <w:rsid w:val="00BB22A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5">
    <w:name w:val="Название2"/>
    <w:basedOn w:val="a"/>
    <w:uiPriority w:val="99"/>
    <w:rsid w:val="00BB22A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26">
    <w:name w:val="Указатель2"/>
    <w:basedOn w:val="a"/>
    <w:uiPriority w:val="99"/>
    <w:rsid w:val="00BB22A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B22A4"/>
    <w:pPr>
      <w:suppressLineNumbers/>
      <w:suppressAutoHyphens/>
      <w:spacing w:before="120" w:after="120"/>
      <w:jc w:val="both"/>
    </w:pPr>
    <w:rPr>
      <w:rFonts w:ascii="Arial" w:hAnsi="Arial" w:cs="Arial"/>
      <w:i/>
      <w:iCs/>
      <w:sz w:val="20"/>
      <w:lang w:eastAsia="ar-SA"/>
    </w:rPr>
  </w:style>
  <w:style w:type="paragraph" w:customStyle="1" w:styleId="18">
    <w:name w:val="Указатель1"/>
    <w:basedOn w:val="a"/>
    <w:uiPriority w:val="99"/>
    <w:rsid w:val="00BB22A4"/>
    <w:pPr>
      <w:suppressLineNumbers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rsid w:val="00BB22A4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val="x-none"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BB22A4"/>
    <w:rPr>
      <w:sz w:val="24"/>
      <w:szCs w:val="24"/>
      <w:lang w:val="x-none" w:eastAsia="ar-SA"/>
    </w:rPr>
  </w:style>
  <w:style w:type="paragraph" w:customStyle="1" w:styleId="ConsPlusNonformat">
    <w:name w:val="ConsPlusNonformat"/>
    <w:uiPriority w:val="99"/>
    <w:rsid w:val="00BB22A4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uiPriority w:val="99"/>
    <w:rsid w:val="00BB22A4"/>
    <w:pPr>
      <w:widowControl w:val="0"/>
      <w:suppressAutoHyphens/>
      <w:autoSpaceDE w:val="0"/>
      <w:ind w:right="19772"/>
      <w:jc w:val="both"/>
    </w:pPr>
    <w:rPr>
      <w:rFonts w:ascii="Arial" w:eastAsia="Calibri" w:hAnsi="Arial" w:cs="Arial"/>
      <w:lang w:eastAsia="ar-SA"/>
    </w:rPr>
  </w:style>
  <w:style w:type="paragraph" w:customStyle="1" w:styleId="Style3">
    <w:name w:val="Style3"/>
    <w:basedOn w:val="a"/>
    <w:uiPriority w:val="99"/>
    <w:rsid w:val="00BB22A4"/>
    <w:pPr>
      <w:widowControl w:val="0"/>
      <w:suppressAutoHyphens/>
      <w:autoSpaceDE w:val="0"/>
      <w:spacing w:line="371" w:lineRule="exact"/>
      <w:ind w:hanging="331"/>
      <w:jc w:val="both"/>
    </w:pPr>
    <w:rPr>
      <w:sz w:val="24"/>
      <w:szCs w:val="24"/>
      <w:lang w:eastAsia="ar-SA"/>
    </w:rPr>
  </w:style>
  <w:style w:type="paragraph" w:styleId="afc">
    <w:name w:val="Normal (Web)"/>
    <w:basedOn w:val="a"/>
    <w:uiPriority w:val="99"/>
    <w:rsid w:val="00BB22A4"/>
    <w:pPr>
      <w:suppressAutoHyphens/>
      <w:spacing w:before="280" w:after="280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BB22A4"/>
    <w:pPr>
      <w:widowControl w:val="0"/>
      <w:suppressAutoHyphens/>
      <w:autoSpaceDE w:val="0"/>
      <w:spacing w:line="299" w:lineRule="exact"/>
      <w:ind w:firstLine="547"/>
      <w:jc w:val="both"/>
    </w:pPr>
    <w:rPr>
      <w:sz w:val="24"/>
      <w:szCs w:val="24"/>
      <w:lang w:eastAsia="ar-SA"/>
    </w:rPr>
  </w:style>
  <w:style w:type="paragraph" w:customStyle="1" w:styleId="19">
    <w:name w:val="Обычный1"/>
    <w:uiPriority w:val="99"/>
    <w:rsid w:val="00BB22A4"/>
    <w:pPr>
      <w:suppressAutoHyphens/>
      <w:autoSpaceDE w:val="0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ar-SA"/>
    </w:rPr>
  </w:style>
  <w:style w:type="character" w:customStyle="1" w:styleId="1a">
    <w:name w:val="Текст сноски Знак1"/>
    <w:uiPriority w:val="99"/>
    <w:locked/>
    <w:rsid w:val="00BB22A4"/>
    <w:rPr>
      <w:rFonts w:ascii="Calibri" w:hAnsi="Calibri" w:cs="Calibri"/>
      <w:sz w:val="20"/>
      <w:szCs w:val="20"/>
      <w:lang w:val="x-none" w:eastAsia="ar-SA" w:bidi="ar-SA"/>
    </w:rPr>
  </w:style>
  <w:style w:type="character" w:customStyle="1" w:styleId="1b">
    <w:name w:val="Текст выноски Знак1"/>
    <w:uiPriority w:val="99"/>
    <w:locked/>
    <w:rsid w:val="00BB22A4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46">
    <w:name w:val="Знак Знак Знак Знак4"/>
    <w:basedOn w:val="a"/>
    <w:uiPriority w:val="99"/>
    <w:rsid w:val="00BB22A4"/>
    <w:pPr>
      <w:suppressAutoHyphens/>
      <w:jc w:val="both"/>
    </w:pPr>
    <w:rPr>
      <w:rFonts w:ascii="Verdana" w:hAnsi="Verdana" w:cs="Verdana"/>
      <w:sz w:val="20"/>
      <w:lang w:val="en-US" w:eastAsia="ar-SA"/>
    </w:rPr>
  </w:style>
  <w:style w:type="paragraph" w:customStyle="1" w:styleId="afd">
    <w:name w:val="Обычный + По ширине"/>
    <w:basedOn w:val="a"/>
    <w:uiPriority w:val="99"/>
    <w:rsid w:val="00BB22A4"/>
    <w:pPr>
      <w:suppressAutoHyphens/>
      <w:ind w:firstLine="540"/>
      <w:jc w:val="both"/>
    </w:pPr>
    <w:rPr>
      <w:szCs w:val="28"/>
      <w:lang w:eastAsia="ar-SA"/>
    </w:rPr>
  </w:style>
  <w:style w:type="paragraph" w:customStyle="1" w:styleId="afe">
    <w:name w:val="Содержимое таблицы"/>
    <w:basedOn w:val="a"/>
    <w:uiPriority w:val="99"/>
    <w:rsid w:val="00BB22A4"/>
    <w:pPr>
      <w:suppressLineNumbers/>
      <w:suppressAutoHyphens/>
      <w:jc w:val="both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uiPriority w:val="99"/>
    <w:rsid w:val="00BB22A4"/>
    <w:pPr>
      <w:jc w:val="center"/>
    </w:pPr>
    <w:rPr>
      <w:b/>
      <w:bCs/>
    </w:rPr>
  </w:style>
  <w:style w:type="paragraph" w:customStyle="1" w:styleId="aff0">
    <w:name w:val="Содержимое врезки"/>
    <w:basedOn w:val="a3"/>
    <w:uiPriority w:val="99"/>
    <w:rsid w:val="00BB22A4"/>
    <w:pPr>
      <w:suppressAutoHyphens/>
      <w:spacing w:before="0" w:after="120"/>
      <w:ind w:right="0"/>
      <w:jc w:val="both"/>
    </w:pPr>
    <w:rPr>
      <w:sz w:val="24"/>
      <w:szCs w:val="24"/>
      <w:lang w:val="x-none" w:eastAsia="ar-SA"/>
    </w:rPr>
  </w:style>
  <w:style w:type="character" w:customStyle="1" w:styleId="1c">
    <w:name w:val="Верхний колонтитул Знак1"/>
    <w:uiPriority w:val="99"/>
    <w:locked/>
    <w:rsid w:val="00BB22A4"/>
    <w:rPr>
      <w:rFonts w:eastAsia="Times New Roman"/>
      <w:sz w:val="24"/>
      <w:szCs w:val="24"/>
      <w:lang w:val="x-none" w:eastAsia="ar-SA" w:bidi="ar-SA"/>
    </w:rPr>
  </w:style>
  <w:style w:type="table" w:styleId="aff1">
    <w:name w:val="Table Grid"/>
    <w:basedOn w:val="a1"/>
    <w:uiPriority w:val="99"/>
    <w:rsid w:val="00BB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CC3C74"/>
  </w:style>
  <w:style w:type="character" w:customStyle="1" w:styleId="110">
    <w:name w:val="Заголовок 1 Знак1"/>
    <w:uiPriority w:val="9"/>
    <w:rsid w:val="00CC3C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25C8-1A83-4F78-901E-F079C77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131</Pages>
  <Words>33752</Words>
  <Characters>256849</Characters>
  <Application>Microsoft Office Word</Application>
  <DocSecurity>0</DocSecurity>
  <Lines>2140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2014-03-28T12:39:00Z</cp:lastPrinted>
  <dcterms:created xsi:type="dcterms:W3CDTF">2014-03-25T11:03:00Z</dcterms:created>
  <dcterms:modified xsi:type="dcterms:W3CDTF">2014-03-31T08:01:00Z</dcterms:modified>
</cp:coreProperties>
</file>