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E11F554" wp14:editId="61FD59F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9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26967">
        <w:t>10 июня 2014 года № 186-П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56561" w:rsidRPr="002632AB" w:rsidRDefault="0065656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632AB" w:rsidRDefault="002632AB" w:rsidP="002632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</w:t>
      </w:r>
    </w:p>
    <w:p w:rsidR="002632AB" w:rsidRDefault="002632AB" w:rsidP="002632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 от 30 сентября 2008 года № 203-П</w:t>
      </w:r>
    </w:p>
    <w:p w:rsidR="00656561" w:rsidRDefault="00656561" w:rsidP="002632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94744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47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44F">
        <w:rPr>
          <w:rFonts w:ascii="Times New Roman" w:hAnsi="Times New Roman" w:cs="Times New Roman"/>
          <w:b/>
          <w:sz w:val="28"/>
          <w:szCs w:val="28"/>
        </w:rPr>
        <w:t>о</w:t>
      </w:r>
      <w:r w:rsidR="00947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44F">
        <w:rPr>
          <w:rFonts w:ascii="Times New Roman" w:hAnsi="Times New Roman" w:cs="Times New Roman"/>
          <w:b/>
          <w:sz w:val="28"/>
          <w:szCs w:val="28"/>
        </w:rPr>
        <w:t>с</w:t>
      </w:r>
      <w:r w:rsidR="00947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44F">
        <w:rPr>
          <w:rFonts w:ascii="Times New Roman" w:hAnsi="Times New Roman" w:cs="Times New Roman"/>
          <w:b/>
          <w:sz w:val="28"/>
          <w:szCs w:val="28"/>
        </w:rPr>
        <w:t>т</w:t>
      </w:r>
      <w:r w:rsidR="00947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44F">
        <w:rPr>
          <w:rFonts w:ascii="Times New Roman" w:hAnsi="Times New Roman" w:cs="Times New Roman"/>
          <w:b/>
          <w:sz w:val="28"/>
          <w:szCs w:val="28"/>
        </w:rPr>
        <w:t>а</w:t>
      </w:r>
      <w:r w:rsidR="00947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44F">
        <w:rPr>
          <w:rFonts w:ascii="Times New Roman" w:hAnsi="Times New Roman" w:cs="Times New Roman"/>
          <w:b/>
          <w:sz w:val="28"/>
          <w:szCs w:val="28"/>
        </w:rPr>
        <w:t>н</w:t>
      </w:r>
      <w:r w:rsidR="00947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44F">
        <w:rPr>
          <w:rFonts w:ascii="Times New Roman" w:hAnsi="Times New Roman" w:cs="Times New Roman"/>
          <w:b/>
          <w:sz w:val="28"/>
          <w:szCs w:val="28"/>
        </w:rPr>
        <w:t>о</w:t>
      </w:r>
      <w:r w:rsidR="00947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44F">
        <w:rPr>
          <w:rFonts w:ascii="Times New Roman" w:hAnsi="Times New Roman" w:cs="Times New Roman"/>
          <w:b/>
          <w:sz w:val="28"/>
          <w:szCs w:val="28"/>
        </w:rPr>
        <w:t>в</w:t>
      </w:r>
      <w:r w:rsidR="00947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44F">
        <w:rPr>
          <w:rFonts w:ascii="Times New Roman" w:hAnsi="Times New Roman" w:cs="Times New Roman"/>
          <w:b/>
          <w:sz w:val="28"/>
          <w:szCs w:val="28"/>
        </w:rPr>
        <w:t>л</w:t>
      </w:r>
      <w:r w:rsidR="00947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44F">
        <w:rPr>
          <w:rFonts w:ascii="Times New Roman" w:hAnsi="Times New Roman" w:cs="Times New Roman"/>
          <w:b/>
          <w:sz w:val="28"/>
          <w:szCs w:val="28"/>
        </w:rPr>
        <w:t>я</w:t>
      </w:r>
      <w:r w:rsidR="00947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44F">
        <w:rPr>
          <w:rFonts w:ascii="Times New Roman" w:hAnsi="Times New Roman" w:cs="Times New Roman"/>
          <w:b/>
          <w:sz w:val="28"/>
          <w:szCs w:val="28"/>
        </w:rPr>
        <w:t>е</w:t>
      </w:r>
      <w:r w:rsidR="00947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44F">
        <w:rPr>
          <w:rFonts w:ascii="Times New Roman" w:hAnsi="Times New Roman" w:cs="Times New Roman"/>
          <w:b/>
          <w:sz w:val="28"/>
          <w:szCs w:val="28"/>
        </w:rPr>
        <w:t>т:</w:t>
      </w:r>
    </w:p>
    <w:p w:rsidR="002632AB" w:rsidRDefault="002632AB" w:rsidP="002632A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1. </w:t>
      </w:r>
      <w:proofErr w:type="gramStart"/>
      <w:r>
        <w:rPr>
          <w:szCs w:val="28"/>
        </w:rPr>
        <w:t xml:space="preserve">Внести в </w:t>
      </w:r>
      <w:r w:rsidR="00656561">
        <w:rPr>
          <w:szCs w:val="28"/>
        </w:rPr>
        <w:t>Положение</w:t>
      </w:r>
      <w:r>
        <w:rPr>
          <w:szCs w:val="28"/>
        </w:rPr>
        <w:t xml:space="preserve"> об установлении систем оплаты труда работников государственных учреждений Республики Карелия, утвержденное постановлением Правительства Республики Карелия от </w:t>
      </w:r>
      <w:r w:rsidR="00F87BD2">
        <w:rPr>
          <w:szCs w:val="28"/>
        </w:rPr>
        <w:br/>
      </w:r>
      <w:r>
        <w:rPr>
          <w:szCs w:val="28"/>
        </w:rPr>
        <w:t xml:space="preserve">30 сентября 2008 года </w:t>
      </w:r>
      <w:r w:rsidR="00F87BD2">
        <w:rPr>
          <w:szCs w:val="28"/>
        </w:rPr>
        <w:t>№</w:t>
      </w:r>
      <w:r>
        <w:rPr>
          <w:szCs w:val="28"/>
        </w:rPr>
        <w:t xml:space="preserve"> 203-П </w:t>
      </w:r>
      <w:r w:rsidR="00F87BD2">
        <w:rPr>
          <w:szCs w:val="28"/>
        </w:rPr>
        <w:t>«</w:t>
      </w:r>
      <w:r>
        <w:rPr>
          <w:szCs w:val="28"/>
        </w:rPr>
        <w:t>О введении новых систем оплаты труда работников государственных учреждений Республики Карелия и органов государственной власти Республики Карелия, оплата труда которых осуществляется на основе тарифной сетки по оплате труда работн</w:t>
      </w:r>
      <w:r w:rsidR="00F87BD2">
        <w:rPr>
          <w:szCs w:val="28"/>
        </w:rPr>
        <w:t>иков государственных учреждений»</w:t>
      </w:r>
      <w:r>
        <w:rPr>
          <w:szCs w:val="28"/>
        </w:rPr>
        <w:t xml:space="preserve"> (Собрание законодательства Республики Карелия, 2008</w:t>
      </w:r>
      <w:proofErr w:type="gramEnd"/>
      <w:r>
        <w:rPr>
          <w:szCs w:val="28"/>
        </w:rPr>
        <w:t xml:space="preserve">, </w:t>
      </w:r>
      <w:r w:rsidR="00F87BD2">
        <w:rPr>
          <w:szCs w:val="28"/>
        </w:rPr>
        <w:t>№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9, ст. 1112; 2009, </w:t>
      </w:r>
      <w:r w:rsidR="00F87BD2">
        <w:rPr>
          <w:szCs w:val="28"/>
        </w:rPr>
        <w:t>№</w:t>
      </w:r>
      <w:r>
        <w:rPr>
          <w:szCs w:val="28"/>
        </w:rPr>
        <w:t xml:space="preserve"> 10, ст. 1144; 2010, </w:t>
      </w:r>
      <w:r w:rsidR="00F87BD2">
        <w:rPr>
          <w:szCs w:val="28"/>
        </w:rPr>
        <w:t>№</w:t>
      </w:r>
      <w:r w:rsidR="00A349AA">
        <w:rPr>
          <w:szCs w:val="28"/>
        </w:rPr>
        <w:t xml:space="preserve"> </w:t>
      </w:r>
      <w:r>
        <w:rPr>
          <w:szCs w:val="28"/>
        </w:rPr>
        <w:t xml:space="preserve">11, ст. 1470; 2011, </w:t>
      </w:r>
      <w:r w:rsidR="00F87BD2">
        <w:rPr>
          <w:szCs w:val="28"/>
        </w:rPr>
        <w:t>№</w:t>
      </w:r>
      <w:r>
        <w:rPr>
          <w:szCs w:val="28"/>
        </w:rPr>
        <w:t xml:space="preserve"> 1, ст. 51; 2012, </w:t>
      </w:r>
      <w:r w:rsidR="00F87BD2">
        <w:rPr>
          <w:szCs w:val="28"/>
        </w:rPr>
        <w:t>№</w:t>
      </w:r>
      <w:r>
        <w:rPr>
          <w:szCs w:val="28"/>
        </w:rPr>
        <w:t xml:space="preserve"> 5, ст. 890;  2013, </w:t>
      </w:r>
      <w:r w:rsidR="00F87BD2">
        <w:rPr>
          <w:szCs w:val="28"/>
        </w:rPr>
        <w:t>№</w:t>
      </w:r>
      <w:r>
        <w:rPr>
          <w:szCs w:val="28"/>
        </w:rPr>
        <w:t xml:space="preserve"> 6, ст. 1023)</w:t>
      </w:r>
      <w:r w:rsidR="00F87BD2">
        <w:rPr>
          <w:szCs w:val="28"/>
        </w:rPr>
        <w:t>,</w:t>
      </w:r>
      <w:r>
        <w:rPr>
          <w:szCs w:val="28"/>
        </w:rPr>
        <w:t xml:space="preserve">  следующие изменения:</w:t>
      </w:r>
      <w:proofErr w:type="gramEnd"/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2:</w:t>
      </w: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слов «оплаты труда работников» дополнить словами «государственных учреждений Республики Карелия»;</w:t>
      </w:r>
    </w:p>
    <w:p w:rsidR="002632AB" w:rsidRDefault="002632AB" w:rsidP="002632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подпункт «а» дополнить словами «, единого квалификационного справочника должностей руководителей, специалистов и служащих или профессиональных стандартов»;</w:t>
      </w:r>
    </w:p>
    <w:p w:rsidR="002632AB" w:rsidRDefault="002632AB" w:rsidP="002632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подпункт «б» признать утратившим силу;</w:t>
      </w:r>
    </w:p>
    <w:p w:rsidR="002632AB" w:rsidRDefault="002632AB" w:rsidP="002632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подпункт «е» признать утратившим силу;</w:t>
      </w:r>
    </w:p>
    <w:p w:rsidR="002632AB" w:rsidRDefault="002632AB" w:rsidP="002632AB">
      <w:pPr>
        <w:autoSpaceDE w:val="0"/>
        <w:autoSpaceDN w:val="0"/>
        <w:adjustRightInd w:val="0"/>
        <w:ind w:firstLine="540"/>
        <w:jc w:val="both"/>
        <w:rPr>
          <w:szCs w:val="28"/>
          <w:lang w:val="en-US"/>
        </w:rPr>
      </w:pPr>
      <w:r>
        <w:rPr>
          <w:szCs w:val="28"/>
        </w:rPr>
        <w:t>2) дополнить пунктом 2</w:t>
      </w:r>
      <w:r w:rsidR="00F87BD2" w:rsidRPr="00F87BD2">
        <w:rPr>
          <w:szCs w:val="28"/>
          <w:vertAlign w:val="superscript"/>
        </w:rPr>
        <w:t>1</w:t>
      </w:r>
      <w:r w:rsidR="00F87BD2">
        <w:rPr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2632AB" w:rsidRDefault="004D3CEF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BD2">
        <w:rPr>
          <w:rFonts w:ascii="Times New Roman" w:hAnsi="Times New Roman" w:cs="Times New Roman"/>
          <w:sz w:val="28"/>
          <w:szCs w:val="28"/>
        </w:rPr>
        <w:t>«2</w:t>
      </w:r>
      <w:r w:rsidR="002632AB" w:rsidRPr="00F87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32AB">
        <w:rPr>
          <w:rFonts w:ascii="Times New Roman" w:hAnsi="Times New Roman" w:cs="Times New Roman"/>
          <w:sz w:val="28"/>
          <w:szCs w:val="28"/>
        </w:rPr>
        <w:t>. Системы оплаты труда работников государственных бюджетных и автономных  учреждений Республики Ка</w:t>
      </w:r>
      <w:r w:rsidR="00656561">
        <w:rPr>
          <w:rFonts w:ascii="Times New Roman" w:hAnsi="Times New Roman" w:cs="Times New Roman"/>
          <w:sz w:val="28"/>
          <w:szCs w:val="28"/>
        </w:rPr>
        <w:t xml:space="preserve">релия  устанавливаются с учетом </w:t>
      </w:r>
      <w:r w:rsidR="002632AB">
        <w:rPr>
          <w:rFonts w:ascii="Times New Roman" w:hAnsi="Times New Roman" w:cs="Times New Roman"/>
          <w:sz w:val="28"/>
          <w:szCs w:val="28"/>
        </w:rPr>
        <w:t xml:space="preserve">примерных положений об оплате труда работников </w:t>
      </w:r>
      <w:r w:rsidR="002632AB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государственных бюджетных и (или) автономных   учреждений  Республики Карелия по видам экономической деятельности, утверждаемых органами исполнительной власти Республики Карелия </w:t>
      </w:r>
      <w:proofErr w:type="gramStart"/>
      <w:r w:rsidRPr="004D3CEF">
        <w:rPr>
          <w:rFonts w:ascii="Times New Roman" w:hAnsi="Times New Roman" w:cs="Times New Roman"/>
          <w:sz w:val="28"/>
          <w:szCs w:val="28"/>
        </w:rPr>
        <w:t>–</w:t>
      </w:r>
      <w:r w:rsidR="002632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632AB">
        <w:rPr>
          <w:rFonts w:ascii="Times New Roman" w:hAnsi="Times New Roman" w:cs="Times New Roman"/>
          <w:sz w:val="28"/>
          <w:szCs w:val="28"/>
        </w:rPr>
        <w:t>лавными распорядителями средств бюджета Республики Карелия, в ведении которых находятся</w:t>
      </w:r>
      <w:r w:rsidR="00F87BD2">
        <w:rPr>
          <w:rFonts w:ascii="Times New Roman" w:hAnsi="Times New Roman" w:cs="Times New Roman"/>
          <w:sz w:val="28"/>
          <w:szCs w:val="28"/>
        </w:rPr>
        <w:t xml:space="preserve"> указанные государственные </w:t>
      </w:r>
      <w:r w:rsidR="002632AB">
        <w:rPr>
          <w:rFonts w:ascii="Times New Roman" w:hAnsi="Times New Roman" w:cs="Times New Roman"/>
          <w:sz w:val="28"/>
          <w:szCs w:val="28"/>
        </w:rPr>
        <w:t>учреждения, по согласованию с Министерством труда и занятости Республики Карелия. Указанные примерные  положения носят для государственных бюджетных и автономных учреждений Республики Карелия рекомендательный характер.</w:t>
      </w: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Системы оплаты труда работников государственных каз</w:t>
      </w:r>
      <w:r w:rsidR="004D3C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учреждений Республики Карелия устанавливаются положениями об оплате труда работников подведомственных государственных казённых учреждений</w:t>
      </w:r>
      <w:r w:rsidR="00F87BD2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деятельности, утверждаемыми органами исполнительной власти Республики Карелия </w:t>
      </w:r>
      <w:r w:rsidR="004D3C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Республики Карелия, в ведении которых находятся указанные государственные  учреждения, по согласованию с Министерством труда и занятости Республики Карелия.»;</w:t>
      </w:r>
      <w:proofErr w:type="gramEnd"/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3 слово «руководителем» заменить словами «в соответствии  с пунктом 2</w:t>
      </w:r>
      <w:r w:rsidR="00F87BD2" w:rsidRPr="00F87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87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 Положения руководителем»;</w:t>
      </w: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4 после слов «устанавливаются» дополнить словами «в соответствии  с пунктом 2</w:t>
      </w:r>
      <w:r w:rsidR="00F87BD2" w:rsidRPr="00F87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87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 Положения»;</w:t>
      </w: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5 изложить в следующей редакции:</w:t>
      </w: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Размеры и условия осуществления выплат стимулирующего характера устанавливаютс</w:t>
      </w:r>
      <w:r w:rsidR="00F87BD2">
        <w:rPr>
          <w:rFonts w:ascii="Times New Roman" w:hAnsi="Times New Roman" w:cs="Times New Roman"/>
          <w:sz w:val="28"/>
          <w:szCs w:val="28"/>
        </w:rPr>
        <w:t>я в соответствии с пунктом  2</w:t>
      </w:r>
      <w:r w:rsidR="00F87BD2" w:rsidRPr="00F87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коллективными договорами, соглашениями, локальными нормативными актами, трудовыми  договорами с учетом разрабатываемых в государственных учреждениях Республики Карелия  показателей и критериев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труда работников указанных государственных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.»;</w:t>
      </w: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6:</w:t>
      </w: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«Размер должностного оклада руководителя государственного учреждения Республики Карелия определяется трудовым договором в зависимости от сложности  труда, в том числе с уч</w:t>
      </w:r>
      <w:r w:rsidR="00F87B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масштаба управления и особенностей деятельности и значимости государственного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пункт 7 изложить в следующей редакции:</w:t>
      </w: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Основной персонал государственного учреждения Республики Карелия </w:t>
      </w:r>
      <w:r w:rsidR="004D3C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работники государственного учреждения, непосредственно оказывающие услуги (выполняющие работы), направленные на достижение определенных уставом государственного учреждения целей деятельности указанного государственного  учреждения, а также их непосредственные руководители.</w:t>
      </w:r>
    </w:p>
    <w:p w:rsidR="004D3CEF" w:rsidRDefault="004D3CEF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Вспомогательный персонал государственного учреждения Республики Карелия  </w:t>
      </w:r>
      <w:r w:rsidR="004D3C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работники государственного учреждения, создающие условия для оказания услуг (выполнения работ), направленных на достижение определенных уставом государственного  учреждения целей деятельности указанного государственного  учреждения, включая обслуживание зданий и оборудования.</w:t>
      </w: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персонал государственного  учреждения Республики Карелия </w:t>
      </w:r>
      <w:r w:rsidR="004D3C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работники государственного учреждения, занятые управлением (организацией) оказания услуг (выполнения работ), а также работники государственного  учреждения, выполняющие административные функции, необходимые для обеспечения деятельности  указанного государственного 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87B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32AB" w:rsidRDefault="002632AB" w:rsidP="002632AB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9 изложить в следующей редакции:</w:t>
      </w: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«Органы исполнительной власти Республики Карелия - главные распорядители средств бюджета Республики Карелия, в ведении которых находятся государственные учреждения Республики Карелия,  устанавливают руководителям </w:t>
      </w:r>
      <w:r w:rsidR="00F87BD2">
        <w:rPr>
          <w:rFonts w:ascii="Times New Roman" w:hAnsi="Times New Roman" w:cs="Times New Roman"/>
          <w:sz w:val="28"/>
          <w:szCs w:val="28"/>
        </w:rPr>
        <w:t>указанных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выплаты стимулирующего характера.</w:t>
      </w: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показателя эффективности работы руководителя государственного  учреждения Республики Карелия по решению органа исполнительной власти Республики Карелия </w:t>
      </w:r>
      <w:r w:rsidR="004D3C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бюджета Республики Карелия, в ведении которого находится указанное государственное учреждение, может быть установлен рост средней заработной платы работников указанного государственного  учреждения в отчетном году по сравнению с предшествующим годом без учета повышения размера заработной платы в соответствии с решениями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Карелия, Правительства Республики Карелия.</w:t>
      </w: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средней заработной платы руководителей и средней заработной платы работников государственных  бюджетных и казенных учреждений Республики Карелия, формируемых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2632AB" w:rsidRDefault="002632AB" w:rsidP="002632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Предельный уровень соотношения средней заработной платы руководителей государственных бюджетных и каз</w:t>
      </w:r>
      <w:r w:rsidR="004D3CEF">
        <w:rPr>
          <w:szCs w:val="28"/>
        </w:rPr>
        <w:t>е</w:t>
      </w:r>
      <w:r>
        <w:rPr>
          <w:szCs w:val="28"/>
        </w:rPr>
        <w:t xml:space="preserve">нных учреждений Республики Карелия и средней заработной платы работников </w:t>
      </w:r>
      <w:r w:rsidR="00F87BD2">
        <w:rPr>
          <w:szCs w:val="28"/>
        </w:rPr>
        <w:t xml:space="preserve">указанных </w:t>
      </w:r>
      <w:r>
        <w:rPr>
          <w:szCs w:val="28"/>
        </w:rPr>
        <w:t>государственных учреждений устанавливается орган</w:t>
      </w:r>
      <w:r w:rsidR="00F87BD2">
        <w:rPr>
          <w:szCs w:val="28"/>
        </w:rPr>
        <w:t>ами</w:t>
      </w:r>
      <w:r>
        <w:rPr>
          <w:szCs w:val="28"/>
        </w:rPr>
        <w:t xml:space="preserve"> исполнительной власти Республики Карелия </w:t>
      </w:r>
      <w:r w:rsidR="004D3CEF">
        <w:rPr>
          <w:szCs w:val="28"/>
        </w:rPr>
        <w:t>–</w:t>
      </w:r>
      <w:r>
        <w:rPr>
          <w:szCs w:val="28"/>
        </w:rPr>
        <w:t xml:space="preserve"> главными распорядителями средств бюджета Республики Карелия, в ведении которых находятся </w:t>
      </w:r>
      <w:r w:rsidR="00F87BD2">
        <w:rPr>
          <w:szCs w:val="28"/>
        </w:rPr>
        <w:t>указанные государственные</w:t>
      </w:r>
      <w:r>
        <w:rPr>
          <w:szCs w:val="28"/>
        </w:rPr>
        <w:t xml:space="preserve"> учреждения, в кратности от 1 до 8.</w:t>
      </w: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Руководителю государственного учреждения</w:t>
      </w:r>
      <w:r w:rsidR="00F87BD2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выплачиваются по решению  органа исполнительной власти Республики Карелия </w:t>
      </w:r>
      <w:r w:rsidR="004D3C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бюджета Республики Карелия, в ведении которого находится </w:t>
      </w:r>
      <w:r w:rsidR="00F87BD2">
        <w:rPr>
          <w:rFonts w:ascii="Times New Roman" w:hAnsi="Times New Roman" w:cs="Times New Roman"/>
          <w:sz w:val="28"/>
          <w:szCs w:val="28"/>
        </w:rPr>
        <w:t xml:space="preserve">указанное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 учреждение, с учетом достижения показателей государственного задания на оказание государственных услуг (выполнение работ), а также иных показателей эффективности деятельности </w:t>
      </w:r>
      <w:r w:rsidR="00F87BD2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hAnsi="Times New Roman" w:cs="Times New Roman"/>
          <w:sz w:val="28"/>
          <w:szCs w:val="28"/>
        </w:rPr>
        <w:t>государственного  учреждения и его руководителя.</w:t>
      </w:r>
      <w:proofErr w:type="gramEnd"/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руководителей государственных  учреждений 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 устанавливаются в трудовом договоре, заключаемом на основе типовой </w:t>
      </w:r>
      <w:r w:rsidR="00656561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договора, утвержденной постановлением Правительства Российской Федерации от 12 апреля </w:t>
      </w:r>
      <w:r w:rsidR="00F87B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2013</w:t>
      </w:r>
      <w:r w:rsidR="00F87BD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329 </w:t>
      </w:r>
      <w:r w:rsidR="00CF6E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типовой форме трудового договора с руководителем государственного (муниципального) учреждения.</w:t>
      </w:r>
      <w:r w:rsidR="00CF6E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E0F" w:rsidRDefault="002632AB" w:rsidP="002632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9) </w:t>
      </w:r>
      <w:r w:rsidR="00CF6E0F">
        <w:rPr>
          <w:szCs w:val="28"/>
        </w:rPr>
        <w:t>в пункте 10:</w:t>
      </w:r>
    </w:p>
    <w:p w:rsidR="002632AB" w:rsidRDefault="002632AB" w:rsidP="002632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абзаце первом после слов</w:t>
      </w:r>
      <w:r w:rsidR="00CF6E0F">
        <w:rPr>
          <w:szCs w:val="28"/>
        </w:rPr>
        <w:t>а</w:t>
      </w:r>
      <w:r>
        <w:rPr>
          <w:szCs w:val="28"/>
        </w:rPr>
        <w:t xml:space="preserve"> «</w:t>
      </w:r>
      <w:r w:rsidR="00CF6E0F">
        <w:rPr>
          <w:szCs w:val="28"/>
        </w:rPr>
        <w:t>руководителем</w:t>
      </w:r>
      <w:r>
        <w:rPr>
          <w:szCs w:val="28"/>
        </w:rPr>
        <w:t>» до</w:t>
      </w:r>
      <w:r w:rsidR="00CF6E0F">
        <w:rPr>
          <w:szCs w:val="28"/>
        </w:rPr>
        <w:t>полнить словами</w:t>
      </w:r>
      <w:r>
        <w:rPr>
          <w:szCs w:val="28"/>
        </w:rPr>
        <w:t xml:space="preserve"> «указанного</w:t>
      </w:r>
      <w:r w:rsidR="00CF6E0F">
        <w:rPr>
          <w:szCs w:val="28"/>
        </w:rPr>
        <w:t xml:space="preserve"> государственного</w:t>
      </w:r>
      <w:r>
        <w:rPr>
          <w:szCs w:val="28"/>
        </w:rPr>
        <w:t>», слово «данного» заменить слов</w:t>
      </w:r>
      <w:r w:rsidR="00CF6E0F">
        <w:rPr>
          <w:szCs w:val="28"/>
        </w:rPr>
        <w:t>ами</w:t>
      </w:r>
      <w:r>
        <w:rPr>
          <w:szCs w:val="28"/>
        </w:rPr>
        <w:t xml:space="preserve"> «указанного</w:t>
      </w:r>
      <w:r w:rsidR="00CF6E0F">
        <w:rPr>
          <w:szCs w:val="28"/>
        </w:rPr>
        <w:t xml:space="preserve"> государственного</w:t>
      </w:r>
      <w:r>
        <w:rPr>
          <w:szCs w:val="28"/>
        </w:rPr>
        <w:t>»;</w:t>
      </w:r>
    </w:p>
    <w:p w:rsidR="002632AB" w:rsidRDefault="002632AB" w:rsidP="00CF6E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 изложить в следующей редакции:</w:t>
      </w: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«Органы исполнительной власти Республики Карелия </w:t>
      </w:r>
      <w:r w:rsidR="00CF6E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главные распорядители средств бюджета Республики Карелия, в ведении которых находятся государственные  учреждения</w:t>
      </w:r>
      <w:r w:rsidR="00CF6E0F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, вправе устанавливать предельную долю оплаты труда работников административно-управленческого и вспомогательного персонала в фонде оплаты труда указанных </w:t>
      </w:r>
      <w:r w:rsidR="00CF6E0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(не более </w:t>
      </w:r>
      <w:r w:rsidR="004D3C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40 процентов), а также  перечень должностей, относимых к административно-управленческому и вспомогательному персоналу.»;</w:t>
      </w:r>
      <w:proofErr w:type="gramEnd"/>
    </w:p>
    <w:p w:rsidR="002632AB" w:rsidRDefault="00CF6E0F" w:rsidP="00CF6E0F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2632AB">
        <w:rPr>
          <w:rFonts w:ascii="Times New Roman" w:hAnsi="Times New Roman" w:cs="Times New Roman"/>
          <w:sz w:val="28"/>
          <w:szCs w:val="28"/>
        </w:rPr>
        <w:t>пункт 11  изложить в следующей редакции:</w:t>
      </w:r>
    </w:p>
    <w:p w:rsidR="002632AB" w:rsidRP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«11. </w:t>
      </w:r>
      <w:proofErr w:type="gramStart"/>
      <w:r w:rsidRPr="002632AB">
        <w:rPr>
          <w:rFonts w:ascii="Times New Roman" w:hAnsi="Times New Roman" w:cs="Times New Roman"/>
          <w:color w:val="000000" w:themeColor="text1"/>
          <w:sz w:val="28"/>
          <w:szCs w:val="28"/>
        </w:rPr>
        <w:t>Фонд оплаты труда работников государственного  автономного и бюджетного учреждения Республики Карелия формируется исходя из объема субсидий, поступающих в установленном порядке государственному  автономному и бюджетному учреждению</w:t>
      </w:r>
      <w:r w:rsidR="00CF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Карелия</w:t>
      </w:r>
      <w:r w:rsidRPr="00263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 бюджета Республики Карелия,</w:t>
      </w:r>
      <w:r w:rsidR="00CF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Pr="00263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объемов средств государственных внебюджетных фондов, направленных на возмещение затрат указанных </w:t>
      </w:r>
      <w:r w:rsidR="00CF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Pr="002632A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на оказание медицинских услуг, и средств, поступающих от приносящей доход деятельности.</w:t>
      </w:r>
      <w:proofErr w:type="gramEnd"/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 государственного  казенного учреждения 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 формируется исходя из объема бюджетных ассигнований на обеспечение выполнения функций государственного  казенного учреждения</w:t>
      </w:r>
      <w:r w:rsidR="00656561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соответствующих лимитов бюджетных обязательств в части оплаты труда работников указанного</w:t>
      </w:r>
      <w:r w:rsidR="00656561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4D3CEF" w:rsidRDefault="004D3CEF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Минимальная доля  средств, направляемых государственным  бюджетным и каз</w:t>
      </w:r>
      <w:r w:rsidR="004D3C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нным учреждением  Республики Карелия на стимулирующие выплаты,  определяется  органом исполнительной власти Республики Карелия – главным распорядителем  средств бюджета Республики Карелия, в ведении  которого наход</w:t>
      </w:r>
      <w:r w:rsidR="006565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656561">
        <w:rPr>
          <w:rFonts w:ascii="Times New Roman" w:hAnsi="Times New Roman" w:cs="Times New Roman"/>
          <w:sz w:val="28"/>
          <w:szCs w:val="28"/>
        </w:rPr>
        <w:t>указанные государственные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32AB" w:rsidRDefault="002632AB" w:rsidP="00263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по истечении четыр</w:t>
      </w:r>
      <w:r w:rsidR="006565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 месяцев со дня его  официального опубликования.</w:t>
      </w:r>
    </w:p>
    <w:p w:rsidR="007979F6" w:rsidRPr="002632A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2632A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4D3CEF">
      <w:headerReference w:type="default" r:id="rId9"/>
      <w:headerReference w:type="first" r:id="rId10"/>
      <w:pgSz w:w="11906" w:h="16838"/>
      <w:pgMar w:top="1418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342187"/>
      <w:docPartObj>
        <w:docPartGallery w:val="Page Numbers (Top of Page)"/>
        <w:docPartUnique/>
      </w:docPartObj>
    </w:sdtPr>
    <w:sdtEndPr/>
    <w:sdtContent>
      <w:p w:rsidR="004D3CEF" w:rsidRDefault="004D3C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67">
          <w:rPr>
            <w:noProof/>
          </w:rPr>
          <w:t>5</w:t>
        </w:r>
        <w:r>
          <w:fldChar w:fldCharType="end"/>
        </w:r>
      </w:p>
    </w:sdtContent>
  </w:sdt>
  <w:p w:rsidR="004D3CEF" w:rsidRDefault="004D3C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78017E"/>
    <w:multiLevelType w:val="hybridMultilevel"/>
    <w:tmpl w:val="B5E6C236"/>
    <w:lvl w:ilvl="0" w:tplc="B58A285C">
      <w:start w:val="8"/>
      <w:numFmt w:val="decimal"/>
      <w:lvlText w:val="%1)"/>
      <w:lvlJc w:val="left"/>
      <w:pPr>
        <w:tabs>
          <w:tab w:val="num" w:pos="930"/>
        </w:tabs>
        <w:ind w:left="93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32AB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3CEF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56561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4744F"/>
    <w:rsid w:val="00961BBC"/>
    <w:rsid w:val="009D2DE2"/>
    <w:rsid w:val="009E192A"/>
    <w:rsid w:val="00A1479B"/>
    <w:rsid w:val="00A2446E"/>
    <w:rsid w:val="00A26500"/>
    <w:rsid w:val="00A26967"/>
    <w:rsid w:val="00A272A0"/>
    <w:rsid w:val="00A349AA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CF6E0F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7BD2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4D3C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D3CE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1078</Words>
  <Characters>8722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2014-06-10T11:06:00Z</cp:lastPrinted>
  <dcterms:created xsi:type="dcterms:W3CDTF">2014-06-09T10:03:00Z</dcterms:created>
  <dcterms:modified xsi:type="dcterms:W3CDTF">2014-06-11T10:02:00Z</dcterms:modified>
</cp:coreProperties>
</file>