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45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45E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45EA">
        <w:t>5 августа 2014 года № 47</w:t>
      </w:r>
      <w:r w:rsidR="00E445EA">
        <w:t>4</w:t>
      </w:r>
      <w:r w:rsidR="00E445E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BA066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ab/>
      </w:r>
    </w:p>
    <w:p w:rsidR="00BA0666" w:rsidRDefault="00BA066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12 Федерального закона от 4 мая 1999 года № 96-ФЗ «Об охране атмосферного воздуха», постановлением Правительства Российской Федерации от 2 марта 2000 года № 183                   «О нормативах выбросов вредных (загрязняющих) веществ в атмосферный воздух и вредных физических воздействий на него» и Законом Республики Карелия от 28 сентября 2000 года № 432-ЗРК «О порядке установления сроков поэтапного достижения предельно допустимых</w:t>
      </w:r>
      <w:proofErr w:type="gramEnd"/>
      <w:r>
        <w:rPr>
          <w:szCs w:val="28"/>
        </w:rPr>
        <w:t xml:space="preserve"> выбросов вредных (загрязняющих) веществ в атмосферный воздух», на основании представления Управления Федеральной службы по надзору в сфере природопользования по Республике Карелия:</w:t>
      </w:r>
    </w:p>
    <w:p w:rsidR="00486481" w:rsidRDefault="0048648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срок поэтапного достижения предельно допустимого выброса вредного (загрязняющего) вещества в атмосферный воздух для Филиала Общества с ограниченной ответственностью «</w:t>
      </w:r>
      <w:proofErr w:type="spellStart"/>
      <w:r>
        <w:rPr>
          <w:szCs w:val="28"/>
        </w:rPr>
        <w:t>Петербургтеплоэнерго</w:t>
      </w:r>
      <w:proofErr w:type="spellEnd"/>
      <w:r>
        <w:rPr>
          <w:szCs w:val="28"/>
        </w:rPr>
        <w:t>» в Республике Карелия согласно приложению.</w:t>
      </w:r>
    </w:p>
    <w:p w:rsidR="00486481" w:rsidRPr="009114BB" w:rsidRDefault="0048648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C6785" w:rsidRDefault="006A5DA2" w:rsidP="0056141B">
      <w:pPr>
        <w:tabs>
          <w:tab w:val="left" w:pos="8931"/>
        </w:tabs>
        <w:ind w:right="424"/>
        <w:rPr>
          <w:szCs w:val="28"/>
        </w:rPr>
        <w:sectPr w:rsidR="00FC678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C6785" w:rsidTr="00FC6785">
        <w:tc>
          <w:tcPr>
            <w:tcW w:w="4503" w:type="dxa"/>
          </w:tcPr>
          <w:p w:rsidR="00FC6785" w:rsidRDefault="00FC6785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FC6785" w:rsidRDefault="00FC6785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  <w:p w:rsidR="00FC6785" w:rsidRDefault="00FC6785" w:rsidP="00E445EA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445EA">
              <w:rPr>
                <w:szCs w:val="28"/>
              </w:rPr>
              <w:t xml:space="preserve"> </w:t>
            </w:r>
            <w:r w:rsidR="00E445EA">
              <w:t>5 августа 2014 года № 47</w:t>
            </w:r>
            <w:r w:rsidR="00E445EA">
              <w:t>4</w:t>
            </w:r>
            <w:bookmarkStart w:id="0" w:name="_GoBack"/>
            <w:bookmarkEnd w:id="0"/>
            <w:r w:rsidR="00E445EA">
              <w:t>р-П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375"/>
      </w:tblGrid>
      <w:tr w:rsidR="00FC6785" w:rsidTr="00FC6785">
        <w:tc>
          <w:tcPr>
            <w:tcW w:w="3794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 w:rsidRPr="00FC6785">
              <w:rPr>
                <w:sz w:val="26"/>
                <w:szCs w:val="26"/>
              </w:rPr>
              <w:t>Местонахождение и наименование организации</w:t>
            </w:r>
          </w:p>
        </w:tc>
        <w:tc>
          <w:tcPr>
            <w:tcW w:w="3402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 w:rsidRPr="00FC6785">
              <w:rPr>
                <w:sz w:val="26"/>
                <w:szCs w:val="26"/>
              </w:rPr>
              <w:t>Наименование вредного (загрязняющего) вещества, по которому утверждается срок достижения предельно допустимых выбросов вредных (</w:t>
            </w:r>
            <w:proofErr w:type="gramStart"/>
            <w:r w:rsidRPr="00FC6785">
              <w:rPr>
                <w:sz w:val="26"/>
                <w:szCs w:val="26"/>
              </w:rPr>
              <w:t>загрязняю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C6785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FC6785">
              <w:rPr>
                <w:sz w:val="26"/>
                <w:szCs w:val="26"/>
              </w:rPr>
              <w:t>) веществ в атмосферный воздух (далее – ПДВ)</w:t>
            </w:r>
          </w:p>
        </w:tc>
        <w:tc>
          <w:tcPr>
            <w:tcW w:w="2375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 w:rsidRPr="00FC6785">
              <w:rPr>
                <w:sz w:val="26"/>
                <w:szCs w:val="26"/>
              </w:rPr>
              <w:t>Срок достижения ПДВ</w:t>
            </w:r>
          </w:p>
        </w:tc>
      </w:tr>
      <w:tr w:rsidR="00FC6785" w:rsidRPr="00FC6785" w:rsidTr="00FC6785">
        <w:tc>
          <w:tcPr>
            <w:tcW w:w="3794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proofErr w:type="spellStart"/>
            <w:r w:rsidRPr="00FC6785">
              <w:rPr>
                <w:sz w:val="26"/>
                <w:szCs w:val="26"/>
              </w:rPr>
              <w:t>Олонецкий</w:t>
            </w:r>
            <w:proofErr w:type="spellEnd"/>
            <w:r w:rsidRPr="00FC6785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FC6785">
              <w:rPr>
                <w:sz w:val="26"/>
                <w:szCs w:val="26"/>
              </w:rPr>
              <w:t>п. Ильинский, котельная по ул. Мошкина, д. 3б, Филиал Общества с ограниченной ответственностью</w:t>
            </w:r>
            <w:r>
              <w:rPr>
                <w:sz w:val="26"/>
                <w:szCs w:val="26"/>
              </w:rPr>
              <w:t xml:space="preserve"> </w:t>
            </w:r>
            <w:r w:rsidRPr="00FC6785">
              <w:rPr>
                <w:sz w:val="26"/>
                <w:szCs w:val="26"/>
              </w:rPr>
              <w:t>«Петер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FC6785">
              <w:rPr>
                <w:sz w:val="26"/>
                <w:szCs w:val="26"/>
              </w:rPr>
              <w:t>бургтеплоэнерго</w:t>
            </w:r>
            <w:proofErr w:type="spellEnd"/>
            <w:r w:rsidRPr="00FC6785">
              <w:rPr>
                <w:sz w:val="26"/>
                <w:szCs w:val="26"/>
              </w:rPr>
              <w:t>» в Республике Карелия</w:t>
            </w:r>
          </w:p>
        </w:tc>
        <w:tc>
          <w:tcPr>
            <w:tcW w:w="3402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C6785">
              <w:rPr>
                <w:sz w:val="26"/>
                <w:szCs w:val="26"/>
              </w:rPr>
              <w:t>глерод (сажа)</w:t>
            </w:r>
          </w:p>
        </w:tc>
        <w:tc>
          <w:tcPr>
            <w:tcW w:w="2375" w:type="dxa"/>
          </w:tcPr>
          <w:p w:rsidR="00FC6785" w:rsidRPr="00FC6785" w:rsidRDefault="00FC6785" w:rsidP="00FC6785">
            <w:pPr>
              <w:tabs>
                <w:tab w:val="left" w:pos="8931"/>
              </w:tabs>
              <w:ind w:right="424"/>
              <w:jc w:val="center"/>
              <w:rPr>
                <w:sz w:val="26"/>
                <w:szCs w:val="26"/>
              </w:rPr>
            </w:pPr>
            <w:r w:rsidRPr="00FC6785">
              <w:rPr>
                <w:sz w:val="26"/>
                <w:szCs w:val="26"/>
              </w:rPr>
              <w:t xml:space="preserve">1 апреля </w:t>
            </w:r>
            <w:r>
              <w:rPr>
                <w:sz w:val="26"/>
                <w:szCs w:val="26"/>
              </w:rPr>
              <w:t xml:space="preserve">                </w:t>
            </w:r>
            <w:r w:rsidRPr="00FC6785">
              <w:rPr>
                <w:sz w:val="26"/>
                <w:szCs w:val="26"/>
              </w:rPr>
              <w:t>2015 года</w:t>
            </w:r>
          </w:p>
        </w:tc>
      </w:tr>
    </w:tbl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56141B">
      <w:pPr>
        <w:tabs>
          <w:tab w:val="left" w:pos="8931"/>
        </w:tabs>
        <w:ind w:right="424"/>
        <w:rPr>
          <w:szCs w:val="28"/>
        </w:rPr>
      </w:pPr>
    </w:p>
    <w:p w:rsidR="00FC6785" w:rsidRDefault="00FC6785" w:rsidP="00FC678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sectPr w:rsidR="00FC6785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86481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66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5EA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C6785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AF4E-6E2E-42FC-99EE-6394814E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2014-07-28T11:52:00Z</dcterms:created>
  <dcterms:modified xsi:type="dcterms:W3CDTF">2014-08-05T08:16:00Z</dcterms:modified>
</cp:coreProperties>
</file>