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E7C9D" w:rsidP="00D80DB4">
      <w:pPr>
        <w:ind w:left="-142"/>
        <w:jc w:val="center"/>
        <w:rPr>
          <w:sz w:val="16"/>
        </w:rPr>
      </w:pPr>
      <w:r w:rsidRPr="006E7C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34DF4">
        <w:t>5 сентября 2014 года № 279-П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Default="006E64E6" w:rsidP="00D80DB4">
      <w:pPr>
        <w:ind w:left="-142"/>
      </w:pPr>
    </w:p>
    <w:p w:rsidR="00D04AEC" w:rsidRPr="00D04AEC" w:rsidRDefault="00D04AEC" w:rsidP="0065574B">
      <w:pPr>
        <w:jc w:val="center"/>
        <w:rPr>
          <w:b/>
          <w:szCs w:val="28"/>
        </w:rPr>
      </w:pPr>
      <w:r w:rsidRPr="00D04AEC">
        <w:rPr>
          <w:b/>
          <w:szCs w:val="28"/>
        </w:rPr>
        <w:t>Об обеспечении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Карелия</w:t>
      </w:r>
    </w:p>
    <w:p w:rsidR="00D04AEC" w:rsidRDefault="00D04AEC" w:rsidP="00D04AEC">
      <w:pPr>
        <w:jc w:val="both"/>
        <w:rPr>
          <w:szCs w:val="28"/>
        </w:rPr>
      </w:pPr>
    </w:p>
    <w:p w:rsidR="00D04AEC" w:rsidRDefault="00D04AEC" w:rsidP="00D04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72 Конституции Российской Федерации, статьей 26.3 Федерального закона от 6 октября 1999 года № 184-ФЗ </w:t>
      </w:r>
      <w:r>
        <w:rPr>
          <w:szCs w:val="28"/>
        </w:rPr>
        <w:br/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в целях защиты прав лиц, вынужденно покинувших территорию Украины и находящихся в пунктах временного размещения на территории Республики Карелия, Правительство Республики Карелия </w:t>
      </w:r>
      <w:r>
        <w:rPr>
          <w:szCs w:val="28"/>
        </w:rPr>
        <w:br/>
      </w:r>
      <w:proofErr w:type="spellStart"/>
      <w:proofErr w:type="gramStart"/>
      <w:r w:rsidRPr="00D04AEC">
        <w:rPr>
          <w:b/>
          <w:szCs w:val="28"/>
        </w:rPr>
        <w:t>п</w:t>
      </w:r>
      <w:proofErr w:type="spellEnd"/>
      <w:proofErr w:type="gramEnd"/>
      <w:r w:rsidRPr="00D04AEC">
        <w:rPr>
          <w:b/>
          <w:szCs w:val="28"/>
        </w:rPr>
        <w:t xml:space="preserve"> о с т а </w:t>
      </w:r>
      <w:proofErr w:type="spellStart"/>
      <w:r w:rsidRPr="00D04AEC">
        <w:rPr>
          <w:b/>
          <w:szCs w:val="28"/>
        </w:rPr>
        <w:t>н</w:t>
      </w:r>
      <w:proofErr w:type="spellEnd"/>
      <w:r w:rsidRPr="00D04AEC">
        <w:rPr>
          <w:b/>
          <w:szCs w:val="28"/>
        </w:rPr>
        <w:t xml:space="preserve"> о в л я е т:</w:t>
      </w:r>
      <w:r>
        <w:rPr>
          <w:szCs w:val="28"/>
        </w:rPr>
        <w:t xml:space="preserve">  </w:t>
      </w:r>
    </w:p>
    <w:p w:rsidR="00D04AEC" w:rsidRDefault="00D04AEC" w:rsidP="00D04AEC">
      <w:pPr>
        <w:tabs>
          <w:tab w:val="num" w:pos="11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firstLine="567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Обеспечить временное социально-бытовое обустройство лиц, вынужденно покинувших территорию Украины и находящихся в пунктах временного размещения на территории Республики Карелия, за счет средств бюджета Республики Карелия и иных межбюджетных трансфертов, предоставляемых бюджету Республики Карелия из федерального бюджета на указанные цели.  </w:t>
      </w:r>
      <w:proofErr w:type="gramEnd"/>
    </w:p>
    <w:p w:rsidR="00D04AEC" w:rsidRDefault="00D04AEC" w:rsidP="00D04AEC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2. Определить пункты временного размещения лиц, вынужденно покинувших территорию Украины, на территории Республики Карелия</w:t>
      </w:r>
      <w:r w:rsidR="0065574B">
        <w:rPr>
          <w:szCs w:val="28"/>
        </w:rPr>
        <w:t xml:space="preserve"> </w:t>
      </w:r>
      <w:r>
        <w:rPr>
          <w:szCs w:val="28"/>
        </w:rPr>
        <w:t>в соответствии с приложением 1 к настоящему постановлению.</w:t>
      </w:r>
    </w:p>
    <w:p w:rsidR="00D04AEC" w:rsidRDefault="00D04AEC" w:rsidP="00D04AEC">
      <w:pPr>
        <w:pStyle w:val="ab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3. Определить уполномоченным органом по организации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Карелия,  Государственный комитет Республики Карелия по обеспечению жизнедеятельности и безопасности населения (далее </w:t>
      </w:r>
      <w:r w:rsidR="00C34DF4">
        <w:rPr>
          <w:szCs w:val="28"/>
        </w:rPr>
        <w:t>–</w:t>
      </w:r>
      <w:r>
        <w:rPr>
          <w:szCs w:val="28"/>
        </w:rPr>
        <w:t xml:space="preserve"> уполномоченный орган).</w:t>
      </w:r>
    </w:p>
    <w:p w:rsidR="00D04AEC" w:rsidRDefault="00D04AEC" w:rsidP="00D04AEC">
      <w:pPr>
        <w:pStyle w:val="ab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4. Уполномоченному органу:</w:t>
      </w:r>
    </w:p>
    <w:p w:rsidR="00D04AEC" w:rsidRDefault="00D04AEC" w:rsidP="00D04A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временное социально-бытовое обустройство лиц, вынужденно покинувших территорию Украины и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временного размещения на территории Республики Карелия, в том числе размещение, питание, расходы на транспорт из расчета 800 рублей в сутки на человека;</w:t>
      </w:r>
    </w:p>
    <w:p w:rsidR="00D04AEC" w:rsidRDefault="00D04AEC" w:rsidP="006557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ведение учета и формирование списка лиц, вынужденно покинувших территорию Украины и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временного размещения на территории Республики Карелия, согласно приложению 2 к настоящему постановлению.</w:t>
      </w:r>
    </w:p>
    <w:p w:rsidR="00D04AEC" w:rsidRDefault="0065574B" w:rsidP="006557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04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4A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04AEC" w:rsidRDefault="00D04AEC" w:rsidP="0065574B">
      <w:pPr>
        <w:ind w:firstLine="567"/>
        <w:jc w:val="both"/>
        <w:rPr>
          <w:szCs w:val="28"/>
        </w:rPr>
      </w:pPr>
    </w:p>
    <w:p w:rsidR="00D04AEC" w:rsidRDefault="00D04AEC" w:rsidP="00D04AEC">
      <w:pPr>
        <w:ind w:firstLine="142"/>
        <w:jc w:val="both"/>
        <w:rPr>
          <w:szCs w:val="28"/>
        </w:rPr>
      </w:pPr>
    </w:p>
    <w:p w:rsidR="00D04AEC" w:rsidRDefault="00D04AEC" w:rsidP="00D04AEC">
      <w:pPr>
        <w:ind w:firstLine="142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D04AEC" w:rsidRDefault="00D04AEC" w:rsidP="00D04AEC">
      <w:pPr>
        <w:ind w:firstLine="142"/>
        <w:jc w:val="both"/>
        <w:rPr>
          <w:szCs w:val="28"/>
        </w:rPr>
      </w:pPr>
      <w:r>
        <w:rPr>
          <w:szCs w:val="28"/>
        </w:rPr>
        <w:t>Главы Республики Карелия                                               О.Ю. Громов</w:t>
      </w:r>
    </w:p>
    <w:p w:rsidR="00D04AEC" w:rsidRDefault="00D04AEC" w:rsidP="00D04AEC">
      <w:pPr>
        <w:rPr>
          <w:szCs w:val="28"/>
        </w:rPr>
        <w:sectPr w:rsidR="00D04AEC" w:rsidSect="0065574B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65574B" w:rsidRDefault="0065574B" w:rsidP="00D04AEC">
      <w:pPr>
        <w:tabs>
          <w:tab w:val="left" w:pos="4820"/>
        </w:tabs>
        <w:ind w:left="4820"/>
        <w:sectPr w:rsidR="0065574B" w:rsidSect="0065574B">
          <w:pgSz w:w="11906" w:h="16838"/>
          <w:pgMar w:top="540" w:right="851" w:bottom="1134" w:left="1701" w:header="709" w:footer="709" w:gutter="0"/>
          <w:cols w:space="720"/>
          <w:titlePg/>
          <w:docGrid w:linePitch="381"/>
        </w:sectPr>
      </w:pPr>
    </w:p>
    <w:p w:rsidR="00D04AEC" w:rsidRDefault="00D04AEC" w:rsidP="00D04AEC">
      <w:pPr>
        <w:tabs>
          <w:tab w:val="left" w:pos="4820"/>
        </w:tabs>
        <w:ind w:left="4820"/>
        <w:rPr>
          <w:sz w:val="24"/>
          <w:szCs w:val="24"/>
        </w:rPr>
      </w:pPr>
      <w:r>
        <w:lastRenderedPageBreak/>
        <w:t xml:space="preserve">Приложение 1 к постановлению </w:t>
      </w:r>
    </w:p>
    <w:p w:rsidR="00D04AEC" w:rsidRDefault="00D04AEC" w:rsidP="00D04AEC">
      <w:pPr>
        <w:tabs>
          <w:tab w:val="left" w:pos="4820"/>
        </w:tabs>
        <w:ind w:left="4820"/>
      </w:pPr>
      <w:r>
        <w:t xml:space="preserve">Правительства Республики Карелия </w:t>
      </w:r>
    </w:p>
    <w:p w:rsidR="00D04AEC" w:rsidRDefault="00D04AEC" w:rsidP="00D04AEC">
      <w:pPr>
        <w:tabs>
          <w:tab w:val="left" w:pos="4820"/>
        </w:tabs>
        <w:ind w:left="4820"/>
      </w:pPr>
      <w:r>
        <w:t>от</w:t>
      </w:r>
      <w:r w:rsidR="0036602F">
        <w:t xml:space="preserve"> 5 сентября 2014 года № 279-П</w:t>
      </w:r>
      <w:r>
        <w:t xml:space="preserve">                           </w:t>
      </w:r>
    </w:p>
    <w:p w:rsidR="00D04AEC" w:rsidRDefault="00D04AEC" w:rsidP="00D04AEC">
      <w:pPr>
        <w:rPr>
          <w:szCs w:val="28"/>
        </w:rPr>
      </w:pPr>
    </w:p>
    <w:p w:rsidR="00D04AEC" w:rsidRPr="0065574B" w:rsidRDefault="00D04AEC" w:rsidP="00D04AEC">
      <w:pPr>
        <w:jc w:val="center"/>
        <w:rPr>
          <w:szCs w:val="28"/>
        </w:rPr>
      </w:pPr>
      <w:r w:rsidRPr="0065574B">
        <w:rPr>
          <w:szCs w:val="28"/>
        </w:rPr>
        <w:t xml:space="preserve">Пункты временного размещения лиц, вынужденно покинувших </w:t>
      </w:r>
      <w:r w:rsidR="0065574B">
        <w:rPr>
          <w:szCs w:val="28"/>
        </w:rPr>
        <w:br/>
      </w:r>
      <w:r w:rsidRPr="0065574B">
        <w:rPr>
          <w:szCs w:val="28"/>
        </w:rPr>
        <w:t>территорию Украины, на территории Республики Карелия</w:t>
      </w:r>
    </w:p>
    <w:p w:rsidR="00D04AEC" w:rsidRDefault="00D04AEC" w:rsidP="00D04AEC">
      <w:pPr>
        <w:rPr>
          <w:szCs w:val="28"/>
        </w:rPr>
      </w:pPr>
    </w:p>
    <w:tbl>
      <w:tblPr>
        <w:tblW w:w="9606" w:type="dxa"/>
        <w:tblInd w:w="-34" w:type="dxa"/>
        <w:tblLook w:val="04A0"/>
      </w:tblPr>
      <w:tblGrid>
        <w:gridCol w:w="709"/>
        <w:gridCol w:w="8897"/>
      </w:tblGrid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Пункт временного размещения Республики Карелия № 1: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1.1)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г. Петрозаводск, ул. Щорса, д. 7;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1.2)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г. Петрозаводск, просп. Комсомольский, д. 3;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1.3)</w:t>
            </w:r>
          </w:p>
        </w:tc>
        <w:tc>
          <w:tcPr>
            <w:tcW w:w="8897" w:type="dxa"/>
            <w:hideMark/>
          </w:tcPr>
          <w:p w:rsidR="00D04AEC" w:rsidRDefault="004F0925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г. Петрозаводск, ул</w:t>
            </w:r>
            <w:r w:rsidR="00D04AEC">
              <w:rPr>
                <w:szCs w:val="28"/>
              </w:rPr>
              <w:t>. Жуковского, д. 32б;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1.4)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г. Петрозаводск, </w:t>
            </w:r>
            <w:proofErr w:type="spellStart"/>
            <w:r>
              <w:rPr>
                <w:szCs w:val="28"/>
              </w:rPr>
              <w:t>наб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Гюллинга</w:t>
            </w:r>
            <w:proofErr w:type="spellEnd"/>
            <w:r>
              <w:rPr>
                <w:szCs w:val="28"/>
              </w:rPr>
              <w:t>, д. 13;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1.5)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Салми, ул. </w:t>
            </w:r>
            <w:proofErr w:type="gramStart"/>
            <w:r>
              <w:rPr>
                <w:szCs w:val="28"/>
              </w:rPr>
              <w:t>Школьная</w:t>
            </w:r>
            <w:proofErr w:type="gramEnd"/>
            <w:r>
              <w:rPr>
                <w:szCs w:val="28"/>
              </w:rPr>
              <w:t>, д. 7;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1.6)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г. Сегежа, ул. Спиридонова, д. 27;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1.7)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г. Пудож, ул. </w:t>
            </w:r>
            <w:proofErr w:type="gramStart"/>
            <w:r>
              <w:rPr>
                <w:color w:val="000000"/>
                <w:szCs w:val="28"/>
              </w:rPr>
              <w:t>Пионерская</w:t>
            </w:r>
            <w:proofErr w:type="gramEnd"/>
            <w:r>
              <w:rPr>
                <w:color w:val="000000"/>
                <w:szCs w:val="28"/>
              </w:rPr>
              <w:t>, д. 69б, лит. А;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1.8)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г. Питкяранта, ул. Ленина, д. 30а.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Республики Карелия № 2, </w:t>
            </w:r>
          </w:p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г. Кондопога, ул. М. Горького, д. 10.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Пункт временного размещения Петрозаводского городского округа (по согласованию):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3.1)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r>
              <w:rPr>
                <w:szCs w:val="28"/>
              </w:rPr>
              <w:t>наб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Гюллинга</w:t>
            </w:r>
            <w:proofErr w:type="spellEnd"/>
            <w:r>
              <w:rPr>
                <w:szCs w:val="28"/>
              </w:rPr>
              <w:t>, д.</w:t>
            </w:r>
            <w:r w:rsidR="0065574B">
              <w:rPr>
                <w:szCs w:val="28"/>
              </w:rPr>
              <w:t xml:space="preserve"> </w:t>
            </w:r>
            <w:r>
              <w:rPr>
                <w:szCs w:val="28"/>
              </w:rPr>
              <w:t>5;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3.2)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г. Петрозаводск, ул. Гоголя, д.</w:t>
            </w:r>
            <w:r w:rsidR="0065574B">
              <w:rPr>
                <w:szCs w:val="28"/>
              </w:rPr>
              <w:t xml:space="preserve"> </w:t>
            </w:r>
            <w:r>
              <w:rPr>
                <w:szCs w:val="28"/>
              </w:rPr>
              <w:t>50;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3.3)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г. Петрозаводск,  ул. </w:t>
            </w:r>
            <w:proofErr w:type="gramStart"/>
            <w:r>
              <w:rPr>
                <w:szCs w:val="28"/>
              </w:rPr>
              <w:t>Кооперативная</w:t>
            </w:r>
            <w:proofErr w:type="gramEnd"/>
            <w:r>
              <w:rPr>
                <w:szCs w:val="28"/>
              </w:rPr>
              <w:t>, д. 7а;</w:t>
            </w:r>
          </w:p>
        </w:tc>
      </w:tr>
      <w:tr w:rsidR="00D04AEC" w:rsidTr="00C34DF4">
        <w:tc>
          <w:tcPr>
            <w:tcW w:w="709" w:type="dxa"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3.4)</w:t>
            </w:r>
          </w:p>
        </w:tc>
        <w:tc>
          <w:tcPr>
            <w:tcW w:w="8897" w:type="dxa"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</w:t>
            </w:r>
            <w:proofErr w:type="spellStart"/>
            <w:r>
              <w:rPr>
                <w:szCs w:val="28"/>
              </w:rPr>
              <w:t>Сегежская</w:t>
            </w:r>
            <w:proofErr w:type="spellEnd"/>
            <w:r>
              <w:rPr>
                <w:szCs w:val="28"/>
              </w:rPr>
              <w:t>, д. 2;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3.5)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</w:t>
            </w:r>
            <w:proofErr w:type="spellStart"/>
            <w:r>
              <w:rPr>
                <w:szCs w:val="28"/>
              </w:rPr>
              <w:t>Повенецкая</w:t>
            </w:r>
            <w:proofErr w:type="spellEnd"/>
            <w:r>
              <w:rPr>
                <w:szCs w:val="28"/>
              </w:rPr>
              <w:t>, д. 1, детский оздоровитель</w:t>
            </w:r>
            <w:r>
              <w:rPr>
                <w:szCs w:val="28"/>
              </w:rPr>
              <w:softHyphen/>
              <w:t xml:space="preserve">ный </w:t>
            </w:r>
            <w:r>
              <w:rPr>
                <w:szCs w:val="28"/>
              </w:rPr>
              <w:br/>
              <w:t>ла</w:t>
            </w:r>
            <w:r>
              <w:rPr>
                <w:szCs w:val="28"/>
              </w:rPr>
              <w:softHyphen/>
              <w:t>герь «</w:t>
            </w:r>
            <w:proofErr w:type="spellStart"/>
            <w:r>
              <w:rPr>
                <w:szCs w:val="28"/>
              </w:rPr>
              <w:t>Айно</w:t>
            </w:r>
            <w:proofErr w:type="spellEnd"/>
            <w:r>
              <w:rPr>
                <w:szCs w:val="28"/>
              </w:rPr>
              <w:t>» м. Лососинное.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   (по согласованию),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Костомукша,  просп. Горняков, д. 2, корп. «А».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Беломорского муниципального района (по согласованию),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Беломорск, ул. Ломоносова, д. 24.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Кемского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br/>
              <w:t xml:space="preserve">(по согласованию),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Кемь, ул. Ок</w:t>
            </w:r>
            <w:r>
              <w:rPr>
                <w:szCs w:val="28"/>
              </w:rPr>
              <w:softHyphen/>
              <w:t>тябрьская, д. 1.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 w:rsidRPr="00D04AEC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согласованию),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Кондопога, пл. Ленина, д. 5.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Лахденпохского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согласованию),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Лахденпохья, ул. Ленина, д. 2</w:t>
            </w:r>
            <w:r w:rsidR="0065574B">
              <w:rPr>
                <w:szCs w:val="28"/>
              </w:rPr>
              <w:t>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897" w:type="dxa"/>
            <w:hideMark/>
          </w:tcPr>
          <w:p w:rsidR="00D04AEC" w:rsidRDefault="00D04AEC" w:rsidP="00C34DF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Лоухского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согласованию),  </w:t>
            </w:r>
            <w:proofErr w:type="spellStart"/>
            <w:r>
              <w:rPr>
                <w:szCs w:val="28"/>
              </w:rPr>
              <w:t>п</w:t>
            </w:r>
            <w:r w:rsidR="00C34DF4">
              <w:rPr>
                <w:szCs w:val="28"/>
              </w:rPr>
              <w:t>гт</w:t>
            </w:r>
            <w:proofErr w:type="spellEnd"/>
            <w:r>
              <w:rPr>
                <w:szCs w:val="28"/>
              </w:rPr>
              <w:t xml:space="preserve"> Лоухи,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>, д.</w:t>
            </w:r>
            <w:r w:rsidR="0065574B">
              <w:rPr>
                <w:szCs w:val="28"/>
              </w:rPr>
              <w:t xml:space="preserve"> </w:t>
            </w:r>
            <w:r>
              <w:rPr>
                <w:szCs w:val="28"/>
              </w:rPr>
              <w:t>18</w:t>
            </w:r>
            <w:r w:rsidR="0065574B">
              <w:rPr>
                <w:szCs w:val="28"/>
              </w:rPr>
              <w:t>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8897" w:type="dxa"/>
            <w:hideMark/>
          </w:tcPr>
          <w:p w:rsidR="00D04AEC" w:rsidRDefault="00D04AEC" w:rsidP="00D04AE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Медвежьегорского муниципального района (по согласованию),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Медвежьегорск, ул. Дзержинского, д. 2</w:t>
            </w:r>
            <w:r w:rsidR="0065574B">
              <w:rPr>
                <w:szCs w:val="28"/>
              </w:rPr>
              <w:t>.</w:t>
            </w:r>
          </w:p>
        </w:tc>
      </w:tr>
      <w:tr w:rsidR="00D04AEC" w:rsidTr="00C34DF4">
        <w:tc>
          <w:tcPr>
            <w:tcW w:w="709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897" w:type="dxa"/>
            <w:hideMark/>
          </w:tcPr>
          <w:p w:rsidR="00D04AEC" w:rsidRDefault="00D04AEC" w:rsidP="00C34DF4">
            <w:pPr>
              <w:ind w:left="-121" w:hanging="21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Олонецкого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согласованию),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Оло</w:t>
            </w:r>
            <w:r w:rsidR="0065574B">
              <w:rPr>
                <w:szCs w:val="28"/>
              </w:rPr>
              <w:t>нец, ул. Воло</w:t>
            </w:r>
            <w:r w:rsidR="0065574B">
              <w:rPr>
                <w:szCs w:val="28"/>
              </w:rPr>
              <w:softHyphen/>
              <w:t>дар</w:t>
            </w:r>
            <w:r w:rsidR="0065574B">
              <w:rPr>
                <w:szCs w:val="28"/>
              </w:rPr>
              <w:softHyphen/>
              <w:t>ского, д. 23б.</w:t>
            </w:r>
            <w:r>
              <w:rPr>
                <w:szCs w:val="28"/>
              </w:rPr>
              <w:t xml:space="preserve">   </w:t>
            </w:r>
          </w:p>
        </w:tc>
      </w:tr>
    </w:tbl>
    <w:p w:rsidR="0065574B" w:rsidRDefault="0065574B" w:rsidP="00C34DF4">
      <w:pPr>
        <w:ind w:left="-121" w:hanging="21"/>
      </w:pPr>
    </w:p>
    <w:tbl>
      <w:tblPr>
        <w:tblW w:w="0" w:type="auto"/>
        <w:tblLook w:val="04A0"/>
      </w:tblPr>
      <w:tblGrid>
        <w:gridCol w:w="675"/>
        <w:gridCol w:w="8647"/>
      </w:tblGrid>
      <w:tr w:rsidR="00D04AEC" w:rsidTr="00C34DF4">
        <w:tc>
          <w:tcPr>
            <w:tcW w:w="675" w:type="dxa"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</w:p>
        </w:tc>
        <w:tc>
          <w:tcPr>
            <w:tcW w:w="8647" w:type="dxa"/>
            <w:hideMark/>
          </w:tcPr>
          <w:p w:rsidR="00D04AEC" w:rsidRDefault="00D04AEC" w:rsidP="00C34DF4">
            <w:pPr>
              <w:ind w:left="-121" w:hanging="21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согласованию), с. </w:t>
            </w:r>
            <w:proofErr w:type="gramStart"/>
            <w:r>
              <w:rPr>
                <w:szCs w:val="28"/>
              </w:rPr>
              <w:t>Деревянное</w:t>
            </w:r>
            <w:proofErr w:type="gramEnd"/>
            <w:r>
              <w:rPr>
                <w:szCs w:val="28"/>
              </w:rPr>
              <w:t>, ул. Пионерская, д. 25</w:t>
            </w:r>
            <w:r w:rsidR="0065574B">
              <w:rPr>
                <w:szCs w:val="28"/>
              </w:rPr>
              <w:t>.</w:t>
            </w:r>
          </w:p>
        </w:tc>
      </w:tr>
      <w:tr w:rsidR="00D04AEC" w:rsidTr="00C34DF4">
        <w:tc>
          <w:tcPr>
            <w:tcW w:w="675" w:type="dxa"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D04AEC" w:rsidRDefault="00D04AEC" w:rsidP="0036602F">
            <w:pPr>
              <w:ind w:left="-121" w:hanging="21"/>
              <w:jc w:val="center"/>
              <w:rPr>
                <w:szCs w:val="28"/>
                <w:lang w:val="en-US"/>
              </w:rPr>
            </w:pPr>
          </w:p>
        </w:tc>
        <w:tc>
          <w:tcPr>
            <w:tcW w:w="8647" w:type="dxa"/>
            <w:hideMark/>
          </w:tcPr>
          <w:p w:rsidR="00D04AEC" w:rsidRPr="0065574B" w:rsidRDefault="00D04AEC" w:rsidP="00C34DF4">
            <w:pPr>
              <w:ind w:left="-121" w:hanging="21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Пряжинского</w:t>
            </w:r>
            <w:proofErr w:type="spellEnd"/>
            <w:r>
              <w:rPr>
                <w:szCs w:val="28"/>
              </w:rPr>
              <w:t xml:space="preserve"> муниципальног</w:t>
            </w:r>
            <w:r w:rsidR="0065574B">
              <w:rPr>
                <w:szCs w:val="28"/>
              </w:rPr>
              <w:t xml:space="preserve">о района (по согласованию), </w:t>
            </w:r>
            <w:proofErr w:type="spellStart"/>
            <w:r w:rsidR="0065574B"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ул. Петрозаводская, д. 16</w:t>
            </w:r>
            <w:r w:rsidR="0065574B">
              <w:rPr>
                <w:szCs w:val="28"/>
              </w:rPr>
              <w:t>.</w:t>
            </w:r>
          </w:p>
        </w:tc>
      </w:tr>
      <w:tr w:rsidR="00D04AEC" w:rsidTr="00C34DF4">
        <w:tc>
          <w:tcPr>
            <w:tcW w:w="675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647" w:type="dxa"/>
            <w:hideMark/>
          </w:tcPr>
          <w:p w:rsidR="00D04AEC" w:rsidRDefault="00D04AEC" w:rsidP="00C34DF4">
            <w:pPr>
              <w:ind w:left="-121" w:hanging="21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Пудожского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согласованию), </w:t>
            </w: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р</w:t>
            </w:r>
            <w:r w:rsidR="00C34DF4">
              <w:rPr>
                <w:szCs w:val="28"/>
              </w:rPr>
              <w:t>айо</w:t>
            </w:r>
            <w:r>
              <w:rPr>
                <w:szCs w:val="28"/>
              </w:rPr>
              <w:t>н, д</w:t>
            </w:r>
            <w:r w:rsidR="0065574B">
              <w:rPr>
                <w:szCs w:val="28"/>
              </w:rPr>
              <w:t>ер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Авдеево</w:t>
            </w:r>
            <w:proofErr w:type="spellEnd"/>
            <w:r>
              <w:rPr>
                <w:szCs w:val="28"/>
              </w:rPr>
              <w:t>, д. 8</w:t>
            </w:r>
            <w:r w:rsidR="0065574B">
              <w:rPr>
                <w:szCs w:val="28"/>
              </w:rPr>
              <w:t>.</w:t>
            </w:r>
          </w:p>
        </w:tc>
      </w:tr>
      <w:tr w:rsidR="00D04AEC" w:rsidTr="00C34DF4">
        <w:tc>
          <w:tcPr>
            <w:tcW w:w="675" w:type="dxa"/>
            <w:hideMark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647" w:type="dxa"/>
            <w:hideMark/>
          </w:tcPr>
          <w:p w:rsidR="00D04AEC" w:rsidRDefault="00D04AEC" w:rsidP="00C34DF4">
            <w:pPr>
              <w:ind w:left="-121" w:hanging="21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Сортавальского муниципального района (по согласованию),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Сортавала, ул. Фабричная, д. 11</w:t>
            </w:r>
            <w:r w:rsidR="0065574B">
              <w:rPr>
                <w:szCs w:val="28"/>
              </w:rPr>
              <w:t>.</w:t>
            </w:r>
          </w:p>
        </w:tc>
      </w:tr>
      <w:tr w:rsidR="00D04AEC" w:rsidTr="00C34DF4">
        <w:tc>
          <w:tcPr>
            <w:tcW w:w="675" w:type="dxa"/>
          </w:tcPr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D04AEC" w:rsidRDefault="00D04AEC" w:rsidP="0036602F">
            <w:pPr>
              <w:ind w:left="-121" w:hanging="21"/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:rsidR="00D04AEC" w:rsidRDefault="00D04AEC" w:rsidP="00C34DF4">
            <w:pPr>
              <w:ind w:left="-121" w:hanging="21"/>
              <w:rPr>
                <w:szCs w:val="28"/>
              </w:rPr>
            </w:pPr>
            <w:r>
              <w:rPr>
                <w:szCs w:val="28"/>
              </w:rPr>
              <w:t xml:space="preserve">Пункт временного размещения </w:t>
            </w:r>
            <w:proofErr w:type="spellStart"/>
            <w:r>
              <w:rPr>
                <w:szCs w:val="28"/>
              </w:rPr>
              <w:t>Суоярвского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Суоярви, ул. </w:t>
            </w:r>
            <w:proofErr w:type="spellStart"/>
            <w:r>
              <w:rPr>
                <w:szCs w:val="28"/>
              </w:rPr>
              <w:t>Шельшакова</w:t>
            </w:r>
            <w:proofErr w:type="spellEnd"/>
            <w:r>
              <w:rPr>
                <w:szCs w:val="28"/>
              </w:rPr>
              <w:t>, д. 1</w:t>
            </w:r>
            <w:r w:rsidR="0065574B">
              <w:rPr>
                <w:szCs w:val="28"/>
              </w:rPr>
              <w:t>.</w:t>
            </w:r>
          </w:p>
          <w:p w:rsidR="00C34DF4" w:rsidRDefault="00C34DF4" w:rsidP="00C34DF4">
            <w:pPr>
              <w:ind w:left="-121" w:hanging="21"/>
              <w:rPr>
                <w:szCs w:val="28"/>
              </w:rPr>
            </w:pPr>
          </w:p>
          <w:p w:rsidR="00C34DF4" w:rsidRDefault="00C34DF4" w:rsidP="00C34DF4">
            <w:pPr>
              <w:ind w:left="-121" w:hanging="21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  <w:p w:rsidR="00D04AEC" w:rsidRDefault="00D04AEC" w:rsidP="00C34DF4">
            <w:pPr>
              <w:ind w:left="-121" w:hanging="21"/>
              <w:jc w:val="both"/>
              <w:rPr>
                <w:szCs w:val="28"/>
              </w:rPr>
            </w:pPr>
          </w:p>
        </w:tc>
      </w:tr>
    </w:tbl>
    <w:p w:rsidR="00D04AEC" w:rsidRDefault="00D04AEC" w:rsidP="00C34DF4">
      <w:pPr>
        <w:tabs>
          <w:tab w:val="left" w:pos="9923"/>
        </w:tabs>
        <w:ind w:left="9923"/>
        <w:jc w:val="center"/>
        <w:rPr>
          <w:sz w:val="24"/>
          <w:szCs w:val="24"/>
        </w:rPr>
      </w:pPr>
    </w:p>
    <w:p w:rsidR="00D04AEC" w:rsidRDefault="00D04AEC" w:rsidP="00D04AEC">
      <w:pPr>
        <w:sectPr w:rsidR="00D04AEC" w:rsidSect="0065574B">
          <w:type w:val="continuous"/>
          <w:pgSz w:w="11906" w:h="16838"/>
          <w:pgMar w:top="540" w:right="851" w:bottom="1134" w:left="1701" w:header="709" w:footer="709" w:gutter="0"/>
          <w:cols w:space="720"/>
          <w:titlePg/>
          <w:docGrid w:linePitch="381"/>
        </w:sectPr>
      </w:pPr>
    </w:p>
    <w:p w:rsidR="00D04AEC" w:rsidRDefault="00D04AEC" w:rsidP="00D04AEC">
      <w:pPr>
        <w:tabs>
          <w:tab w:val="left" w:pos="9923"/>
        </w:tabs>
        <w:ind w:left="9923"/>
      </w:pPr>
      <w:r>
        <w:lastRenderedPageBreak/>
        <w:t>Приложение 2</w:t>
      </w:r>
    </w:p>
    <w:p w:rsidR="00D04AEC" w:rsidRDefault="00D04AEC" w:rsidP="00D04AEC">
      <w:pPr>
        <w:tabs>
          <w:tab w:val="left" w:pos="9923"/>
        </w:tabs>
        <w:ind w:left="9923"/>
      </w:pPr>
      <w:r>
        <w:t xml:space="preserve">к постановлению Правительства Республики Карелия </w:t>
      </w:r>
    </w:p>
    <w:p w:rsidR="00D04AEC" w:rsidRDefault="00D04AEC" w:rsidP="00D04AEC">
      <w:pPr>
        <w:tabs>
          <w:tab w:val="left" w:pos="9923"/>
        </w:tabs>
        <w:ind w:left="9923"/>
      </w:pPr>
      <w:r>
        <w:t xml:space="preserve">от </w:t>
      </w:r>
      <w:r w:rsidR="00CB21BE">
        <w:t>5 сентября 2014 года № 279-П</w:t>
      </w:r>
      <w:bookmarkStart w:id="0" w:name="_GoBack"/>
      <w:bookmarkEnd w:id="0"/>
      <w:r>
        <w:t xml:space="preserve">                          </w:t>
      </w:r>
    </w:p>
    <w:p w:rsidR="00D04AEC" w:rsidRDefault="00D04AEC" w:rsidP="00D04AEC"/>
    <w:p w:rsidR="00D04AEC" w:rsidRDefault="00D04AEC" w:rsidP="00D04AEC">
      <w:pPr>
        <w:jc w:val="center"/>
        <w:rPr>
          <w:b/>
          <w:szCs w:val="28"/>
        </w:rPr>
      </w:pPr>
    </w:p>
    <w:p w:rsidR="00D04AEC" w:rsidRDefault="00D04AEC" w:rsidP="00D04AEC">
      <w:pPr>
        <w:jc w:val="center"/>
        <w:rPr>
          <w:b/>
          <w:szCs w:val="28"/>
        </w:rPr>
      </w:pPr>
      <w:r>
        <w:rPr>
          <w:b/>
          <w:szCs w:val="28"/>
        </w:rPr>
        <w:t xml:space="preserve">Список лиц, вынужденно покинувших территорию Украины и находящихся в </w:t>
      </w:r>
      <w:proofErr w:type="gramStart"/>
      <w:r>
        <w:rPr>
          <w:b/>
          <w:szCs w:val="28"/>
        </w:rPr>
        <w:t>пунктах</w:t>
      </w:r>
      <w:proofErr w:type="gramEnd"/>
      <w:r>
        <w:rPr>
          <w:b/>
          <w:szCs w:val="28"/>
        </w:rPr>
        <w:t xml:space="preserve"> временного размещения на территории Республики Карелия</w:t>
      </w:r>
    </w:p>
    <w:p w:rsidR="00D04AEC" w:rsidRDefault="00D04AEC" w:rsidP="00D04AEC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по состоянию на   _____________2014 г.</w:t>
      </w:r>
    </w:p>
    <w:p w:rsidR="00D04AEC" w:rsidRDefault="00D04AEC" w:rsidP="00D04AEC">
      <w:pPr>
        <w:rPr>
          <w:szCs w:val="24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381"/>
        <w:gridCol w:w="1837"/>
        <w:gridCol w:w="1974"/>
        <w:gridCol w:w="143"/>
        <w:gridCol w:w="421"/>
        <w:gridCol w:w="1837"/>
        <w:gridCol w:w="845"/>
        <w:gridCol w:w="803"/>
        <w:gridCol w:w="2945"/>
        <w:gridCol w:w="206"/>
      </w:tblGrid>
      <w:tr w:rsidR="00D04AEC" w:rsidTr="00D04AEC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 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лиц, вынужденно покинувших территорию Украины и находящихся в </w:t>
            </w:r>
            <w:proofErr w:type="gramStart"/>
            <w:r>
              <w:rPr>
                <w:sz w:val="22"/>
                <w:szCs w:val="22"/>
              </w:rPr>
              <w:t>пунктах</w:t>
            </w:r>
            <w:proofErr w:type="gramEnd"/>
            <w:r>
              <w:rPr>
                <w:sz w:val="22"/>
                <w:szCs w:val="22"/>
              </w:rPr>
              <w:t xml:space="preserve"> временного размещения на территории Республики Карелия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(серия, номер)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размещения в </w:t>
            </w:r>
            <w:proofErr w:type="gramStart"/>
            <w:r>
              <w:rPr>
                <w:sz w:val="22"/>
                <w:szCs w:val="22"/>
              </w:rPr>
              <w:t>пункте</w:t>
            </w:r>
            <w:proofErr w:type="gramEnd"/>
            <w:r>
              <w:rPr>
                <w:sz w:val="22"/>
                <w:szCs w:val="22"/>
              </w:rPr>
              <w:t xml:space="preserve"> временного размещения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 w:rsidP="00655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продолжительность пребывания лиц в </w:t>
            </w:r>
            <w:proofErr w:type="gramStart"/>
            <w:r>
              <w:rPr>
                <w:sz w:val="22"/>
                <w:szCs w:val="22"/>
              </w:rPr>
              <w:t>пунктах</w:t>
            </w:r>
            <w:proofErr w:type="gramEnd"/>
            <w:r>
              <w:rPr>
                <w:sz w:val="22"/>
                <w:szCs w:val="22"/>
              </w:rPr>
              <w:t xml:space="preserve"> временного размещения</w:t>
            </w:r>
            <w:r w:rsidR="006557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 w:rsidP="00655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затрат, финансирование которых предполагается за счет средств иного межбюджетного трансферта, предоставляемого субъекту Российской Федерации за сч</w:t>
            </w:r>
            <w:r w:rsidR="0065574B">
              <w:rPr>
                <w:sz w:val="22"/>
                <w:szCs w:val="22"/>
              </w:rPr>
              <w:t>ет средств федерального бюджета</w:t>
            </w:r>
            <w:r>
              <w:rPr>
                <w:sz w:val="22"/>
                <w:szCs w:val="22"/>
              </w:rPr>
              <w:t xml:space="preserve"> (гр. 5 </w:t>
            </w:r>
            <w:proofErr w:type="spellStart"/>
            <w:r w:rsidR="0065574B"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800 рублей)</w:t>
            </w:r>
            <w:r w:rsidR="0065574B">
              <w:rPr>
                <w:sz w:val="22"/>
                <w:szCs w:val="22"/>
              </w:rPr>
              <w:t xml:space="preserve">, </w:t>
            </w:r>
            <w:r w:rsidR="0065574B">
              <w:rPr>
                <w:sz w:val="22"/>
                <w:szCs w:val="22"/>
              </w:rPr>
              <w:br/>
              <w:t>тыс. рублей</w:t>
            </w:r>
          </w:p>
        </w:tc>
      </w:tr>
      <w:tr w:rsidR="00D04AEC" w:rsidTr="00D04AEC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04AEC" w:rsidTr="00D04AEC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</w:tr>
      <w:tr w:rsidR="00D04AEC" w:rsidTr="00D04AEC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</w:tr>
      <w:tr w:rsidR="00D04AEC" w:rsidTr="00D04AEC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</w:tr>
      <w:tr w:rsidR="00D04AEC" w:rsidTr="00D04AEC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EC" w:rsidRDefault="00D0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EC" w:rsidRDefault="00D04AEC">
            <w:pPr>
              <w:rPr>
                <w:sz w:val="22"/>
                <w:szCs w:val="22"/>
              </w:rPr>
            </w:pPr>
          </w:p>
        </w:tc>
      </w:tr>
      <w:tr w:rsidR="00D04AEC" w:rsidTr="00D04AEC">
        <w:trPr>
          <w:gridAfter w:val="1"/>
          <w:wAfter w:w="207" w:type="dxa"/>
          <w:trHeight w:val="910"/>
        </w:trPr>
        <w:tc>
          <w:tcPr>
            <w:tcW w:w="25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AEC" w:rsidRDefault="00D04AEC">
            <w:pPr>
              <w:rPr>
                <w:sz w:val="14"/>
                <w:szCs w:val="14"/>
              </w:rPr>
            </w:pPr>
          </w:p>
          <w:p w:rsidR="00D04AEC" w:rsidRDefault="00D04AEC">
            <w:pPr>
              <w:rPr>
                <w:sz w:val="14"/>
                <w:szCs w:val="1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EC" w:rsidRDefault="00D04AEC">
            <w:pPr>
              <w:rPr>
                <w:sz w:val="14"/>
                <w:szCs w:val="14"/>
              </w:rPr>
            </w:pP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AEC" w:rsidRDefault="00D04AEC">
            <w:pPr>
              <w:rPr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D04AEC" w:rsidRDefault="00D04AEC">
            <w:pPr>
              <w:rPr>
                <w:sz w:val="14"/>
                <w:szCs w:val="1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AEC" w:rsidRDefault="00D04AEC">
            <w:pPr>
              <w:rPr>
                <w:sz w:val="14"/>
                <w:szCs w:val="14"/>
              </w:rPr>
            </w:pPr>
          </w:p>
        </w:tc>
      </w:tr>
      <w:tr w:rsidR="00D04AEC" w:rsidTr="00D04AEC">
        <w:trPr>
          <w:gridAfter w:val="1"/>
          <w:wAfter w:w="207" w:type="dxa"/>
        </w:trPr>
        <w:tc>
          <w:tcPr>
            <w:tcW w:w="258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AEC" w:rsidRDefault="00D04AE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Руководитель уполномоченного органа по организации временного социально-бытового обустройства лиц, вынужденно покинувших территорию Украины и находящихся в пунктах временного размещения</w:t>
            </w:r>
            <w:r w:rsidR="0065574B">
              <w:rPr>
                <w:sz w:val="20"/>
              </w:rPr>
              <w:t xml:space="preserve"> на территории Республики Карелия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EC" w:rsidRDefault="00D04AEC">
            <w:pPr>
              <w:rPr>
                <w:sz w:val="20"/>
                <w:szCs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AEC" w:rsidRDefault="00D04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(подпись)</w:t>
            </w:r>
          </w:p>
          <w:p w:rsidR="00212ACF" w:rsidRDefault="00212ACF">
            <w:pPr>
              <w:jc w:val="center"/>
              <w:rPr>
                <w:sz w:val="20"/>
              </w:rPr>
            </w:pPr>
          </w:p>
          <w:p w:rsidR="00212ACF" w:rsidRDefault="00212AC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М.П.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D04AEC" w:rsidRDefault="00D04AEC">
            <w:pPr>
              <w:rPr>
                <w:sz w:val="20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AEC" w:rsidRDefault="00D04AE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D04AEC" w:rsidRDefault="00D04AEC" w:rsidP="00D04AEC">
      <w:pPr>
        <w:spacing w:before="240"/>
        <w:jc w:val="both"/>
        <w:rPr>
          <w:szCs w:val="28"/>
        </w:rPr>
      </w:pPr>
    </w:p>
    <w:p w:rsidR="00FA61CF" w:rsidRDefault="00FA61CF" w:rsidP="00D80DB4">
      <w:pPr>
        <w:ind w:left="-142"/>
        <w:rPr>
          <w:szCs w:val="28"/>
        </w:rPr>
      </w:pPr>
    </w:p>
    <w:sectPr w:rsidR="00FA61CF" w:rsidSect="0065574B">
      <w:headerReference w:type="even" r:id="rId11"/>
      <w:headerReference w:type="default" r:id="rId12"/>
      <w:pgSz w:w="16838" w:h="11906" w:orient="landscape"/>
      <w:pgMar w:top="1701" w:right="1134" w:bottom="1276" w:left="1134" w:header="720" w:footer="720" w:gutter="0"/>
      <w:pgNumType w:start="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7394"/>
      <w:docPartObj>
        <w:docPartGallery w:val="Page Numbers (Top of Page)"/>
        <w:docPartUnique/>
      </w:docPartObj>
    </w:sdtPr>
    <w:sdtContent>
      <w:p w:rsidR="0065574B" w:rsidRDefault="006E7C9D">
        <w:pPr>
          <w:pStyle w:val="a6"/>
          <w:jc w:val="center"/>
        </w:pPr>
        <w:r>
          <w:fldChar w:fldCharType="begin"/>
        </w:r>
        <w:r w:rsidR="0065574B">
          <w:instrText>PAGE   \* MERGEFORMAT</w:instrText>
        </w:r>
        <w:r>
          <w:fldChar w:fldCharType="separate"/>
        </w:r>
        <w:r w:rsidR="004F0925">
          <w:rPr>
            <w:noProof/>
          </w:rPr>
          <w:t>2</w:t>
        </w:r>
        <w:r>
          <w:fldChar w:fldCharType="end"/>
        </w:r>
      </w:p>
    </w:sdtContent>
  </w:sdt>
  <w:p w:rsidR="0065574B" w:rsidRDefault="006557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61497"/>
      <w:docPartObj>
        <w:docPartGallery w:val="Page Numbers (Top of Page)"/>
        <w:docPartUnique/>
      </w:docPartObj>
    </w:sdtPr>
    <w:sdtContent>
      <w:p w:rsidR="0065574B" w:rsidRDefault="006E7C9D">
        <w:pPr>
          <w:pStyle w:val="a6"/>
          <w:jc w:val="center"/>
        </w:pPr>
        <w:r>
          <w:fldChar w:fldCharType="begin"/>
        </w:r>
        <w:r w:rsidR="0065574B">
          <w:instrText>PAGE   \* MERGEFORMAT</w:instrText>
        </w:r>
        <w:r>
          <w:fldChar w:fldCharType="separate"/>
        </w:r>
        <w:r w:rsidR="004F0925">
          <w:rPr>
            <w:noProof/>
          </w:rPr>
          <w:t>3</w:t>
        </w:r>
        <w:r>
          <w:fldChar w:fldCharType="end"/>
        </w:r>
      </w:p>
    </w:sdtContent>
  </w:sdt>
  <w:p w:rsidR="0065574B" w:rsidRDefault="006557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6E7C9D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1EA" w:rsidRDefault="004731E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6E7C9D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74B">
      <w:rPr>
        <w:rStyle w:val="a8"/>
        <w:noProof/>
      </w:rPr>
      <w:t>2</w:t>
    </w:r>
    <w:r>
      <w:rPr>
        <w:rStyle w:val="a8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465B8B"/>
    <w:multiLevelType w:val="hybridMultilevel"/>
    <w:tmpl w:val="58785B8C"/>
    <w:lvl w:ilvl="0" w:tplc="2452B620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12ACF"/>
    <w:rsid w:val="00265050"/>
    <w:rsid w:val="002A6B23"/>
    <w:rsid w:val="00307849"/>
    <w:rsid w:val="0031087F"/>
    <w:rsid w:val="0036602F"/>
    <w:rsid w:val="003C4D42"/>
    <w:rsid w:val="004653C9"/>
    <w:rsid w:val="00465C76"/>
    <w:rsid w:val="004731EA"/>
    <w:rsid w:val="004A5B08"/>
    <w:rsid w:val="004E2056"/>
    <w:rsid w:val="004F0925"/>
    <w:rsid w:val="005956C6"/>
    <w:rsid w:val="005C332A"/>
    <w:rsid w:val="005C6C28"/>
    <w:rsid w:val="00644BD8"/>
    <w:rsid w:val="0065574B"/>
    <w:rsid w:val="006E64E6"/>
    <w:rsid w:val="006E7C9D"/>
    <w:rsid w:val="00726286"/>
    <w:rsid w:val="00756C1D"/>
    <w:rsid w:val="00757706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34DF4"/>
    <w:rsid w:val="00C83E12"/>
    <w:rsid w:val="00CB21BE"/>
    <w:rsid w:val="00CB3FDE"/>
    <w:rsid w:val="00CF5812"/>
    <w:rsid w:val="00D04AEC"/>
    <w:rsid w:val="00D80DB4"/>
    <w:rsid w:val="00DC600E"/>
    <w:rsid w:val="00DE6E4A"/>
    <w:rsid w:val="00DF3DAD"/>
    <w:rsid w:val="00E4256C"/>
    <w:rsid w:val="00E610E5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qFormat/>
    <w:rsid w:val="00465C7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6557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74B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557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9685-D98D-48C0-AB65-10A7DC63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782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2014-09-12T10:39:00Z</cp:lastPrinted>
  <dcterms:created xsi:type="dcterms:W3CDTF">2014-09-05T12:02:00Z</dcterms:created>
  <dcterms:modified xsi:type="dcterms:W3CDTF">2014-09-12T12:13:00Z</dcterms:modified>
</cp:coreProperties>
</file>