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15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156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1562">
        <w:t>30 октября 2014 года № 672р-П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D1FAB" w:rsidRDefault="00AD1FAB" w:rsidP="00934617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E105E9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Российской Федерации, статьями 13 и 15 Федерального закона от 21 декабря               2004 года № 172-ФЗ «О переводе земель или земельных участков из одной категории в другую», на основании ходатайства </w:t>
      </w:r>
      <w:r w:rsidR="004A5855">
        <w:rPr>
          <w:szCs w:val="28"/>
        </w:rPr>
        <w:t>О</w:t>
      </w:r>
      <w:r>
        <w:rPr>
          <w:szCs w:val="28"/>
        </w:rPr>
        <w:t>бщества с ограниченной ответственностью «</w:t>
      </w:r>
      <w:r w:rsidR="004A5855">
        <w:rPr>
          <w:szCs w:val="28"/>
        </w:rPr>
        <w:t>Карел Транс Неруд</w:t>
      </w:r>
      <w:r>
        <w:rPr>
          <w:szCs w:val="28"/>
        </w:rPr>
        <w:t xml:space="preserve">» осуществить перевод </w:t>
      </w:r>
      <w:r w:rsidR="003D7288">
        <w:rPr>
          <w:szCs w:val="28"/>
        </w:rPr>
        <w:t xml:space="preserve">двух </w:t>
      </w:r>
      <w:r>
        <w:rPr>
          <w:szCs w:val="28"/>
        </w:rPr>
        <w:t>земельн</w:t>
      </w:r>
      <w:r w:rsidR="003D7288">
        <w:rPr>
          <w:szCs w:val="28"/>
        </w:rPr>
        <w:t>ых</w:t>
      </w:r>
      <w:r>
        <w:rPr>
          <w:szCs w:val="28"/>
        </w:rPr>
        <w:t xml:space="preserve"> участк</w:t>
      </w:r>
      <w:r w:rsidR="003D7288">
        <w:rPr>
          <w:szCs w:val="28"/>
        </w:rPr>
        <w:t>ов</w:t>
      </w:r>
      <w:r>
        <w:rPr>
          <w:szCs w:val="28"/>
        </w:rPr>
        <w:t>, имеющ</w:t>
      </w:r>
      <w:r w:rsidR="003D7288">
        <w:rPr>
          <w:szCs w:val="28"/>
        </w:rPr>
        <w:t>их</w:t>
      </w:r>
      <w:r>
        <w:rPr>
          <w:szCs w:val="28"/>
        </w:rPr>
        <w:t xml:space="preserve"> кадастровы</w:t>
      </w:r>
      <w:r w:rsidR="003D7288">
        <w:rPr>
          <w:szCs w:val="28"/>
        </w:rPr>
        <w:t>е</w:t>
      </w:r>
      <w:r>
        <w:rPr>
          <w:szCs w:val="28"/>
        </w:rPr>
        <w:t xml:space="preserve"> номер</w:t>
      </w:r>
      <w:r w:rsidR="003D7288">
        <w:rPr>
          <w:szCs w:val="28"/>
        </w:rPr>
        <w:t>а</w:t>
      </w:r>
      <w:r>
        <w:rPr>
          <w:szCs w:val="28"/>
        </w:rPr>
        <w:t xml:space="preserve"> 10:</w:t>
      </w:r>
      <w:r w:rsidR="003D7288">
        <w:rPr>
          <w:szCs w:val="28"/>
        </w:rPr>
        <w:t>05</w:t>
      </w:r>
      <w:r>
        <w:rPr>
          <w:szCs w:val="28"/>
        </w:rPr>
        <w:t>:003</w:t>
      </w:r>
      <w:r w:rsidR="003D7288">
        <w:rPr>
          <w:szCs w:val="28"/>
        </w:rPr>
        <w:t>0401</w:t>
      </w:r>
      <w:r>
        <w:rPr>
          <w:szCs w:val="28"/>
        </w:rPr>
        <w:t>:</w:t>
      </w:r>
      <w:r w:rsidR="003D7288">
        <w:rPr>
          <w:szCs w:val="28"/>
        </w:rPr>
        <w:t>205</w:t>
      </w:r>
      <w:r>
        <w:rPr>
          <w:szCs w:val="28"/>
        </w:rPr>
        <w:t xml:space="preserve">,  </w:t>
      </w:r>
      <w:r w:rsidR="003D7288">
        <w:rPr>
          <w:szCs w:val="28"/>
        </w:rPr>
        <w:t xml:space="preserve">10:05:0030401:208,  </w:t>
      </w:r>
      <w:r>
        <w:rPr>
          <w:szCs w:val="28"/>
        </w:rPr>
        <w:t xml:space="preserve">площадью </w:t>
      </w:r>
      <w:r w:rsidR="003D7288">
        <w:rPr>
          <w:szCs w:val="28"/>
        </w:rPr>
        <w:t>10150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кв. м </w:t>
      </w:r>
      <w:r w:rsidR="003D7288">
        <w:rPr>
          <w:szCs w:val="28"/>
        </w:rPr>
        <w:t xml:space="preserve">и </w:t>
      </w:r>
      <w:r w:rsidR="00934617">
        <w:rPr>
          <w:szCs w:val="28"/>
        </w:rPr>
        <w:t xml:space="preserve">               </w:t>
      </w:r>
      <w:r w:rsidR="003D7288">
        <w:rPr>
          <w:szCs w:val="28"/>
        </w:rPr>
        <w:t xml:space="preserve">4850 кв. м соответственно </w:t>
      </w:r>
      <w:r>
        <w:rPr>
          <w:szCs w:val="28"/>
        </w:rPr>
        <w:t>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3D7288"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</w:t>
      </w:r>
      <w:r w:rsidR="003D7288">
        <w:rPr>
          <w:szCs w:val="28"/>
        </w:rPr>
        <w:t xml:space="preserve">в </w:t>
      </w:r>
      <w:r>
        <w:rPr>
          <w:szCs w:val="28"/>
        </w:rPr>
        <w:t>район</w:t>
      </w:r>
      <w:r w:rsidR="003D7288">
        <w:rPr>
          <w:szCs w:val="28"/>
        </w:rPr>
        <w:t xml:space="preserve">е </w:t>
      </w:r>
      <w:r>
        <w:rPr>
          <w:szCs w:val="28"/>
        </w:rPr>
        <w:t xml:space="preserve"> п. </w:t>
      </w:r>
      <w:proofErr w:type="spellStart"/>
      <w:r w:rsidR="003D7288">
        <w:rPr>
          <w:szCs w:val="28"/>
        </w:rPr>
        <w:t>Ляскеля</w:t>
      </w:r>
      <w:proofErr w:type="spellEnd"/>
      <w:r>
        <w:rPr>
          <w:szCs w:val="28"/>
        </w:rPr>
        <w:t xml:space="preserve">), </w:t>
      </w:r>
      <w:r w:rsidR="00934617">
        <w:rPr>
          <w:szCs w:val="28"/>
        </w:rPr>
        <w:t>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D7288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5855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4617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FAB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1562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05E9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10E-5FFB-4CBA-A5EC-D50EBE2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2014-10-24T10:32:00Z</dcterms:created>
  <dcterms:modified xsi:type="dcterms:W3CDTF">2014-10-30T09:12:00Z</dcterms:modified>
</cp:coreProperties>
</file>