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40C4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40C4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3198C">
        <w:t>27 ноября 2014 года № 742р-П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  <w:bookmarkStart w:id="0" w:name="_GoBack"/>
      <w:bookmarkEnd w:id="0"/>
    </w:p>
    <w:p w:rsidR="006B4B31" w:rsidRDefault="006B4B31" w:rsidP="006B4B31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6B4B31" w:rsidRDefault="006B4B31" w:rsidP="006B4B31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</w:t>
      </w:r>
      <w:proofErr w:type="gramStart"/>
      <w:r>
        <w:rPr>
          <w:color w:val="000000"/>
          <w:spacing w:val="-2"/>
          <w:szCs w:val="28"/>
        </w:rPr>
        <w:t xml:space="preserve">Одобрить и подписать Соглашение  о порядке реализации и совместного финансирования инвестиционных проектов по реконструкции системы водоотведения и очистки сточных вод в </w:t>
      </w:r>
      <w:proofErr w:type="spellStart"/>
      <w:r>
        <w:rPr>
          <w:color w:val="000000"/>
          <w:spacing w:val="-2"/>
          <w:szCs w:val="28"/>
        </w:rPr>
        <w:t>пгт</w:t>
      </w:r>
      <w:proofErr w:type="spellEnd"/>
      <w:r>
        <w:rPr>
          <w:color w:val="000000"/>
          <w:spacing w:val="-2"/>
          <w:szCs w:val="28"/>
        </w:rPr>
        <w:t xml:space="preserve"> Пряжа и строительству канализационных очистных сооружений в с. </w:t>
      </w:r>
      <w:proofErr w:type="spellStart"/>
      <w:r>
        <w:rPr>
          <w:color w:val="000000"/>
          <w:spacing w:val="-2"/>
          <w:szCs w:val="28"/>
        </w:rPr>
        <w:t>Ведлозеро</w:t>
      </w:r>
      <w:proofErr w:type="spellEnd"/>
      <w:r>
        <w:rPr>
          <w:color w:val="000000"/>
          <w:spacing w:val="-2"/>
          <w:szCs w:val="28"/>
        </w:rPr>
        <w:t xml:space="preserve"> за счет субсидий из федерального бюджета, средств бюджета Республики Карелия, бюджета </w:t>
      </w:r>
      <w:proofErr w:type="spellStart"/>
      <w:r>
        <w:rPr>
          <w:color w:val="000000"/>
          <w:spacing w:val="-2"/>
          <w:szCs w:val="28"/>
        </w:rPr>
        <w:t>Пряжинского</w:t>
      </w:r>
      <w:proofErr w:type="spellEnd"/>
      <w:r>
        <w:rPr>
          <w:color w:val="000000"/>
          <w:spacing w:val="-2"/>
          <w:szCs w:val="28"/>
        </w:rPr>
        <w:t xml:space="preserve"> национального муниципального района, а также открытого акционерного общества «Петрозаводские коммунальные системы», предоставляемых в рамках </w:t>
      </w:r>
      <w:proofErr w:type="spellStart"/>
      <w:r>
        <w:rPr>
          <w:color w:val="000000"/>
          <w:spacing w:val="-2"/>
          <w:szCs w:val="28"/>
        </w:rPr>
        <w:t>софинансирования</w:t>
      </w:r>
      <w:proofErr w:type="spellEnd"/>
      <w:r>
        <w:rPr>
          <w:color w:val="000000"/>
          <w:spacing w:val="-2"/>
          <w:szCs w:val="28"/>
        </w:rPr>
        <w:t xml:space="preserve"> долгосрочной целевой</w:t>
      </w:r>
      <w:proofErr w:type="gramEnd"/>
      <w:r>
        <w:rPr>
          <w:color w:val="000000"/>
          <w:spacing w:val="-2"/>
          <w:szCs w:val="28"/>
        </w:rPr>
        <w:t xml:space="preserve"> программы «Обеспечение населения Республики Карелия питьевой водой» на 2011-2017 годы в 2013-2014 годах  (далее – Соглашение).</w:t>
      </w:r>
    </w:p>
    <w:p w:rsidR="006B4B31" w:rsidRDefault="006B4B31" w:rsidP="006B4B31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2. Определить Министерство строительства, жилищно-коммунального хозяйства и энергетики Республики Карелия  органом, уполномоченным на реализацию Соглашения.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3C539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C539E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198C"/>
    <w:rsid w:val="0023236F"/>
    <w:rsid w:val="00240C4E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539E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4B31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5A70A-3492-46F1-A2C9-E3917045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2014-11-28T12:59:00Z</cp:lastPrinted>
  <dcterms:created xsi:type="dcterms:W3CDTF">2014-11-25T08:49:00Z</dcterms:created>
  <dcterms:modified xsi:type="dcterms:W3CDTF">2014-12-01T08:44:00Z</dcterms:modified>
</cp:coreProperties>
</file>