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F266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F2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1E34D2">
        <w:t>23 января 2015 года № 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r w:rsidR="005B164E">
        <w:rPr>
          <w:color w:val="000000"/>
          <w:szCs w:val="28"/>
        </w:rPr>
        <w:t>Титан</w:t>
      </w:r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блоков на </w:t>
      </w:r>
      <w:r w:rsidR="00DA1D84">
        <w:rPr>
          <w:szCs w:val="28"/>
        </w:rPr>
        <w:t xml:space="preserve">участке недр «Летний» </w:t>
      </w:r>
      <w:bookmarkStart w:id="0" w:name="_GoBack"/>
      <w:bookmarkEnd w:id="0"/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1F266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1F2660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34D2"/>
    <w:rsid w:val="001E476D"/>
    <w:rsid w:val="001F2660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6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D8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5E64-83C8-485D-96AB-08F8384B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2015-01-30T13:28:00Z</cp:lastPrinted>
  <dcterms:created xsi:type="dcterms:W3CDTF">2015-01-30T12:48:00Z</dcterms:created>
  <dcterms:modified xsi:type="dcterms:W3CDTF">2015-01-30T13:28:00Z</dcterms:modified>
</cp:coreProperties>
</file>