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07B" w:rsidRPr="00D530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26F55" w:rsidRDefault="00426F5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A6BBD" w:rsidRDefault="00AA6BBD" w:rsidP="00AA6BBD">
      <w:pPr>
        <w:tabs>
          <w:tab w:val="left" w:pos="8931"/>
        </w:tabs>
        <w:spacing w:before="240"/>
        <w:ind w:right="424"/>
        <w:jc w:val="center"/>
      </w:pPr>
      <w:r>
        <w:t>от 21 января 2015 года № 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26A74" w:rsidRDefault="00DC2618" w:rsidP="00DC2618">
      <w:pPr>
        <w:ind w:left="-142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Правительства </w:t>
      </w:r>
    </w:p>
    <w:p w:rsidR="00DC2618" w:rsidRDefault="00DC2618" w:rsidP="00DC2618">
      <w:pPr>
        <w:ind w:left="-142"/>
        <w:jc w:val="center"/>
        <w:rPr>
          <w:b/>
          <w:bCs/>
        </w:rPr>
      </w:pPr>
      <w:r>
        <w:rPr>
          <w:b/>
          <w:bCs/>
        </w:rPr>
        <w:t>Республики Карелия от 19 декабря 2013 года № 365-П</w:t>
      </w:r>
    </w:p>
    <w:p w:rsidR="00DC2618" w:rsidRDefault="00DC2618" w:rsidP="00DC2618">
      <w:pPr>
        <w:ind w:left="-142"/>
        <w:jc w:val="center"/>
        <w:rPr>
          <w:b/>
          <w:bCs/>
        </w:rPr>
      </w:pPr>
    </w:p>
    <w:p w:rsidR="00DC2618" w:rsidRDefault="00DC2618" w:rsidP="00DC2618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t>:</w:t>
      </w:r>
    </w:p>
    <w:p w:rsidR="00DC2618" w:rsidRDefault="00DC2618" w:rsidP="00DC2618">
      <w:pPr>
        <w:ind w:firstLine="709"/>
        <w:jc w:val="both"/>
      </w:pPr>
      <w:r>
        <w:t xml:space="preserve">Внести в постановление Правительства Республики Карелия </w:t>
      </w:r>
      <w:r>
        <w:br/>
        <w:t>от 19 декабря 2013 года № 365-П «Об утверждении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годы» (Собрание законодательства Республики Карелия, 2013, № 12, ст. 2296; 2014, № 3, ст. 419) следующие изменения:</w:t>
      </w:r>
    </w:p>
    <w:p w:rsidR="00DC2618" w:rsidRDefault="00DC2618" w:rsidP="00DC2618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паспорте государственной программы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 (далее – государственная программа):</w:t>
      </w:r>
    </w:p>
    <w:p w:rsidR="00DC2618" w:rsidRDefault="00DC2618" w:rsidP="00DC2618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пункте 9 позиции «Показатели результатов и эффективности государственной программы» слова «81%» заменить словами «74%»;</w:t>
      </w:r>
    </w:p>
    <w:p w:rsidR="00DC2618" w:rsidRDefault="00DC2618" w:rsidP="00DC2618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графе второй позиции «Финансовое обеспечение государственной программы с указанием источников»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C2618" w:rsidRDefault="00DC2618" w:rsidP="00DC2618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цифры «475 908» заменить цифрами «476 908,60»;</w:t>
      </w:r>
    </w:p>
    <w:p w:rsidR="00DC2618" w:rsidRDefault="00DC2618" w:rsidP="00DC2618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цифры «68 701,90» заменить цифрами «69 701,90»;</w:t>
      </w:r>
    </w:p>
    <w:p w:rsidR="00DC2618" w:rsidRDefault="00DC2618" w:rsidP="00DC2618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семнадцатом цифры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«396 882,40» заменить цифрами «397 882,40»; </w:t>
      </w:r>
    </w:p>
    <w:p w:rsidR="00DC2618" w:rsidRDefault="00DC2618" w:rsidP="00DC2618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804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</w:t>
      </w:r>
      <w:r w:rsidR="00980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восемнадцатом</w:t>
      </w:r>
      <w:r w:rsidR="00980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цифры «63</w:t>
      </w:r>
      <w:r w:rsidR="00980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641,90» </w:t>
      </w:r>
      <w:r w:rsidR="00980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980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словами «64 641,90».</w:t>
      </w:r>
    </w:p>
    <w:p w:rsidR="00DC2618" w:rsidRDefault="00DC2618" w:rsidP="00DC261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В абзаце седьмом подраздела 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государственной программы цифры «396 882,40» заменить цифрами «397 882,40»</w:t>
      </w:r>
      <w:r w:rsidRPr="00626A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2618" w:rsidRDefault="00DC2618" w:rsidP="00DC2618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3. В подразделе 5.3</w:t>
      </w:r>
      <w:r>
        <w:t xml:space="preserve"> </w:t>
      </w:r>
      <w:r>
        <w:rPr>
          <w:color w:val="000000"/>
        </w:rPr>
        <w:t>государственной программы: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1) абзацы одиннадцатый – восемнадцатый изложить в следующей редакции: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«1) рост </w:t>
      </w:r>
      <w:proofErr w:type="gramStart"/>
      <w:r>
        <w:rPr>
          <w:color w:val="000000"/>
        </w:rPr>
        <w:t>уровня удовлетворенности представителей коренных народов Республики</w:t>
      </w:r>
      <w:proofErr w:type="gramEnd"/>
      <w:r>
        <w:rPr>
          <w:color w:val="000000"/>
        </w:rPr>
        <w:t xml:space="preserve"> Карелия степенью реализации прав на национальное (этнокультурное) развитие до 81%;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2) сохранение доли граждан, положительно оценивающих состояние межнациональных отношений, в общем количестве граждан Российской Федерации на уровне 0,3%;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3) рост уровня толерантного отношения к представителям другой национальности в общем количестве граждан в Республике Карелия до 81%;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4) рост уровня толерантного отношения к представителям другой религии в общем количестве граждан в Республике Карелия до 81%;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5) рост численности участников мероприятий, направленных на этнокультурное развитие народов России и поддержку языкового многообразия, до 8 000 человек;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6) рост доли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Карелия, до 1,8%;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7) рост доли детей и молодежи в составе участников программ и мероприятий, направленных на сохранение и развитие этнокультурных традиций Поморья, </w:t>
      </w:r>
      <w:proofErr w:type="spellStart"/>
      <w:r>
        <w:rPr>
          <w:color w:val="000000"/>
        </w:rPr>
        <w:t>Пудожья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Заонежья</w:t>
      </w:r>
      <w:proofErr w:type="spellEnd"/>
      <w:r>
        <w:rPr>
          <w:color w:val="000000"/>
        </w:rPr>
        <w:t>, до 25%;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8) рост доли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Карелия, до 3,1%;»;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2) дополнить абзацами следующего содержания: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«9) рост доли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>, вовлеченных в реализацию социально значимых программ и мероприятий, до 91%;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10) рост доли молодежи в составе участников программ и мероприятий, направленных на противодействие этническому и религиозному экстремизму, до 24%.».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4. В подразделе 5.4 государственной программы: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1) абзацы шестой – девятый изложить в следующей редакции: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«1)</w:t>
      </w:r>
      <w:r>
        <w:t> </w:t>
      </w:r>
      <w:r>
        <w:rPr>
          <w:color w:val="000000"/>
        </w:rPr>
        <w:t>повышение уровня удовлетворенности населения деятельностью органов местного самоуправления до 41%;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2) обеспечение профессиональной подготовки, переподготовки и повышения квалификации 480 должностных лиц местного самоуправления, муниципальных служащих, обучения 320 представителей ТОС и иных форм осуществления местного самоуправления;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3) создание 100 ТОС и иных форм осуществления местного самоуправления;</w:t>
      </w:r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4) рост численности населения в Республике Карелия, вовлеченного в деятельность ТОС и иных форм осуществления местного самоуправления, до 60 000 человек</w:t>
      </w:r>
      <w:proofErr w:type="gramStart"/>
      <w:r>
        <w:rPr>
          <w:color w:val="000000"/>
        </w:rPr>
        <w:t>.»;</w:t>
      </w:r>
      <w:proofErr w:type="gramEnd"/>
    </w:p>
    <w:p w:rsidR="00DC2618" w:rsidRDefault="00DC2618" w:rsidP="00DC2618">
      <w:pPr>
        <w:ind w:firstLine="709"/>
        <w:jc w:val="both"/>
        <w:rPr>
          <w:color w:val="000000"/>
        </w:rPr>
      </w:pPr>
      <w:r>
        <w:rPr>
          <w:color w:val="000000"/>
        </w:rPr>
        <w:t>2) абзац десятый признать утратившим силу.</w:t>
      </w:r>
    </w:p>
    <w:p w:rsidR="00527EE9" w:rsidRDefault="00527EE9" w:rsidP="00527EE9">
      <w:pPr>
        <w:ind w:firstLine="709"/>
        <w:jc w:val="both"/>
      </w:pPr>
    </w:p>
    <w:p w:rsidR="00DC2618" w:rsidRDefault="00DC2618" w:rsidP="00527EE9">
      <w:pPr>
        <w:ind w:firstLine="709"/>
        <w:jc w:val="both"/>
      </w:pPr>
      <w:r>
        <w:t>5. В разделе 10 государственной программы:</w:t>
      </w:r>
    </w:p>
    <w:p w:rsidR="00DC2618" w:rsidRDefault="00DC2618" w:rsidP="00527EE9">
      <w:pPr>
        <w:ind w:firstLine="709"/>
        <w:jc w:val="both"/>
      </w:pPr>
      <w:r>
        <w:t>в абзаце первом цифры «475 908,60» заменить цифрами «476 908,60»;</w:t>
      </w:r>
    </w:p>
    <w:p w:rsidR="00DC2618" w:rsidRDefault="00DC2618" w:rsidP="00527EE9">
      <w:pPr>
        <w:ind w:firstLine="709"/>
        <w:jc w:val="both"/>
      </w:pPr>
      <w:r>
        <w:t>в абзаце втором цифры «68 701,90» заменить цифрами «69 701,90»;</w:t>
      </w:r>
    </w:p>
    <w:p w:rsidR="00DC2618" w:rsidRDefault="00DC2618" w:rsidP="00527EE9">
      <w:pPr>
        <w:ind w:firstLine="709"/>
        <w:jc w:val="both"/>
      </w:pPr>
      <w:r>
        <w:t xml:space="preserve">в </w:t>
      </w:r>
      <w:r w:rsidR="00527EE9">
        <w:t xml:space="preserve"> </w:t>
      </w:r>
      <w:r>
        <w:t xml:space="preserve">абзаце </w:t>
      </w:r>
      <w:r w:rsidR="00527EE9">
        <w:t xml:space="preserve"> </w:t>
      </w:r>
      <w:r>
        <w:t xml:space="preserve">семнадцатом </w:t>
      </w:r>
      <w:r w:rsidR="00527EE9">
        <w:t xml:space="preserve"> </w:t>
      </w:r>
      <w:r>
        <w:t>цифры</w:t>
      </w:r>
      <w:r w:rsidR="00527EE9">
        <w:t xml:space="preserve"> </w:t>
      </w:r>
      <w:r>
        <w:t xml:space="preserve"> «396</w:t>
      </w:r>
      <w:r w:rsidR="00527EE9">
        <w:t xml:space="preserve"> </w:t>
      </w:r>
      <w:r>
        <w:t>882»</w:t>
      </w:r>
      <w:r w:rsidR="00527EE9">
        <w:t xml:space="preserve"> </w:t>
      </w:r>
      <w:r>
        <w:t xml:space="preserve"> заменить</w:t>
      </w:r>
      <w:r w:rsidR="00527EE9">
        <w:t xml:space="preserve">  </w:t>
      </w:r>
      <w:r>
        <w:t xml:space="preserve"> цифрами </w:t>
      </w:r>
      <w:r>
        <w:br/>
        <w:t xml:space="preserve">«397 882,40»; </w:t>
      </w:r>
    </w:p>
    <w:p w:rsidR="00DC2618" w:rsidRDefault="00DC2618" w:rsidP="00527EE9">
      <w:pPr>
        <w:ind w:firstLine="709"/>
        <w:jc w:val="both"/>
      </w:pPr>
      <w:r>
        <w:t xml:space="preserve">в </w:t>
      </w:r>
      <w:r w:rsidR="00527EE9">
        <w:t xml:space="preserve"> </w:t>
      </w:r>
      <w:r>
        <w:t>абзаце</w:t>
      </w:r>
      <w:r w:rsidR="00527EE9">
        <w:t xml:space="preserve"> </w:t>
      </w:r>
      <w:r>
        <w:t xml:space="preserve"> восемнадцатом </w:t>
      </w:r>
      <w:r w:rsidR="00527EE9">
        <w:t xml:space="preserve"> </w:t>
      </w:r>
      <w:r>
        <w:t>цифры</w:t>
      </w:r>
      <w:r w:rsidR="00527EE9">
        <w:t xml:space="preserve"> </w:t>
      </w:r>
      <w:r>
        <w:t xml:space="preserve"> «63</w:t>
      </w:r>
      <w:r w:rsidR="00527EE9">
        <w:t xml:space="preserve"> </w:t>
      </w:r>
      <w:r>
        <w:t>641,90»</w:t>
      </w:r>
      <w:r w:rsidR="00527EE9">
        <w:t xml:space="preserve"> </w:t>
      </w:r>
      <w:r>
        <w:t xml:space="preserve"> заменить </w:t>
      </w:r>
      <w:r w:rsidR="00527EE9">
        <w:t xml:space="preserve"> </w:t>
      </w:r>
      <w:r>
        <w:t xml:space="preserve">цифрами </w:t>
      </w:r>
      <w:r>
        <w:br/>
        <w:t>«64 641,90».</w:t>
      </w:r>
    </w:p>
    <w:p w:rsidR="00DC2618" w:rsidRDefault="00DC2618" w:rsidP="00527EE9">
      <w:pPr>
        <w:ind w:firstLine="709"/>
        <w:jc w:val="both"/>
      </w:pPr>
      <w:r>
        <w:t>6. В подпрограмме «Создание условий для расширения доступа населения к информации, распространяемой в средствах массовой информации в Республике Карелия» на 2014-2020 годы:</w:t>
      </w:r>
    </w:p>
    <w:p w:rsidR="00527EE9" w:rsidRDefault="00527EE9" w:rsidP="00527EE9">
      <w:pPr>
        <w:ind w:firstLine="709"/>
        <w:jc w:val="both"/>
        <w:rPr>
          <w:bCs/>
        </w:rPr>
      </w:pPr>
      <w:r>
        <w:rPr>
          <w:bCs/>
        </w:rPr>
        <w:t xml:space="preserve">1) графу вторую позиции «Показатели результатов подпрограммы» паспорта дополнить абзацем следующего содержания: </w:t>
      </w:r>
    </w:p>
    <w:p w:rsidR="00527EE9" w:rsidRDefault="00527EE9" w:rsidP="00527EE9">
      <w:pPr>
        <w:ind w:firstLine="709"/>
        <w:jc w:val="both"/>
        <w:rPr>
          <w:bCs/>
        </w:rPr>
      </w:pPr>
      <w:r>
        <w:rPr>
          <w:bCs/>
        </w:rPr>
        <w:t>«количество изданной книжной продукции на карельском, вепсском и финском языках»;</w:t>
      </w:r>
    </w:p>
    <w:p w:rsidR="00DC2618" w:rsidRDefault="00DC2618" w:rsidP="00527EE9">
      <w:pPr>
        <w:ind w:firstLine="709"/>
        <w:jc w:val="both"/>
      </w:pPr>
      <w:r>
        <w:t>2) в графе второй позиции «Финансовое обеспечение подпрограммы с указанием источников» паспорта:</w:t>
      </w:r>
    </w:p>
    <w:p w:rsidR="00DC2618" w:rsidRDefault="00DC2618" w:rsidP="00527EE9">
      <w:pPr>
        <w:ind w:firstLine="709"/>
        <w:jc w:val="both"/>
      </w:pPr>
      <w:r>
        <w:t>в абзаце первом цифры</w:t>
      </w:r>
      <w:r w:rsidR="006A17B1">
        <w:t xml:space="preserve"> «396 882,40»</w:t>
      </w:r>
      <w:r>
        <w:t xml:space="preserve"> заменить цифрами«397 882,40»;</w:t>
      </w:r>
    </w:p>
    <w:p w:rsidR="00DC2618" w:rsidRDefault="00DC2618" w:rsidP="00527EE9">
      <w:pPr>
        <w:ind w:firstLine="709"/>
        <w:jc w:val="both"/>
      </w:pPr>
      <w:r>
        <w:t>в абзаце втором цифры «63 641,90» заменить цифрами «64 641,90»;</w:t>
      </w:r>
    </w:p>
    <w:p w:rsidR="00DC2618" w:rsidRDefault="00DC2618" w:rsidP="00527EE9">
      <w:pPr>
        <w:ind w:firstLine="709"/>
        <w:jc w:val="both"/>
      </w:pPr>
      <w:r>
        <w:t xml:space="preserve">3) в абзаце первом раздела 8 цифры «396 882,40», «63 641,90» заменить </w:t>
      </w:r>
      <w:r w:rsidR="006A17B1">
        <w:t>цифрами</w:t>
      </w:r>
      <w:r>
        <w:t xml:space="preserve"> «397 882,40», «64 641,90» соответственно.</w:t>
      </w:r>
    </w:p>
    <w:p w:rsidR="00DC2618" w:rsidRDefault="006A17B1" w:rsidP="00527EE9">
      <w:pPr>
        <w:autoSpaceDE w:val="0"/>
        <w:ind w:firstLine="709"/>
        <w:jc w:val="both"/>
      </w:pPr>
      <w:r>
        <w:t>7</w:t>
      </w:r>
      <w:r w:rsidR="00DC2618">
        <w:t>. В подпрограмме «Сохранение единства народов и этнических общностей Карелии» на 2014-2020 годы («</w:t>
      </w:r>
      <w:proofErr w:type="spellStart"/>
      <w:r w:rsidR="00DC2618">
        <w:t>Карьяла</w:t>
      </w:r>
      <w:proofErr w:type="spellEnd"/>
      <w:r w:rsidR="00DC2618">
        <w:t xml:space="preserve"> – наш дом»):</w:t>
      </w:r>
    </w:p>
    <w:p w:rsidR="006A17B1" w:rsidRDefault="00DC2618" w:rsidP="00527EE9">
      <w:pPr>
        <w:autoSpaceDE w:val="0"/>
        <w:ind w:firstLine="709"/>
        <w:jc w:val="both"/>
      </w:pPr>
      <w:r>
        <w:t>1) в паспорте</w:t>
      </w:r>
      <w:r w:rsidR="006A17B1">
        <w:t>:</w:t>
      </w:r>
      <w:r>
        <w:t xml:space="preserve"> </w:t>
      </w:r>
    </w:p>
    <w:p w:rsidR="00DC2618" w:rsidRDefault="00DC2618" w:rsidP="00527EE9">
      <w:pPr>
        <w:autoSpaceDE w:val="0"/>
        <w:ind w:firstLine="709"/>
        <w:jc w:val="both"/>
      </w:pPr>
      <w:r>
        <w:t xml:space="preserve">графу вторую позиции «Показатели результатов подпрограммы» изложить в следующей редакции: </w:t>
      </w:r>
    </w:p>
    <w:p w:rsidR="00DC2618" w:rsidRDefault="00DC2618" w:rsidP="00527EE9">
      <w:pPr>
        <w:autoSpaceDE w:val="0"/>
        <w:ind w:firstLine="709"/>
        <w:jc w:val="both"/>
      </w:pPr>
      <w:r>
        <w:t>«1. Уровень удовлетворенности представителей коренных народов Республики Карелия степенью реализации прав на национальное (этнокультурное) развитие.</w:t>
      </w:r>
    </w:p>
    <w:p w:rsidR="00DC2618" w:rsidRDefault="00DC2618" w:rsidP="00527EE9">
      <w:pPr>
        <w:autoSpaceDE w:val="0"/>
        <w:ind w:firstLine="709"/>
        <w:jc w:val="both"/>
      </w:pPr>
      <w:r>
        <w:t>2. Доля граждан, положительно оценивающих состояние межнациональных отношений, в общем количестве граждан Российской Федерации.</w:t>
      </w:r>
    </w:p>
    <w:p w:rsidR="00DC2618" w:rsidRDefault="00DC2618" w:rsidP="00527EE9">
      <w:pPr>
        <w:autoSpaceDE w:val="0"/>
        <w:ind w:firstLine="709"/>
        <w:jc w:val="both"/>
      </w:pPr>
      <w:r>
        <w:t>3. Уровень толерантного отношения к представителям другой национальности в общем количестве граждан в Республике Карелия.</w:t>
      </w:r>
    </w:p>
    <w:p w:rsidR="00DC2618" w:rsidRDefault="00DC2618" w:rsidP="00527EE9">
      <w:pPr>
        <w:autoSpaceDE w:val="0"/>
        <w:ind w:firstLine="709"/>
        <w:jc w:val="both"/>
      </w:pPr>
      <w:r>
        <w:t>4. Уровень толерантного отношения к представителям другой религии в общем количестве граждан в Республике Карелия.</w:t>
      </w:r>
    </w:p>
    <w:p w:rsidR="00DC2618" w:rsidRDefault="00DC2618" w:rsidP="00527EE9">
      <w:pPr>
        <w:autoSpaceDE w:val="0"/>
        <w:ind w:firstLine="709"/>
        <w:jc w:val="both"/>
      </w:pPr>
      <w:r>
        <w:t>5. Численность участников мероприятий, направленных на этнокультурное развитие народов России и поддержку языкового многообразия.</w:t>
      </w:r>
    </w:p>
    <w:p w:rsidR="00DC2618" w:rsidRDefault="00DC2618" w:rsidP="00527EE9">
      <w:pPr>
        <w:autoSpaceDE w:val="0"/>
        <w:ind w:firstLine="709"/>
        <w:jc w:val="both"/>
      </w:pPr>
      <w:r>
        <w:t>6.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Карелия.</w:t>
      </w:r>
    </w:p>
    <w:p w:rsidR="00DC2618" w:rsidRDefault="00DC2618" w:rsidP="00527EE9">
      <w:pPr>
        <w:autoSpaceDE w:val="0"/>
        <w:ind w:firstLine="709"/>
        <w:jc w:val="both"/>
      </w:pPr>
      <w:r>
        <w:lastRenderedPageBreak/>
        <w:t xml:space="preserve">7. Доля детей и молодежи в составе участников программ и мероприятий, направленных на сохранение и развитие этнокультурных традиций Поморья, </w:t>
      </w:r>
      <w:proofErr w:type="spellStart"/>
      <w:r>
        <w:t>Пудожья</w:t>
      </w:r>
      <w:proofErr w:type="spellEnd"/>
      <w:r>
        <w:t xml:space="preserve">, </w:t>
      </w:r>
      <w:proofErr w:type="spellStart"/>
      <w:r>
        <w:t>Заонежья</w:t>
      </w:r>
      <w:proofErr w:type="spellEnd"/>
      <w:r>
        <w:t>.</w:t>
      </w:r>
    </w:p>
    <w:p w:rsidR="00DC2618" w:rsidRDefault="00DC2618" w:rsidP="00527EE9">
      <w:pPr>
        <w:autoSpaceDE w:val="0"/>
        <w:ind w:firstLine="709"/>
        <w:jc w:val="both"/>
      </w:pPr>
      <w:r>
        <w:t>8.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Карелия.</w:t>
      </w:r>
    </w:p>
    <w:p w:rsidR="00DC2618" w:rsidRDefault="00DC2618" w:rsidP="00527EE9">
      <w:pPr>
        <w:autoSpaceDE w:val="0"/>
        <w:ind w:firstLine="709"/>
        <w:jc w:val="both"/>
      </w:pPr>
      <w:r>
        <w:t xml:space="preserve">9. Доля </w:t>
      </w:r>
      <w:proofErr w:type="spellStart"/>
      <w:r>
        <w:t>конфессий</w:t>
      </w:r>
      <w:proofErr w:type="spellEnd"/>
      <w:r>
        <w:t>, вовлеченных в реализацию социально значимых программ и мероприятий.</w:t>
      </w:r>
    </w:p>
    <w:p w:rsidR="00DC2618" w:rsidRDefault="00DC2618" w:rsidP="00527EE9">
      <w:pPr>
        <w:autoSpaceDE w:val="0"/>
        <w:ind w:firstLine="709"/>
        <w:jc w:val="both"/>
      </w:pPr>
      <w:r>
        <w:t>10. Доля молодежи в составе участников программ и мероприятий, направленных на противодействие этническому и религиозному экстремизму»;</w:t>
      </w:r>
    </w:p>
    <w:p w:rsidR="00DC2618" w:rsidRDefault="00DC2618" w:rsidP="00527EE9">
      <w:pPr>
        <w:autoSpaceDE w:val="0"/>
        <w:ind w:firstLine="709"/>
        <w:jc w:val="both"/>
      </w:pPr>
      <w:r>
        <w:t>графу вторую позиции «Ожидаемые результаты реализации подпрограммы» изложить в следующей редакции:</w:t>
      </w:r>
    </w:p>
    <w:p w:rsidR="00DC2618" w:rsidRDefault="00DC2618" w:rsidP="00527EE9">
      <w:pPr>
        <w:autoSpaceDE w:val="0"/>
        <w:ind w:firstLine="709"/>
        <w:jc w:val="both"/>
      </w:pPr>
      <w:r>
        <w:t xml:space="preserve">«1. Рост </w:t>
      </w:r>
      <w:proofErr w:type="gramStart"/>
      <w:r>
        <w:t>уровня удовлетворенности представителей коренных народов Республики</w:t>
      </w:r>
      <w:proofErr w:type="gramEnd"/>
      <w:r>
        <w:t xml:space="preserve"> Карелия степенью реализации прав на национальное (этнокультурное) развитие до 81%.</w:t>
      </w:r>
    </w:p>
    <w:p w:rsidR="00DC2618" w:rsidRDefault="00DC2618" w:rsidP="00527EE9">
      <w:pPr>
        <w:autoSpaceDE w:val="0"/>
        <w:ind w:firstLine="709"/>
        <w:jc w:val="both"/>
      </w:pPr>
      <w:r>
        <w:t>2. Сохранение доли граждан, положительно оценивающих состояние межнациональных отношений, в общем количестве граждан Российской Федерации на уровне 0,3%.</w:t>
      </w:r>
    </w:p>
    <w:p w:rsidR="00DC2618" w:rsidRDefault="00DC2618" w:rsidP="00527EE9">
      <w:pPr>
        <w:autoSpaceDE w:val="0"/>
        <w:ind w:firstLine="709"/>
        <w:jc w:val="both"/>
      </w:pPr>
      <w:r>
        <w:t>3. Рост уровня толерантного отношения к представителям другой национальности в общем количестве граждан в Республике Карелия до 81%.</w:t>
      </w:r>
    </w:p>
    <w:p w:rsidR="00DC2618" w:rsidRDefault="00DC2618" w:rsidP="00527EE9">
      <w:pPr>
        <w:autoSpaceDE w:val="0"/>
        <w:ind w:firstLine="709"/>
        <w:jc w:val="both"/>
      </w:pPr>
      <w:r>
        <w:t>4. Рост уровня толерантного отношения к представителям другой религии в общем количестве граждан в Республике Карелия до 81%.</w:t>
      </w:r>
    </w:p>
    <w:p w:rsidR="00DC2618" w:rsidRDefault="00DC2618" w:rsidP="00527EE9">
      <w:pPr>
        <w:autoSpaceDE w:val="0"/>
        <w:ind w:firstLine="709"/>
        <w:jc w:val="both"/>
      </w:pPr>
      <w:r>
        <w:t>5. Рост численности участников мероприятий, направленных на этнокультурное развитие народов России и поддержку языкового многообразия, до 8 000 человек.</w:t>
      </w:r>
    </w:p>
    <w:p w:rsidR="00DC2618" w:rsidRDefault="00DC2618" w:rsidP="00527EE9">
      <w:pPr>
        <w:autoSpaceDE w:val="0"/>
        <w:ind w:firstLine="709"/>
        <w:jc w:val="both"/>
      </w:pPr>
      <w:r>
        <w:t>6. Рост доли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Карелия, до 1,8%.</w:t>
      </w:r>
    </w:p>
    <w:p w:rsidR="00DC2618" w:rsidRDefault="00DC2618" w:rsidP="00527EE9">
      <w:pPr>
        <w:autoSpaceDE w:val="0"/>
        <w:ind w:firstLine="709"/>
        <w:jc w:val="both"/>
      </w:pPr>
      <w:r>
        <w:t xml:space="preserve">7. Рост доли детей и молодежи в составе участников программ и мероприятий, направленных на сохранение и развитие этнокультурных традиций Поморья, </w:t>
      </w:r>
      <w:proofErr w:type="spellStart"/>
      <w:r>
        <w:t>Пудожья</w:t>
      </w:r>
      <w:proofErr w:type="spellEnd"/>
      <w:r>
        <w:t xml:space="preserve">, </w:t>
      </w:r>
      <w:proofErr w:type="spellStart"/>
      <w:r>
        <w:t>Заонежья</w:t>
      </w:r>
      <w:proofErr w:type="spellEnd"/>
      <w:r>
        <w:t>, до 25%.</w:t>
      </w:r>
    </w:p>
    <w:p w:rsidR="00DC2618" w:rsidRDefault="00DC2618" w:rsidP="00527EE9">
      <w:pPr>
        <w:autoSpaceDE w:val="0"/>
        <w:ind w:firstLine="709"/>
        <w:jc w:val="both"/>
      </w:pPr>
      <w:r>
        <w:t>8. Рост доли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Карелия, до 3,1%.</w:t>
      </w:r>
    </w:p>
    <w:p w:rsidR="00DC2618" w:rsidRDefault="00DC2618" w:rsidP="00527EE9">
      <w:pPr>
        <w:autoSpaceDE w:val="0"/>
        <w:ind w:firstLine="709"/>
        <w:jc w:val="both"/>
      </w:pPr>
      <w:r>
        <w:t xml:space="preserve">9. Рост доли </w:t>
      </w:r>
      <w:proofErr w:type="spellStart"/>
      <w:r>
        <w:t>конфессий</w:t>
      </w:r>
      <w:proofErr w:type="spellEnd"/>
      <w:r>
        <w:t>, вовлеченных в реализацию социально значимых программ и мероприятий, до 91%.</w:t>
      </w:r>
    </w:p>
    <w:p w:rsidR="00DC2618" w:rsidRDefault="00DC2618" w:rsidP="00527EE9">
      <w:pPr>
        <w:autoSpaceDE w:val="0"/>
        <w:ind w:firstLine="709"/>
        <w:jc w:val="both"/>
      </w:pPr>
      <w:r>
        <w:t>10. Рост доли молодеж</w:t>
      </w:r>
      <w:r w:rsidR="006A17B1">
        <w:t>и в составе участников программ</w:t>
      </w:r>
      <w:r>
        <w:t xml:space="preserve"> и мероприятий, направленных на противодействие этническому и религиозному экстремизму, до 24%»;</w:t>
      </w:r>
    </w:p>
    <w:p w:rsidR="00DC2618" w:rsidRDefault="00DC2618" w:rsidP="00527EE9">
      <w:pPr>
        <w:autoSpaceDE w:val="0"/>
        <w:ind w:firstLine="709"/>
        <w:jc w:val="both"/>
      </w:pPr>
      <w:r>
        <w:t>2) в разделе 1:</w:t>
      </w:r>
    </w:p>
    <w:p w:rsidR="00DC2618" w:rsidRDefault="00DC2618" w:rsidP="00527EE9">
      <w:pPr>
        <w:autoSpaceDE w:val="0"/>
        <w:ind w:firstLine="709"/>
        <w:jc w:val="both"/>
      </w:pPr>
      <w:r>
        <w:t>в абзаце двенадцатом слово «учреждениях» заменить словом «организациях»;</w:t>
      </w:r>
    </w:p>
    <w:p w:rsidR="00DC2618" w:rsidRDefault="00DC2618" w:rsidP="00527EE9">
      <w:pPr>
        <w:autoSpaceDE w:val="0"/>
        <w:ind w:firstLine="709"/>
        <w:jc w:val="both"/>
      </w:pPr>
      <w:r>
        <w:t>в абзаце пятнадцатом слово «государственной» исключить;</w:t>
      </w:r>
    </w:p>
    <w:p w:rsidR="00DC2618" w:rsidRDefault="00DC2618" w:rsidP="00527EE9">
      <w:pPr>
        <w:autoSpaceDE w:val="0"/>
        <w:ind w:firstLine="709"/>
        <w:jc w:val="both"/>
      </w:pPr>
      <w:proofErr w:type="gramStart"/>
      <w:r>
        <w:lastRenderedPageBreak/>
        <w:t>в абзаце шестнадцатом слова «</w:t>
      </w:r>
      <w:r w:rsidR="006A17B1">
        <w:t>С</w:t>
      </w:r>
      <w:r>
        <w:t xml:space="preserve">емьдесят восемь процентов опрошенных удовлетворены реализацией </w:t>
      </w:r>
      <w:proofErr w:type="spellStart"/>
      <w:r>
        <w:t>этносоциальных</w:t>
      </w:r>
      <w:proofErr w:type="spellEnd"/>
      <w:r>
        <w:t xml:space="preserve"> и этнокультурных прав» заменить словами «</w:t>
      </w:r>
      <w:r w:rsidR="006A17B1">
        <w:t>С</w:t>
      </w:r>
      <w:r>
        <w:t xml:space="preserve">емьдесят восемь процентов опрошенных в 2010 году представителей коренных народов Республики Карелия удовлетворены реализацией </w:t>
      </w:r>
      <w:proofErr w:type="spellStart"/>
      <w:r>
        <w:t>этносоциальных</w:t>
      </w:r>
      <w:proofErr w:type="spellEnd"/>
      <w:r>
        <w:t xml:space="preserve"> и этнокультурных прав»;</w:t>
      </w:r>
      <w:proofErr w:type="gramEnd"/>
    </w:p>
    <w:p w:rsidR="00DC2618" w:rsidRDefault="006A17B1" w:rsidP="00527EE9">
      <w:pPr>
        <w:autoSpaceDE w:val="0"/>
        <w:ind w:firstLine="709"/>
        <w:jc w:val="both"/>
      </w:pPr>
      <w:r>
        <w:t>абзацы пятьдесят седьмой,</w:t>
      </w:r>
      <w:r w:rsidR="00DC2618">
        <w:t xml:space="preserve"> пятьдесят восьмой изложить в следующей редакции:</w:t>
      </w:r>
    </w:p>
    <w:p w:rsidR="00DC2618" w:rsidRDefault="00DC2618" w:rsidP="00527EE9">
      <w:pPr>
        <w:autoSpaceDE w:val="0"/>
        <w:ind w:firstLine="709"/>
        <w:jc w:val="both"/>
      </w:pPr>
      <w:r>
        <w:t>«снижение уровня толерантного отношения к представителям другой национальности в общем количестве граждан в Республике Карелия до 60%;</w:t>
      </w:r>
    </w:p>
    <w:p w:rsidR="00DC2618" w:rsidRDefault="00DC2618" w:rsidP="00527EE9">
      <w:pPr>
        <w:autoSpaceDE w:val="0"/>
        <w:ind w:firstLine="709"/>
        <w:jc w:val="both"/>
      </w:pPr>
      <w:r>
        <w:t>снижение к 2020 году уровня толерантного отношения к представителям другой религии в общем количестве граждан в Республике Карелия до 60%</w:t>
      </w:r>
      <w:r w:rsidR="006A17B1">
        <w:t>;</w:t>
      </w:r>
      <w:r>
        <w:t>»;</w:t>
      </w:r>
    </w:p>
    <w:p w:rsidR="00DC2618" w:rsidRDefault="00DC2618" w:rsidP="00527EE9">
      <w:pPr>
        <w:autoSpaceDE w:val="0"/>
        <w:ind w:firstLine="709"/>
        <w:jc w:val="both"/>
      </w:pPr>
      <w:r>
        <w:t xml:space="preserve">абзац пятьдесят девятый дополнить словами следующего содержания: </w:t>
      </w:r>
    </w:p>
    <w:p w:rsidR="00DC2618" w:rsidRDefault="00DC2618" w:rsidP="00527EE9">
      <w:pPr>
        <w:autoSpaceDE w:val="0"/>
        <w:ind w:firstLine="709"/>
        <w:jc w:val="both"/>
      </w:pPr>
      <w:r>
        <w:t>«</w:t>
      </w:r>
      <w:r w:rsidR="006A17B1">
        <w:t xml:space="preserve">, </w:t>
      </w:r>
      <w:r>
        <w:t>снижение доли граждан, положительно оценивающих состояние межнациональных отношений, в общем количестве граж</w:t>
      </w:r>
      <w:r w:rsidR="006A17B1">
        <w:t>дан Российской Федерации до 0,1%»;</w:t>
      </w:r>
    </w:p>
    <w:p w:rsidR="00DC2618" w:rsidRDefault="00DC2618" w:rsidP="00527EE9">
      <w:pPr>
        <w:autoSpaceDE w:val="0"/>
        <w:ind w:firstLine="709"/>
        <w:jc w:val="both"/>
      </w:pPr>
      <w:r>
        <w:t>3) раздел 2 изложить в следующей редакции:</w:t>
      </w:r>
    </w:p>
    <w:p w:rsidR="00DC2618" w:rsidRDefault="00DC2618" w:rsidP="00DC2618">
      <w:pPr>
        <w:widowControl w:val="0"/>
        <w:autoSpaceDE w:val="0"/>
        <w:jc w:val="center"/>
        <w:rPr>
          <w:rFonts w:eastAsia="Calibri"/>
          <w:b/>
          <w:bCs/>
        </w:rPr>
      </w:pPr>
      <w:r>
        <w:t>«</w:t>
      </w:r>
      <w:r>
        <w:rPr>
          <w:rFonts w:eastAsia="Calibri"/>
          <w:b/>
          <w:bCs/>
        </w:rPr>
        <w:t xml:space="preserve">2. Приоритеты государственной политики в сфере реализации </w:t>
      </w:r>
    </w:p>
    <w:p w:rsidR="00DC2618" w:rsidRDefault="00DC2618" w:rsidP="00DC2618">
      <w:pPr>
        <w:widowControl w:val="0"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подпрограммы, цель, задачи и показатели (индикаторы) достижения цели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DC2618" w:rsidRDefault="00DC2618" w:rsidP="00DC2618">
      <w:pPr>
        <w:autoSpaceDE w:val="0"/>
        <w:jc w:val="both"/>
        <w:rPr>
          <w:rFonts w:eastAsia="Calibri"/>
        </w:rPr>
      </w:pP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Цель и задачи подпрограммы определены в соответствии с Федеральным законом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Целью подпрограммы является 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Задачами для достижения указанной цели являются: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1. Оказание содействия реализации мер по сохранению и свободному развитию карелов, вепсов и финнов в Республике Карелия.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поддержку общественно значимой (социально ориентированной) деятельности национальных общественных объединений карелов, вепсов и финнов, расширение информационного пространства, осуществление межмуниципального, межрегионального, международного сотрудничества, проведение мониторинга этнокультурного развития и </w:t>
      </w:r>
      <w:proofErr w:type="spellStart"/>
      <w:r>
        <w:rPr>
          <w:rFonts w:eastAsia="Calibri"/>
        </w:rPr>
        <w:t>этносоциального</w:t>
      </w:r>
      <w:proofErr w:type="spellEnd"/>
      <w:r>
        <w:rPr>
          <w:rFonts w:eastAsia="Calibri"/>
        </w:rPr>
        <w:t xml:space="preserve"> положения коренных народов Республики Карелия.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 xml:space="preserve">Решение задачи также направлено на совершенствование системы обучения карельскому, вепсскому и финскому языкам в образовательных организациях, подготовку специалистов по карельскому, вепсскому и финскому языкам, поддержку средств массовой информации и издание учебной, учебно-методической, научной, художественной, детской литературы и словарей на карельском, вепсском и финском языках, обеспечение условий деятельности </w:t>
      </w:r>
      <w:r w:rsidR="006A17B1">
        <w:rPr>
          <w:rFonts w:eastAsia="Calibri"/>
        </w:rPr>
        <w:t>р</w:t>
      </w:r>
      <w:r>
        <w:rPr>
          <w:rFonts w:eastAsia="Calibri"/>
        </w:rPr>
        <w:t xml:space="preserve">еспубликанской </w:t>
      </w:r>
      <w:proofErr w:type="spellStart"/>
      <w:r>
        <w:rPr>
          <w:rFonts w:eastAsia="Calibri"/>
        </w:rPr>
        <w:t>термино-орфографической</w:t>
      </w:r>
      <w:proofErr w:type="spellEnd"/>
      <w:r>
        <w:rPr>
          <w:rFonts w:eastAsia="Calibri"/>
        </w:rPr>
        <w:t xml:space="preserve"> комиссии при Главе Республики Карелия, поддержку научных исследований и специалистов в</w:t>
      </w:r>
      <w:proofErr w:type="gramEnd"/>
      <w:r>
        <w:rPr>
          <w:rFonts w:eastAsia="Calibri"/>
        </w:rPr>
        <w:t xml:space="preserve"> области культуры, образования, науки, средств массовой информации, творческих работников, деятельность которых направлена на сохранение и развитие карельского, вепсского и финского языков.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Сохранение и развитие традиционной русской культуры Поморья, </w:t>
      </w:r>
      <w:proofErr w:type="spellStart"/>
      <w:r>
        <w:rPr>
          <w:rFonts w:eastAsia="Calibri"/>
        </w:rPr>
        <w:t>Пудожья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Заонежья</w:t>
      </w:r>
      <w:proofErr w:type="spellEnd"/>
      <w:r>
        <w:rPr>
          <w:rFonts w:eastAsia="Calibri"/>
        </w:rPr>
        <w:t>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поддержку общественно значимой (социально ориентированной) деятельности национальных общественных объединений коренного русского населения Карелии, издание литературы, развитие международного и межрегионального сотрудничества, направленного на сохранение и развитие этнокультурных традиций Поморья, </w:t>
      </w:r>
      <w:proofErr w:type="spellStart"/>
      <w:r>
        <w:rPr>
          <w:rFonts w:eastAsia="Calibri"/>
        </w:rPr>
        <w:t>Пудожья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Заонежья</w:t>
      </w:r>
      <w:proofErr w:type="spellEnd"/>
      <w:r>
        <w:rPr>
          <w:rFonts w:eastAsia="Calibri"/>
        </w:rPr>
        <w:t>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Решение данной задачи будет направлено на повышение профессиональной и социальной компетентности субъектов реализации государственной национальной политики, оказание содействия органам местного самоуправления в реализации права народов и этнических общностей Российской Федерации на национально-культурное развитие и реализацию мероприятий в сфере межнациональных отношений, осуществление мер государственной поддержки российского казачества на территории Республики Карелия, поддержку общественно значимой (социально ориентированной) деятельности национальных общественных объединений, поддержку</w:t>
      </w:r>
      <w:proofErr w:type="gramEnd"/>
      <w:r>
        <w:rPr>
          <w:rFonts w:eastAsia="Calibri"/>
        </w:rPr>
        <w:t xml:space="preserve"> издательской деятельности, а также современных научно-исследовательских и образовательных технологий, направленных на этнокультурное развитие народов и этнических общностей Республики Карелия, развитие информационного пространства и межмуниципального, межрегионального, международного сотрудничества в сфере реализации государственной национальной политики.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4. Оказание содействия гражданам в реализации их конституционных прав  на свободу совести и вероисповедания.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Решение задачи будет направлено на повышение профессиональной и социальной компетентности субъектов реализации прав и гарантий граждан на свободу совести и вероисповедания, гармонизацию межконфессиональных отношений, поддержку социально ориентированной деятельности религиозных организаций, издательскую деятельность, формирование благоприятного информационного пространства, развитие межмуниципального, межрегионального и международного сотрудничества в сфере реализации государственно-конфессиональных отношений.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5. Противодействие этническому и религиозному экстремизму, формирование культуры мира и согласия.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оказание содействия органам местного самоуправления в реализации полномочий по участию в профилактике терроризма и экстремизма, оказание содействия образовательным организациям в духовно-нравственном воспитании обучающихся и студентов, профилактике экстремизма, развитии культуры мира и согласия в молодежной среде, социально-культурной адаптации детей-мигрантов, развитие межмуниципального</w:t>
      </w:r>
      <w:r w:rsidR="006A17B1">
        <w:rPr>
          <w:rFonts w:eastAsia="Calibri"/>
        </w:rPr>
        <w:t>,</w:t>
      </w:r>
      <w:r>
        <w:rPr>
          <w:rFonts w:eastAsia="Calibri"/>
        </w:rPr>
        <w:t xml:space="preserve"> межрегионального и международного сотрудничества и</w:t>
      </w:r>
      <w:proofErr w:type="gramEnd"/>
      <w:r>
        <w:rPr>
          <w:rFonts w:eastAsia="Calibri"/>
        </w:rPr>
        <w:t xml:space="preserve"> поддержку общественно значимых инициатив в сфере противодействия этническому и религиозному экстремизму.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Основные показатели (индикаторы) достижения цели и решения задач: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1. Уровень удовлетворенности представителей коренных народов Республики Карелия степенью реализации прав на национальное (этнокультурное) развитие.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2. Доля граждан, положительно оценивающих состояние межнациональных отношений, в общем количестве граждан Российской Федерации.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3. Уровень толерантного отношения к представителям другой национальности в общем количестве граждан в Республике Карелия.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4. Уровень толерантного отношения к представителям другой религии в общем количестве граждан в Республике Карелия.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5. Численность участников мероприятий, направленных на этнокультурное развитие народов России и поддержку языкового многообразия.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6.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7. Доля детей и молодежи в составе участников программ и мероприятий, направленных на сохранение и развитие этнокультурных традиций  Поморья, </w:t>
      </w:r>
      <w:proofErr w:type="spellStart"/>
      <w:r>
        <w:rPr>
          <w:rFonts w:eastAsia="Calibri"/>
        </w:rPr>
        <w:t>Пудожья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Заонежья</w:t>
      </w:r>
      <w:proofErr w:type="spellEnd"/>
      <w:r>
        <w:rPr>
          <w:rFonts w:eastAsia="Calibri"/>
        </w:rPr>
        <w:t>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8.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9. Доля </w:t>
      </w:r>
      <w:proofErr w:type="spellStart"/>
      <w:r>
        <w:rPr>
          <w:rFonts w:eastAsia="Calibri"/>
        </w:rPr>
        <w:t>конфессий</w:t>
      </w:r>
      <w:proofErr w:type="spellEnd"/>
      <w:r>
        <w:rPr>
          <w:rFonts w:eastAsia="Calibri"/>
        </w:rPr>
        <w:t>, вовлеченных в реализацию социально значимых программ и мероприятий.</w:t>
      </w:r>
    </w:p>
    <w:p w:rsidR="00DC2618" w:rsidRDefault="00DC2618" w:rsidP="00DC2618">
      <w:pPr>
        <w:autoSpaceDE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</w:rPr>
        <w:t>10. Доля молодежи в составе участников программ и мероприятий, направленных на противодействие этническому и религиозному экстремизму</w:t>
      </w:r>
      <w:r w:rsidR="006A17B1">
        <w:rPr>
          <w:rFonts w:eastAsia="Calibri"/>
        </w:rPr>
        <w:t>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Основные ожидаемые конечные результаты подпрограммы: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Рост </w:t>
      </w:r>
      <w:proofErr w:type="gramStart"/>
      <w:r>
        <w:rPr>
          <w:rFonts w:eastAsia="Calibri"/>
        </w:rPr>
        <w:t>уровня удовлетворенности представителей коренных народов Республики</w:t>
      </w:r>
      <w:proofErr w:type="gramEnd"/>
      <w:r>
        <w:rPr>
          <w:rFonts w:eastAsia="Calibri"/>
        </w:rPr>
        <w:t xml:space="preserve"> Карелия степенью реализации прав на национальное (этнокультурное) развитие до 81%.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2. Сохранение доли граждан, положительно оценивающих состояние межнациональных отношений, в общем количестве граждан Рос</w:t>
      </w:r>
      <w:r w:rsidR="006A17B1">
        <w:rPr>
          <w:rFonts w:eastAsia="Calibri"/>
        </w:rPr>
        <w:t>сийской Федерации на уровне 0,3</w:t>
      </w:r>
      <w:r>
        <w:rPr>
          <w:rFonts w:eastAsia="Calibri"/>
        </w:rPr>
        <w:t>%.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3. Рост уровня толерантного отношения к представителям другой национальности в общем количестве граждан Республики Карелия до 81%.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4. Рост уровня толерантного отношения к представителям другой религии в общем количестве граждан Республики Карелия до 81%.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5. Рост численности участников мероприятий, направленных на этнокультурное развитие народов России и поддержку языкового многообразия, до 8 000 человек.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6. Рост доли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Карелия, до 1,8%.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7.  Рост доли детей и молодежи в составе участников программ и мероприятий, направленных на сохранение и развитие этнокультурных традиций  Поморья, </w:t>
      </w:r>
      <w:proofErr w:type="spellStart"/>
      <w:r>
        <w:rPr>
          <w:rFonts w:eastAsia="Calibri"/>
        </w:rPr>
        <w:t>Пудожья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Заонежья</w:t>
      </w:r>
      <w:proofErr w:type="spellEnd"/>
      <w:r>
        <w:rPr>
          <w:rFonts w:eastAsia="Calibri"/>
        </w:rPr>
        <w:t>, до 25%.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8. Рост доли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Карелия, до 3,1%.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9. Рост доли </w:t>
      </w:r>
      <w:proofErr w:type="spellStart"/>
      <w:r>
        <w:rPr>
          <w:rFonts w:eastAsia="Calibri"/>
        </w:rPr>
        <w:t>конфессий</w:t>
      </w:r>
      <w:proofErr w:type="spellEnd"/>
      <w:r>
        <w:rPr>
          <w:rFonts w:eastAsia="Calibri"/>
        </w:rPr>
        <w:t>, вовлеченных в реализацию социально значимых программ и мероприятий, до 91%.</w:t>
      </w:r>
    </w:p>
    <w:p w:rsidR="00DC2618" w:rsidRDefault="00DC2618" w:rsidP="00DC2618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10. Рост доли молодежи в составе участников программ и мероприятий, направленных на противодействие этническому и религиозному экстремизму, до 24%.</w:t>
      </w:r>
    </w:p>
    <w:p w:rsidR="00DC2618" w:rsidRDefault="00DC2618" w:rsidP="006A17B1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Сроки реализации подпрограммы: 2014-2020 годы. Этапы реализации подпрограммы не выделяются</w:t>
      </w:r>
      <w:proofErr w:type="gramStart"/>
      <w:r>
        <w:rPr>
          <w:rFonts w:eastAsia="Calibri"/>
        </w:rPr>
        <w:t>.».</w:t>
      </w:r>
      <w:proofErr w:type="gramEnd"/>
    </w:p>
    <w:p w:rsidR="00DC2618" w:rsidRDefault="006A17B1" w:rsidP="00DC2618">
      <w:pPr>
        <w:autoSpaceDE w:val="0"/>
        <w:ind w:firstLine="709"/>
        <w:jc w:val="both"/>
      </w:pPr>
      <w:r>
        <w:t>8</w:t>
      </w:r>
      <w:r w:rsidR="00DC2618">
        <w:t>. В подпрограмме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годы:</w:t>
      </w:r>
    </w:p>
    <w:p w:rsidR="00DC2618" w:rsidRDefault="00DC2618" w:rsidP="00DC2618">
      <w:pPr>
        <w:autoSpaceDE w:val="0"/>
        <w:ind w:firstLine="709"/>
        <w:jc w:val="both"/>
      </w:pPr>
      <w:r>
        <w:t>1) в паспорте:</w:t>
      </w:r>
    </w:p>
    <w:p w:rsidR="00DC2618" w:rsidRDefault="00DC2618" w:rsidP="00DC2618">
      <w:pPr>
        <w:autoSpaceDE w:val="0"/>
        <w:ind w:firstLine="709"/>
        <w:jc w:val="both"/>
      </w:pPr>
      <w:r>
        <w:t xml:space="preserve">графу вторую позиции «Показатели результатов подпрограммы» паспорта изложить в следующей редакции: </w:t>
      </w:r>
    </w:p>
    <w:p w:rsidR="00DC2618" w:rsidRDefault="00DC2618" w:rsidP="00DC2618">
      <w:pPr>
        <w:autoSpaceDE w:val="0"/>
        <w:ind w:firstLine="709"/>
        <w:jc w:val="both"/>
      </w:pPr>
      <w:r>
        <w:t>«1. Уровень удовлетворенности населения деятельностью органов местного самоуправления.</w:t>
      </w:r>
    </w:p>
    <w:p w:rsidR="00DC2618" w:rsidRDefault="00DC2618" w:rsidP="00DC2618">
      <w:pPr>
        <w:autoSpaceDE w:val="0"/>
        <w:ind w:firstLine="709"/>
        <w:jc w:val="both"/>
      </w:pPr>
      <w:r>
        <w:lastRenderedPageBreak/>
        <w:t>2. Количество должностных лиц местного самоуправления, муниципальных служащих, прошедших профессиональную подготовку, переподготовку и повышение квалификации, обученных представителей органов территориального общественного самоуправления</w:t>
      </w:r>
      <w:r w:rsidR="00527EE9">
        <w:t xml:space="preserve"> </w:t>
      </w:r>
      <w:r>
        <w:t>и иных форм осуществления местного самоуправления.</w:t>
      </w:r>
    </w:p>
    <w:p w:rsidR="00DC2618" w:rsidRDefault="00DC2618" w:rsidP="00DC2618">
      <w:pPr>
        <w:autoSpaceDE w:val="0"/>
        <w:ind w:firstLine="709"/>
        <w:jc w:val="both"/>
      </w:pPr>
      <w:r>
        <w:t>3. Количество созданных органов ТОС и иных форм осуществления местного самоуправления.</w:t>
      </w:r>
    </w:p>
    <w:p w:rsidR="00DC2618" w:rsidRDefault="00DC2618" w:rsidP="00DC2618">
      <w:pPr>
        <w:autoSpaceDE w:val="0"/>
        <w:ind w:firstLine="709"/>
        <w:jc w:val="both"/>
      </w:pPr>
      <w:r>
        <w:t>4. Численность населения в Республике Карелия, вовлеченного в деятельность ТОС и иных форм осуществления местного самоуправления»;</w:t>
      </w:r>
    </w:p>
    <w:p w:rsidR="00DC2618" w:rsidRDefault="00DC2618" w:rsidP="00DC2618">
      <w:pPr>
        <w:autoSpaceDE w:val="0"/>
        <w:ind w:firstLine="709"/>
        <w:jc w:val="both"/>
      </w:pPr>
      <w:r>
        <w:t>графу вторую позиции «Ожидаемые результаты реализации подпрограммы» изложить в следующей редакции:</w:t>
      </w:r>
    </w:p>
    <w:p w:rsidR="00DC2618" w:rsidRDefault="00DC2618" w:rsidP="00DC2618">
      <w:pPr>
        <w:autoSpaceDE w:val="0"/>
        <w:ind w:firstLine="709"/>
        <w:jc w:val="both"/>
      </w:pPr>
      <w:r>
        <w:t>«1. Повышение уровня удовлетворенности населения деятельностью органов местного самоуправления до 41%.</w:t>
      </w:r>
    </w:p>
    <w:p w:rsidR="00DC2618" w:rsidRDefault="00DC2618" w:rsidP="00DC2618">
      <w:pPr>
        <w:autoSpaceDE w:val="0"/>
        <w:ind w:firstLine="709"/>
        <w:jc w:val="both"/>
      </w:pPr>
      <w:r>
        <w:t>2. Обеспечение профессиональной подготовки, переподготовки и повышения квалификации 480 должностных лиц местного самоуправления, муниципальных служащих, обучения 320 представителей ТОС и иных форм осуществления местного самоуправления.</w:t>
      </w:r>
    </w:p>
    <w:p w:rsidR="00DC2618" w:rsidRDefault="00DC2618" w:rsidP="00DC2618">
      <w:pPr>
        <w:autoSpaceDE w:val="0"/>
        <w:ind w:firstLine="709"/>
        <w:jc w:val="both"/>
      </w:pPr>
      <w:r>
        <w:t>3. Создание 100 ТОС и иных форм осуществления местного самоуправления.</w:t>
      </w:r>
    </w:p>
    <w:p w:rsidR="00DC2618" w:rsidRDefault="00DC2618" w:rsidP="00DC2618">
      <w:pPr>
        <w:autoSpaceDE w:val="0"/>
        <w:ind w:firstLine="709"/>
        <w:jc w:val="both"/>
      </w:pPr>
      <w:r>
        <w:t>4. Рост численности населения в Республике Карелия, вовлеченного в деятельность ТОС и иных форм осуществления местного самоуправления, до 60 000 человек»;</w:t>
      </w:r>
    </w:p>
    <w:p w:rsidR="00DC2618" w:rsidRDefault="00DC2618" w:rsidP="00DC2618">
      <w:pPr>
        <w:autoSpaceDE w:val="0"/>
        <w:ind w:firstLine="709"/>
        <w:jc w:val="both"/>
      </w:pPr>
      <w:r>
        <w:t>2) в разделе 2:</w:t>
      </w:r>
    </w:p>
    <w:p w:rsidR="00DC2618" w:rsidRDefault="00DC2618" w:rsidP="00DC2618">
      <w:pPr>
        <w:autoSpaceDE w:val="0"/>
        <w:ind w:firstLine="709"/>
        <w:jc w:val="both"/>
      </w:pPr>
      <w:r>
        <w:t>в абзаце шестом слова «поощрение ТОС» заменить словами «поощрение органов ТОС»;</w:t>
      </w:r>
    </w:p>
    <w:p w:rsidR="00DC2618" w:rsidRDefault="00DC2618" w:rsidP="00DC2618">
      <w:pPr>
        <w:autoSpaceDE w:val="0"/>
        <w:ind w:firstLine="709"/>
        <w:jc w:val="both"/>
      </w:pPr>
      <w:r>
        <w:t>абзац десятый изложить в следующей редакции:</w:t>
      </w:r>
    </w:p>
    <w:p w:rsidR="00DC2618" w:rsidRDefault="00DC2618" w:rsidP="00DC2618">
      <w:pPr>
        <w:autoSpaceDE w:val="0"/>
        <w:ind w:firstLine="709"/>
        <w:jc w:val="both"/>
      </w:pPr>
      <w:r>
        <w:t xml:space="preserve">«1. Создание устойчивых условий для развития муниципальной службы, </w:t>
      </w:r>
      <w:r w:rsidR="006A17B1">
        <w:t xml:space="preserve">ТОС </w:t>
      </w:r>
      <w:r>
        <w:t>и иных форм осуществления местного самоуправления в Республике Карелия</w:t>
      </w:r>
      <w:proofErr w:type="gramStart"/>
      <w:r>
        <w:t>.»;</w:t>
      </w:r>
    </w:p>
    <w:p w:rsidR="00DC2618" w:rsidRDefault="00DC2618" w:rsidP="00DC2618">
      <w:pPr>
        <w:autoSpaceDE w:val="0"/>
        <w:ind w:firstLine="709"/>
        <w:jc w:val="both"/>
      </w:pPr>
      <w:proofErr w:type="gramEnd"/>
      <w:r>
        <w:t xml:space="preserve">абзацы семнадцатый </w:t>
      </w:r>
      <w:r w:rsidR="006A17B1">
        <w:t>–</w:t>
      </w:r>
      <w:r>
        <w:t xml:space="preserve"> двадцатый изложить в следующей редакции:</w:t>
      </w:r>
    </w:p>
    <w:p w:rsidR="00DC2618" w:rsidRDefault="00DC2618" w:rsidP="00DC2618">
      <w:pPr>
        <w:autoSpaceDE w:val="0"/>
        <w:ind w:firstLine="709"/>
        <w:jc w:val="both"/>
      </w:pPr>
      <w:r>
        <w:t>«1. Уровень удовлетворенности населения деятельностью органов местного самоуправления.</w:t>
      </w:r>
    </w:p>
    <w:p w:rsidR="00DC2618" w:rsidRDefault="00DC2618" w:rsidP="00DC2618">
      <w:pPr>
        <w:autoSpaceDE w:val="0"/>
        <w:ind w:firstLine="709"/>
        <w:jc w:val="both"/>
      </w:pPr>
      <w:r>
        <w:t>2. Количество должностных лиц местного самоуправления, муниципальных служащих, прошедших профессиональную подготовку, переподготовку и повышение квалификации, обученных представителей органов ТОС и иных форм осуществления местного самоуправления.</w:t>
      </w:r>
    </w:p>
    <w:p w:rsidR="00DC2618" w:rsidRDefault="00DC2618" w:rsidP="00DC2618">
      <w:pPr>
        <w:autoSpaceDE w:val="0"/>
        <w:ind w:firstLine="709"/>
        <w:jc w:val="both"/>
      </w:pPr>
      <w:r>
        <w:t>3. Количество созданных органов ТОС и иных форм осуществления местного самоуправления.</w:t>
      </w:r>
    </w:p>
    <w:p w:rsidR="00DC2618" w:rsidRDefault="00DC2618" w:rsidP="00DC2618">
      <w:pPr>
        <w:autoSpaceDE w:val="0"/>
        <w:ind w:firstLine="709"/>
        <w:jc w:val="both"/>
      </w:pPr>
      <w:r>
        <w:t>4. Численность населения в Республике Карелия, вовлеченного в деятельность ТОС и иных форм осуществления местного самоуправления</w:t>
      </w:r>
      <w:proofErr w:type="gramStart"/>
      <w:r>
        <w:t>.»;</w:t>
      </w:r>
      <w:proofErr w:type="gramEnd"/>
    </w:p>
    <w:p w:rsidR="00DC2618" w:rsidRDefault="00DC2618" w:rsidP="00DC2618">
      <w:pPr>
        <w:autoSpaceDE w:val="0"/>
        <w:ind w:firstLine="709"/>
        <w:jc w:val="both"/>
      </w:pPr>
      <w:r>
        <w:t xml:space="preserve">абзац двадцать первый </w:t>
      </w:r>
      <w:r w:rsidR="006A17B1">
        <w:t>признать утратившим силу</w:t>
      </w:r>
      <w:r w:rsidR="00527EE9">
        <w:t>;</w:t>
      </w:r>
    </w:p>
    <w:p w:rsidR="00DC2618" w:rsidRDefault="006A17B1" w:rsidP="006A17B1">
      <w:pPr>
        <w:autoSpaceDE w:val="0"/>
        <w:ind w:firstLine="709"/>
        <w:jc w:val="both"/>
      </w:pPr>
      <w:r>
        <w:t xml:space="preserve">3) </w:t>
      </w:r>
      <w:r w:rsidR="00527EE9">
        <w:t>а</w:t>
      </w:r>
      <w:r w:rsidR="00DC2618">
        <w:t xml:space="preserve">бзацы третий – пятый </w:t>
      </w:r>
      <w:r>
        <w:t xml:space="preserve">раздела 3 </w:t>
      </w:r>
      <w:r w:rsidR="00DC2618">
        <w:t>изложить в следующей редакции:</w:t>
      </w:r>
    </w:p>
    <w:p w:rsidR="00DC2618" w:rsidRDefault="00DC2618" w:rsidP="00DC2618">
      <w:pPr>
        <w:autoSpaceDE w:val="0"/>
        <w:ind w:firstLine="709"/>
        <w:jc w:val="both"/>
      </w:pPr>
      <w:r>
        <w:t xml:space="preserve">«оказание содействия подготовке, переподготовке и повышению квалификации должностных лиц местного самоуправления, муниципальных </w:t>
      </w:r>
      <w:r>
        <w:lastRenderedPageBreak/>
        <w:t xml:space="preserve">служащих, повышению уровня профессионализма, квалификации и компетенции </w:t>
      </w:r>
      <w:r w:rsidR="006A17B1">
        <w:t>представителей ТОС</w:t>
      </w:r>
      <w:r>
        <w:t xml:space="preserve"> и иных форм </w:t>
      </w:r>
      <w:r w:rsidR="006A17B1">
        <w:t xml:space="preserve">осуществления </w:t>
      </w:r>
      <w:r>
        <w:t xml:space="preserve">местного самоуправления через систему обучающих семинаров; </w:t>
      </w:r>
    </w:p>
    <w:p w:rsidR="00DC2618" w:rsidRDefault="00DC2618" w:rsidP="00DC2618">
      <w:pPr>
        <w:autoSpaceDE w:val="0"/>
        <w:ind w:firstLine="709"/>
        <w:jc w:val="both"/>
      </w:pPr>
      <w:r>
        <w:t>создание и развитие новых форм участия населения в решении задач местного самоуправления, обеспечение реализации права граждан на участие в местном самоуправлении, привлечение населения к активному решению вопросов местного значения;</w:t>
      </w:r>
    </w:p>
    <w:p w:rsidR="00DC2618" w:rsidRDefault="00DC2618" w:rsidP="00DC2618">
      <w:pPr>
        <w:autoSpaceDE w:val="0"/>
        <w:ind w:firstLine="709"/>
        <w:jc w:val="both"/>
      </w:pPr>
      <w:r>
        <w:t xml:space="preserve">повышение роли и значения института местного самоуправления, развитие демократии и гражданского общества, повышение престижа муниципальной службы, обобщение и распространение передового опыта, достижений муниципальных образований, ТОС и иных форм </w:t>
      </w:r>
      <w:r w:rsidR="006A17B1">
        <w:t xml:space="preserve">осуществления </w:t>
      </w:r>
      <w:r>
        <w:t>местного самоуправления по решению вопросов местного значения, привлечение внимания общественности, жителей муниципальных образований к уча</w:t>
      </w:r>
      <w:r w:rsidR="006A17B1">
        <w:t>стию в местном самоуправлении</w:t>
      </w:r>
      <w:proofErr w:type="gramStart"/>
      <w:r w:rsidR="006A17B1">
        <w:t>;»</w:t>
      </w:r>
      <w:proofErr w:type="gramEnd"/>
      <w:r w:rsidR="006A17B1">
        <w:t>.</w:t>
      </w:r>
    </w:p>
    <w:p w:rsidR="00DC2618" w:rsidRDefault="006A17B1" w:rsidP="00DC2618">
      <w:pPr>
        <w:autoSpaceDE w:val="0"/>
        <w:ind w:firstLine="709"/>
        <w:jc w:val="both"/>
      </w:pPr>
      <w:r>
        <w:t>9</w:t>
      </w:r>
      <w:r w:rsidR="00DC2618">
        <w:t>. В абзаце третьем раздела 3 подпрограммы «Развитие системы мировой юстиции в Республике Карелия» на 2014-2020 годы слово «Муезерского» исключить.</w:t>
      </w:r>
    </w:p>
    <w:p w:rsidR="00DC2618" w:rsidRDefault="00DC2618" w:rsidP="00DC2618">
      <w:pPr>
        <w:autoSpaceDE w:val="0"/>
        <w:ind w:firstLine="709"/>
        <w:jc w:val="both"/>
      </w:pPr>
      <w:r>
        <w:t>1</w:t>
      </w:r>
      <w:r w:rsidR="006A17B1">
        <w:t>0</w:t>
      </w:r>
      <w:r>
        <w:t>. В подпрограмме «Формирование и подготовка резерва управленческих кадров Республики Карелия» на 2014-2020 годы:</w:t>
      </w:r>
    </w:p>
    <w:p w:rsidR="00DC2618" w:rsidRDefault="00DC2618" w:rsidP="00DC2618">
      <w:pPr>
        <w:autoSpaceDE w:val="0"/>
        <w:ind w:firstLine="709"/>
        <w:jc w:val="both"/>
      </w:pPr>
      <w:r>
        <w:t>1) в паспорте:</w:t>
      </w:r>
    </w:p>
    <w:p w:rsidR="00DC2618" w:rsidRDefault="00DC2618" w:rsidP="00DC2618">
      <w:pPr>
        <w:autoSpaceDE w:val="0"/>
        <w:ind w:firstLine="709"/>
        <w:jc w:val="both"/>
      </w:pPr>
      <w:r>
        <w:t>графу вторую позиции «Показатели результатов подпрограммы» дополнить абзацем следующего содержания:</w:t>
      </w:r>
    </w:p>
    <w:p w:rsidR="00DC2618" w:rsidRDefault="00DC2618" w:rsidP="00DC2618">
      <w:pPr>
        <w:autoSpaceDE w:val="0"/>
        <w:ind w:firstLine="709"/>
        <w:jc w:val="both"/>
      </w:pPr>
      <w:r>
        <w:t>«количество обученных лиц, включенных в резерв управленческих кадров Республики Карелия»;</w:t>
      </w:r>
    </w:p>
    <w:p w:rsidR="00DC2618" w:rsidRDefault="00DC2618" w:rsidP="00DC2618">
      <w:pPr>
        <w:autoSpaceDE w:val="0"/>
        <w:ind w:firstLine="709"/>
        <w:jc w:val="both"/>
      </w:pPr>
      <w:r>
        <w:t xml:space="preserve">графу вторую позиции «Ожидаемые результаты реализации подпрограммы» дополнить абзацем следующего содержания: </w:t>
      </w:r>
    </w:p>
    <w:p w:rsidR="00DC2618" w:rsidRDefault="00DC2618" w:rsidP="00DC2618">
      <w:pPr>
        <w:autoSpaceDE w:val="0"/>
        <w:ind w:firstLine="709"/>
        <w:jc w:val="both"/>
      </w:pPr>
      <w:r>
        <w:t>«количество обученных лиц, включенных в резерв управленческих кадров Республики Карелия, – до 30 человек ежегодно»;</w:t>
      </w:r>
    </w:p>
    <w:p w:rsidR="00DC2618" w:rsidRDefault="00DC2618" w:rsidP="00DC2618">
      <w:pPr>
        <w:autoSpaceDE w:val="0"/>
        <w:ind w:firstLine="709"/>
        <w:jc w:val="both"/>
      </w:pPr>
      <w:r>
        <w:t xml:space="preserve">2) абзац одиннадцатый </w:t>
      </w:r>
      <w:r w:rsidR="006A17B1">
        <w:t xml:space="preserve"> раздел</w:t>
      </w:r>
      <w:r w:rsidR="00527EE9">
        <w:t>а</w:t>
      </w:r>
      <w:r w:rsidR="006A17B1">
        <w:t xml:space="preserve"> 2 </w:t>
      </w:r>
      <w:r>
        <w:t>дополнить словами:</w:t>
      </w:r>
    </w:p>
    <w:p w:rsidR="00DC2618" w:rsidRDefault="00DC2618" w:rsidP="00DC2618">
      <w:pPr>
        <w:autoSpaceDE w:val="0"/>
        <w:ind w:firstLine="709"/>
        <w:jc w:val="both"/>
      </w:pPr>
      <w:r>
        <w:t>«</w:t>
      </w:r>
      <w:r w:rsidR="006A17B1">
        <w:t xml:space="preserve">, </w:t>
      </w:r>
      <w:r>
        <w:t>количество обученных лиц, включенных в резерв управленческих кадров Республики Карелия, – до 30 человек ежегодно».</w:t>
      </w:r>
    </w:p>
    <w:p w:rsidR="00DC2618" w:rsidRDefault="00DC2618" w:rsidP="00DC2618">
      <w:pPr>
        <w:autoSpaceDE w:val="0"/>
        <w:ind w:firstLine="709"/>
        <w:jc w:val="both"/>
      </w:pPr>
      <w:r>
        <w:t>1</w:t>
      </w:r>
      <w:r w:rsidR="006A17B1">
        <w:t>1</w:t>
      </w:r>
      <w:r>
        <w:t xml:space="preserve">. Приложения 1, 2 к государственной программе изложить в редакции согласно </w:t>
      </w:r>
      <w:r w:rsidR="006A17B1">
        <w:t>п</w:t>
      </w:r>
      <w:r>
        <w:t>риложению 1 к настоящему постановлению.</w:t>
      </w:r>
    </w:p>
    <w:p w:rsidR="00DC2618" w:rsidRDefault="00DC2618" w:rsidP="00DC2618">
      <w:pPr>
        <w:autoSpaceDE w:val="0"/>
        <w:ind w:firstLine="709"/>
        <w:jc w:val="both"/>
      </w:pPr>
      <w:r>
        <w:t>1</w:t>
      </w:r>
      <w:r w:rsidR="006A17B1">
        <w:t>2</w:t>
      </w:r>
      <w:r>
        <w:t xml:space="preserve">. Приложения 4, 5 к государственной программе изложить в редакции согласно </w:t>
      </w:r>
      <w:r w:rsidR="006A17B1">
        <w:t>п</w:t>
      </w:r>
      <w:r>
        <w:t>риложению 2 к настоящему постановлению.</w:t>
      </w:r>
    </w:p>
    <w:p w:rsidR="00DC2618" w:rsidRDefault="00DC2618" w:rsidP="00DC2618">
      <w:pPr>
        <w:autoSpaceDE w:val="0"/>
        <w:ind w:firstLine="709"/>
        <w:jc w:val="both"/>
      </w:pPr>
      <w:r>
        <w:t>1</w:t>
      </w:r>
      <w:r w:rsidR="006A17B1">
        <w:t>3</w:t>
      </w:r>
      <w:r>
        <w:t>. В приложении 6 к государственной программе:</w:t>
      </w:r>
    </w:p>
    <w:p w:rsidR="00DC2618" w:rsidRDefault="00DC2618" w:rsidP="00DC2618">
      <w:pPr>
        <w:autoSpaceDE w:val="0"/>
        <w:ind w:firstLine="709"/>
        <w:jc w:val="both"/>
      </w:pPr>
      <w:r>
        <w:t xml:space="preserve">1) в графе восьмой позиции «Государственная программа» </w:t>
      </w:r>
      <w:r w:rsidR="006A17B1">
        <w:t xml:space="preserve">цифры </w:t>
      </w:r>
      <w:r>
        <w:t xml:space="preserve">«68 701,90», «68 641,90» заменить </w:t>
      </w:r>
      <w:r w:rsidR="006A17B1">
        <w:t>цифрами</w:t>
      </w:r>
      <w:r>
        <w:t xml:space="preserve"> «69 701,90», «69 641,90» соответственно;</w:t>
      </w:r>
    </w:p>
    <w:p w:rsidR="00DC2618" w:rsidRDefault="00DC2618" w:rsidP="00DC2618">
      <w:pPr>
        <w:autoSpaceDE w:val="0"/>
        <w:ind w:firstLine="709"/>
        <w:jc w:val="both"/>
      </w:pPr>
      <w:r>
        <w:t xml:space="preserve">2) в графе восьмой позиции «Подпрограмма 2» </w:t>
      </w:r>
      <w:r w:rsidR="006A17B1">
        <w:t>цифры</w:t>
      </w:r>
      <w:r>
        <w:t xml:space="preserve"> «63 641,90», «16</w:t>
      </w:r>
      <w:r>
        <w:rPr>
          <w:lang w:val="en-US"/>
        </w:rPr>
        <w:t> </w:t>
      </w:r>
      <w:r>
        <w:t xml:space="preserve">445,09», «8 081,67», «2 791,36», «9 900,00», «3 898,78» «21 225,00», «200,00», «100,00» заменить </w:t>
      </w:r>
      <w:r w:rsidR="006A17B1">
        <w:t>цифрами</w:t>
      </w:r>
      <w:r>
        <w:t xml:space="preserve"> «64 641,90», «17 102,32», «7 844,30», «3 516,75», «10 000,00», «3 853,53», «21 325,00», «0,00», «0,00» соответственно.</w:t>
      </w:r>
    </w:p>
    <w:p w:rsidR="00DC2618" w:rsidRDefault="00DC2618" w:rsidP="00DC2618">
      <w:pPr>
        <w:autoSpaceDE w:val="0"/>
        <w:ind w:firstLine="709"/>
        <w:jc w:val="both"/>
      </w:pPr>
      <w:r>
        <w:lastRenderedPageBreak/>
        <w:t>14. В приложении 7 к государственной программе:</w:t>
      </w:r>
    </w:p>
    <w:p w:rsidR="00DC2618" w:rsidRDefault="00DC2618" w:rsidP="00DC2618">
      <w:pPr>
        <w:autoSpaceDE w:val="0"/>
        <w:ind w:firstLine="709"/>
        <w:jc w:val="both"/>
      </w:pPr>
      <w:r>
        <w:t xml:space="preserve">в графе 4 позиции «Государственная программа» </w:t>
      </w:r>
      <w:r w:rsidR="00C226C4">
        <w:t>цифры</w:t>
      </w:r>
      <w:r>
        <w:t xml:space="preserve"> «68 701,90» заменить </w:t>
      </w:r>
      <w:r w:rsidR="00C226C4">
        <w:t xml:space="preserve">цифрами </w:t>
      </w:r>
      <w:r>
        <w:t>«69 701,90»;</w:t>
      </w:r>
    </w:p>
    <w:p w:rsidR="00DC2618" w:rsidRDefault="00DC2618" w:rsidP="00DC2618">
      <w:pPr>
        <w:autoSpaceDE w:val="0"/>
        <w:ind w:firstLine="709"/>
        <w:jc w:val="both"/>
      </w:pPr>
      <w:r>
        <w:t xml:space="preserve">в графе 4 позиции «Подпрограмма 2» </w:t>
      </w:r>
      <w:r w:rsidR="00C226C4">
        <w:t>цифры</w:t>
      </w:r>
      <w:r>
        <w:t xml:space="preserve"> «63 641,90» заменить </w:t>
      </w:r>
      <w:r w:rsidR="00C226C4">
        <w:t>цифрами</w:t>
      </w:r>
      <w:r>
        <w:t xml:space="preserve"> «64 641,90».</w:t>
      </w:r>
    </w:p>
    <w:p w:rsidR="00DC2618" w:rsidRDefault="00DC2618" w:rsidP="00DC2618">
      <w:pPr>
        <w:ind w:left="-142" w:firstLine="568"/>
        <w:jc w:val="both"/>
      </w:pPr>
    </w:p>
    <w:p w:rsidR="00DC2618" w:rsidRDefault="00DC2618" w:rsidP="00DC2618">
      <w:pPr>
        <w:ind w:left="-142" w:firstLine="568"/>
        <w:jc w:val="both"/>
      </w:pPr>
    </w:p>
    <w:p w:rsidR="00DC2618" w:rsidRDefault="00DC2618" w:rsidP="00DC2618">
      <w:pPr>
        <w:ind w:left="-142" w:firstLine="568"/>
        <w:jc w:val="both"/>
      </w:pPr>
    </w:p>
    <w:p w:rsidR="00DC2618" w:rsidRDefault="00DC2618" w:rsidP="00DC2618">
      <w:pPr>
        <w:ind w:left="-142"/>
      </w:pPr>
      <w:r>
        <w:t xml:space="preserve">            Глава </w:t>
      </w:r>
    </w:p>
    <w:p w:rsidR="00C226C4" w:rsidRDefault="00DC2618" w:rsidP="00DC2618">
      <w:pPr>
        <w:ind w:left="-142"/>
        <w:sectPr w:rsidR="00C226C4" w:rsidSect="002A1EB6">
          <w:headerReference w:type="default" r:id="rId9"/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t>Республики  Карелия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А.П. </w:t>
      </w:r>
      <w:proofErr w:type="spellStart"/>
      <w:r>
        <w:t>Худилайнен</w:t>
      </w:r>
      <w:proofErr w:type="spellEnd"/>
    </w:p>
    <w:p w:rsidR="00C226C4" w:rsidRPr="00984D99" w:rsidRDefault="00C226C4" w:rsidP="00C226C4">
      <w:pPr>
        <w:autoSpaceDE w:val="0"/>
        <w:spacing w:line="276" w:lineRule="auto"/>
        <w:ind w:left="9217"/>
        <w:rPr>
          <w:sz w:val="26"/>
          <w:szCs w:val="26"/>
        </w:rPr>
      </w:pPr>
      <w:r w:rsidRPr="00984D99">
        <w:rPr>
          <w:sz w:val="26"/>
          <w:szCs w:val="26"/>
        </w:rPr>
        <w:lastRenderedPageBreak/>
        <w:t xml:space="preserve">Приложение 1 к постановлению </w:t>
      </w:r>
    </w:p>
    <w:p w:rsidR="00C226C4" w:rsidRPr="00984D99" w:rsidRDefault="00C226C4" w:rsidP="00C226C4">
      <w:pPr>
        <w:autoSpaceDE w:val="0"/>
        <w:spacing w:line="276" w:lineRule="auto"/>
        <w:ind w:left="9217"/>
        <w:rPr>
          <w:sz w:val="26"/>
          <w:szCs w:val="26"/>
        </w:rPr>
      </w:pPr>
      <w:r w:rsidRPr="00984D99">
        <w:rPr>
          <w:sz w:val="26"/>
          <w:szCs w:val="26"/>
        </w:rPr>
        <w:t xml:space="preserve">Правительства Республики Карелия </w:t>
      </w:r>
    </w:p>
    <w:p w:rsidR="00C226C4" w:rsidRPr="00984D99" w:rsidRDefault="00C226C4" w:rsidP="00C226C4">
      <w:pPr>
        <w:autoSpaceDE w:val="0"/>
        <w:spacing w:line="276" w:lineRule="auto"/>
        <w:ind w:left="9217"/>
        <w:rPr>
          <w:sz w:val="26"/>
          <w:szCs w:val="26"/>
        </w:rPr>
      </w:pPr>
      <w:r w:rsidRPr="00984D99">
        <w:rPr>
          <w:sz w:val="26"/>
          <w:szCs w:val="26"/>
        </w:rPr>
        <w:t>от</w:t>
      </w:r>
      <w:r w:rsidR="00AA6BBD">
        <w:rPr>
          <w:sz w:val="26"/>
          <w:szCs w:val="26"/>
        </w:rPr>
        <w:t xml:space="preserve"> 21 января 2015 года № 8-П</w:t>
      </w:r>
      <w:bookmarkStart w:id="0" w:name="_GoBack"/>
      <w:bookmarkEnd w:id="0"/>
      <w:r w:rsidRPr="00984D99">
        <w:rPr>
          <w:sz w:val="26"/>
          <w:szCs w:val="26"/>
        </w:rPr>
        <w:tab/>
      </w:r>
      <w:r w:rsidRPr="00984D99">
        <w:rPr>
          <w:sz w:val="26"/>
          <w:szCs w:val="26"/>
        </w:rPr>
        <w:tab/>
      </w:r>
      <w:r w:rsidRPr="00984D99">
        <w:rPr>
          <w:sz w:val="26"/>
          <w:szCs w:val="26"/>
        </w:rPr>
        <w:tab/>
      </w:r>
    </w:p>
    <w:p w:rsidR="002A1EB6" w:rsidRDefault="002A1EB6" w:rsidP="00C226C4">
      <w:pPr>
        <w:autoSpaceDE w:val="0"/>
        <w:spacing w:line="360" w:lineRule="auto"/>
        <w:ind w:left="9217"/>
        <w:jc w:val="center"/>
        <w:rPr>
          <w:sz w:val="26"/>
          <w:szCs w:val="26"/>
        </w:rPr>
      </w:pPr>
    </w:p>
    <w:p w:rsidR="00C226C4" w:rsidRPr="00984D99" w:rsidRDefault="00C226C4" w:rsidP="00C226C4">
      <w:pPr>
        <w:autoSpaceDE w:val="0"/>
        <w:spacing w:line="360" w:lineRule="auto"/>
        <w:ind w:left="921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984D99">
        <w:rPr>
          <w:sz w:val="26"/>
          <w:szCs w:val="26"/>
        </w:rPr>
        <w:t>Приложение 1 к государственной программе</w:t>
      </w:r>
    </w:p>
    <w:p w:rsidR="00C226C4" w:rsidRPr="00984D99" w:rsidRDefault="00C226C4" w:rsidP="00C226C4">
      <w:pPr>
        <w:autoSpaceDE w:val="0"/>
        <w:ind w:firstLine="540"/>
        <w:jc w:val="both"/>
        <w:rPr>
          <w:b/>
          <w:bCs/>
          <w:sz w:val="26"/>
          <w:szCs w:val="26"/>
        </w:rPr>
      </w:pPr>
    </w:p>
    <w:p w:rsidR="00C226C4" w:rsidRPr="00984D99" w:rsidRDefault="00C226C4" w:rsidP="00C226C4">
      <w:pPr>
        <w:autoSpaceDE w:val="0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>СВЕДЕНИЯ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>о показателях (индикатор</w:t>
      </w:r>
      <w:r>
        <w:rPr>
          <w:b/>
          <w:bCs/>
          <w:sz w:val="26"/>
          <w:szCs w:val="26"/>
        </w:rPr>
        <w:t xml:space="preserve">ах) государственной программы, </w:t>
      </w:r>
      <w:r w:rsidRPr="00984D99">
        <w:rPr>
          <w:b/>
          <w:bCs/>
          <w:sz w:val="26"/>
          <w:szCs w:val="26"/>
        </w:rPr>
        <w:t xml:space="preserve">подпрограмм государственной программы, 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 xml:space="preserve">долгосрочных целевых программ и их </w:t>
      </w:r>
      <w:proofErr w:type="gramStart"/>
      <w:r w:rsidRPr="00984D99">
        <w:rPr>
          <w:b/>
          <w:bCs/>
          <w:sz w:val="26"/>
          <w:szCs w:val="26"/>
        </w:rPr>
        <w:t>значениях</w:t>
      </w:r>
      <w:proofErr w:type="gramEnd"/>
    </w:p>
    <w:p w:rsidR="00C226C4" w:rsidRPr="00984D99" w:rsidRDefault="00C226C4" w:rsidP="00C226C4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15881" w:type="dxa"/>
        <w:tblInd w:w="-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2531"/>
        <w:gridCol w:w="2740"/>
        <w:gridCol w:w="2310"/>
        <w:gridCol w:w="819"/>
        <w:gridCol w:w="635"/>
        <w:gridCol w:w="675"/>
        <w:gridCol w:w="712"/>
        <w:gridCol w:w="525"/>
        <w:gridCol w:w="637"/>
        <w:gridCol w:w="831"/>
        <w:gridCol w:w="709"/>
        <w:gridCol w:w="570"/>
        <w:gridCol w:w="1701"/>
      </w:tblGrid>
      <w:tr w:rsidR="00C226C4" w:rsidRPr="00984D99" w:rsidTr="00E405BF">
        <w:trPr>
          <w:cantSplit/>
          <w:trHeight w:val="570"/>
          <w:tblHeader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№ </w:t>
            </w:r>
            <w:r w:rsidRPr="00984D99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>/</w:t>
            </w:r>
            <w:proofErr w:type="spellStart"/>
            <w:r w:rsidRPr="00984D9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Значения показателей по годам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Отношение </w:t>
            </w:r>
            <w:proofErr w:type="gramStart"/>
            <w:r w:rsidRPr="00984D99">
              <w:rPr>
                <w:sz w:val="18"/>
                <w:szCs w:val="18"/>
              </w:rPr>
              <w:t>значения показателя последнего года реализации государственной программы</w:t>
            </w:r>
            <w:proofErr w:type="gramEnd"/>
            <w:r w:rsidRPr="00984D99">
              <w:rPr>
                <w:sz w:val="18"/>
                <w:szCs w:val="18"/>
              </w:rPr>
              <w:t xml:space="preserve"> к отчетному году</w:t>
            </w:r>
          </w:p>
        </w:tc>
      </w:tr>
      <w:tr w:rsidR="00C226C4" w:rsidRPr="00984D99" w:rsidTr="00E405BF">
        <w:trPr>
          <w:cantSplit/>
          <w:trHeight w:val="582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2012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2013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ind w:left="-588" w:right="-51" w:firstLine="58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2014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ind w:left="-503" w:right="-125" w:firstLine="41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2015</w:t>
            </w:r>
          </w:p>
          <w:p w:rsidR="00C226C4" w:rsidRPr="00984D99" w:rsidRDefault="00C226C4" w:rsidP="00E405BF">
            <w:pPr>
              <w:snapToGrid w:val="0"/>
              <w:ind w:left="-503" w:right="-125" w:firstLine="414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ind w:left="-503" w:right="-57" w:firstLine="503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2016</w:t>
            </w:r>
          </w:p>
          <w:p w:rsidR="00C226C4" w:rsidRPr="00984D99" w:rsidRDefault="00C226C4" w:rsidP="00E405BF">
            <w:pPr>
              <w:snapToGrid w:val="0"/>
              <w:ind w:left="-503" w:right="-57" w:firstLine="503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26C4" w:rsidRPr="00984D99" w:rsidTr="00E405BF">
        <w:trPr>
          <w:cantSplit/>
          <w:trHeight w:val="1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</w:tr>
      <w:tr w:rsidR="00C226C4" w:rsidRPr="00984D99" w:rsidTr="00E405BF">
        <w:trPr>
          <w:cantSplit/>
          <w:trHeight w:val="339"/>
        </w:trPr>
        <w:tc>
          <w:tcPr>
            <w:tcW w:w="15881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      </w:r>
          </w:p>
        </w:tc>
      </w:tr>
      <w:tr w:rsidR="00C226C4" w:rsidRPr="00984D99" w:rsidTr="00B652E6">
        <w:trPr>
          <w:cantSplit/>
          <w:trHeight w:val="1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E405BF" w:rsidP="00B652E6">
            <w:pPr>
              <w:suppressAutoHyphens/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Цель – 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цели. Уровень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1,13 раза</w:t>
            </w:r>
          </w:p>
        </w:tc>
      </w:tr>
      <w:tr w:rsidR="00C226C4" w:rsidRPr="00984D99" w:rsidTr="00E405BF">
        <w:trPr>
          <w:cantSplit/>
          <w:trHeight w:val="14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E405BF" w:rsidP="00B652E6">
            <w:pPr>
              <w:suppressAutoHyphens/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 Задача 1 – оказание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 Уровень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респондентов – получателей услуг социально ориентированных некоммерческих организаций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1,25</w:t>
            </w:r>
            <w:r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>раза</w:t>
            </w:r>
          </w:p>
        </w:tc>
      </w:tr>
    </w:tbl>
    <w:p w:rsidR="002A1EB6" w:rsidRDefault="002A1EB6"/>
    <w:tbl>
      <w:tblPr>
        <w:tblW w:w="15881" w:type="dxa"/>
        <w:tblInd w:w="-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10"/>
        <w:gridCol w:w="2552"/>
        <w:gridCol w:w="2693"/>
        <w:gridCol w:w="2392"/>
        <w:gridCol w:w="819"/>
        <w:gridCol w:w="616"/>
        <w:gridCol w:w="19"/>
        <w:gridCol w:w="675"/>
        <w:gridCol w:w="712"/>
        <w:gridCol w:w="579"/>
        <w:gridCol w:w="567"/>
        <w:gridCol w:w="847"/>
        <w:gridCol w:w="709"/>
        <w:gridCol w:w="570"/>
        <w:gridCol w:w="1701"/>
      </w:tblGrid>
      <w:tr w:rsidR="00E405BF" w:rsidRPr="00984D99" w:rsidTr="00CF3B0D">
        <w:trPr>
          <w:cantSplit/>
          <w:trHeight w:val="217"/>
        </w:trPr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</w:tr>
      <w:tr w:rsidR="00E405BF" w:rsidRPr="00984D99" w:rsidTr="00B652E6">
        <w:trPr>
          <w:cantSplit/>
          <w:trHeight w:val="2060"/>
        </w:trPr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proofErr w:type="gramStart"/>
            <w:r w:rsidRPr="00984D99">
              <w:rPr>
                <w:sz w:val="18"/>
                <w:szCs w:val="18"/>
              </w:rPr>
              <w:t xml:space="preserve">Задача 2 – оказание содействия обеспечению прав граждан на получение информации, в том числе на карельском, вепсском и финском языках, о </w:t>
            </w:r>
            <w:proofErr w:type="spellStart"/>
            <w:r w:rsidRPr="00984D99">
              <w:rPr>
                <w:sz w:val="18"/>
                <w:szCs w:val="18"/>
              </w:rPr>
              <w:t>деятель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ности</w:t>
            </w:r>
            <w:proofErr w:type="spellEnd"/>
            <w:r w:rsidRPr="00984D99">
              <w:rPr>
                <w:sz w:val="18"/>
                <w:szCs w:val="18"/>
              </w:rPr>
              <w:t xml:space="preserve"> органов </w:t>
            </w:r>
            <w:proofErr w:type="spellStart"/>
            <w:r w:rsidRPr="00984D99">
              <w:rPr>
                <w:sz w:val="18"/>
                <w:szCs w:val="18"/>
              </w:rPr>
              <w:t>государст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венной</w:t>
            </w:r>
            <w:proofErr w:type="spellEnd"/>
            <w:r w:rsidRPr="00984D99">
              <w:rPr>
                <w:sz w:val="18"/>
                <w:szCs w:val="18"/>
              </w:rPr>
              <w:t xml:space="preserve"> власти Республики Карелия, об общественно-политической, культурной и социальной жизни в Республике Карелия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 Уровень удовлетворенности населения степенью доступности и качеством информации, распространяемой в средствах массовой информации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1,09 раза</w:t>
            </w:r>
          </w:p>
        </w:tc>
      </w:tr>
      <w:tr w:rsidR="00E405BF" w:rsidRPr="00984D99" w:rsidTr="00B652E6">
        <w:trPr>
          <w:cantSplit/>
          <w:trHeight w:val="2368"/>
        </w:trPr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Задача 3 – оказание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содейст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вия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обеспечению условий для устойчивого этнокультурного развития народов и этнических общностей, проживающих в  Республике Карелия, а также для сохранения гражданского мира, укрепления </w:t>
            </w:r>
            <w:proofErr w:type="spellStart"/>
            <w:r w:rsidRPr="00984D99">
              <w:rPr>
                <w:sz w:val="18"/>
                <w:szCs w:val="18"/>
              </w:rPr>
              <w:t>межнацио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нального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межконфессио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нального</w:t>
            </w:r>
            <w:proofErr w:type="spellEnd"/>
            <w:r w:rsidRPr="00984D99">
              <w:rPr>
                <w:sz w:val="18"/>
                <w:szCs w:val="18"/>
              </w:rPr>
              <w:t xml:space="preserve"> согласия в Республике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3. Уровень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удов-летворенности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представителей коренных народов Республики Карелия степенью реализации прав на национальное (этнокультурное) развитие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1,04 раза</w:t>
            </w:r>
          </w:p>
        </w:tc>
      </w:tr>
      <w:tr w:rsidR="00E405BF" w:rsidRPr="00984D99" w:rsidTr="00527EE9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4. Уровень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этниче-ской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и религиозной </w:t>
            </w:r>
            <w:proofErr w:type="spellStart"/>
            <w:r w:rsidRPr="00984D99">
              <w:rPr>
                <w:sz w:val="18"/>
                <w:szCs w:val="18"/>
              </w:rPr>
              <w:t>толерант-ности</w:t>
            </w:r>
            <w:proofErr w:type="spellEnd"/>
            <w:r w:rsidRPr="00984D99">
              <w:rPr>
                <w:sz w:val="18"/>
                <w:szCs w:val="18"/>
              </w:rPr>
              <w:t xml:space="preserve"> населения Республики Карелия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77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1,07 раза</w:t>
            </w:r>
          </w:p>
        </w:tc>
      </w:tr>
      <w:tr w:rsidR="00E405BF" w:rsidRPr="00984D99" w:rsidTr="00527EE9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5. Уровень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удов-летворенности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граждан </w:t>
            </w:r>
            <w:proofErr w:type="spellStart"/>
            <w:r w:rsidRPr="00984D99">
              <w:rPr>
                <w:sz w:val="18"/>
                <w:szCs w:val="18"/>
              </w:rPr>
              <w:t>сте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пенью</w:t>
            </w:r>
            <w:proofErr w:type="spellEnd"/>
            <w:r w:rsidRPr="00984D99">
              <w:rPr>
                <w:sz w:val="18"/>
                <w:szCs w:val="18"/>
              </w:rPr>
              <w:t xml:space="preserve"> реализации своих </w:t>
            </w:r>
            <w:proofErr w:type="spellStart"/>
            <w:r w:rsidRPr="00984D99">
              <w:rPr>
                <w:sz w:val="18"/>
                <w:szCs w:val="18"/>
              </w:rPr>
              <w:t>консти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туционных</w:t>
            </w:r>
            <w:proofErr w:type="spellEnd"/>
            <w:r w:rsidRPr="00984D99">
              <w:rPr>
                <w:sz w:val="18"/>
                <w:szCs w:val="18"/>
              </w:rPr>
              <w:t xml:space="preserve"> прав на сво</w:t>
            </w:r>
            <w:r>
              <w:rPr>
                <w:sz w:val="18"/>
                <w:szCs w:val="18"/>
              </w:rPr>
              <w:t xml:space="preserve">боду совести и вероисповедания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77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1,07 раза</w:t>
            </w:r>
          </w:p>
        </w:tc>
      </w:tr>
      <w:tr w:rsidR="00E405BF" w:rsidRPr="00984D99" w:rsidTr="00527EE9">
        <w:trPr>
          <w:cantSplit/>
          <w:trHeight w:val="191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Задача 4 – оказание содействия органам местного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самоуправ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ления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в Республике Карелия в развитии муниципальной службы, территориального общественного </w:t>
            </w:r>
            <w:proofErr w:type="spellStart"/>
            <w:r w:rsidRPr="00984D99">
              <w:rPr>
                <w:sz w:val="18"/>
                <w:szCs w:val="18"/>
              </w:rPr>
              <w:t>самоуправ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ления</w:t>
            </w:r>
            <w:proofErr w:type="spellEnd"/>
            <w:r w:rsidRPr="00984D99">
              <w:rPr>
                <w:sz w:val="18"/>
                <w:szCs w:val="18"/>
              </w:rPr>
              <w:t xml:space="preserve"> и иных форм </w:t>
            </w:r>
            <w:proofErr w:type="spellStart"/>
            <w:r w:rsidRPr="00984D99">
              <w:rPr>
                <w:sz w:val="18"/>
                <w:szCs w:val="18"/>
              </w:rPr>
              <w:t>осущест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вления</w:t>
            </w:r>
            <w:proofErr w:type="spellEnd"/>
            <w:r w:rsidRPr="00984D99">
              <w:rPr>
                <w:sz w:val="18"/>
                <w:szCs w:val="18"/>
              </w:rPr>
              <w:t xml:space="preserve"> местного самоуправления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6. Уровень удовлетворенности населения деятельностью органов местного самоуправления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1,17 раза</w:t>
            </w:r>
          </w:p>
        </w:tc>
      </w:tr>
    </w:tbl>
    <w:p w:rsidR="002F20FC" w:rsidRDefault="002F20FC"/>
    <w:tbl>
      <w:tblPr>
        <w:tblW w:w="16041" w:type="dxa"/>
        <w:tblInd w:w="-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2562"/>
        <w:gridCol w:w="85"/>
        <w:gridCol w:w="2608"/>
        <w:gridCol w:w="2392"/>
        <w:gridCol w:w="819"/>
        <w:gridCol w:w="710"/>
        <w:gridCol w:w="600"/>
        <w:gridCol w:w="712"/>
        <w:gridCol w:w="579"/>
        <w:gridCol w:w="132"/>
        <w:gridCol w:w="435"/>
        <w:gridCol w:w="238"/>
        <w:gridCol w:w="769"/>
        <w:gridCol w:w="709"/>
        <w:gridCol w:w="570"/>
        <w:gridCol w:w="1701"/>
      </w:tblGrid>
      <w:tr w:rsidR="00E405BF" w:rsidRPr="00984D99" w:rsidTr="00527EE9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</w:tr>
      <w:tr w:rsidR="00E405BF" w:rsidRPr="00984D99" w:rsidTr="00527EE9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5 – повышение качества осуществления правосудия мировыми судьями Республики Карелия, совершенствование судебной защиты прав и законных интересов граждан и организаций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after="12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7. Доля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21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до 100%</w:t>
            </w:r>
          </w:p>
        </w:tc>
      </w:tr>
      <w:tr w:rsidR="00E405BF" w:rsidRPr="00984D99" w:rsidTr="00527EE9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after="12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8. Доля отремонтированных помещений судебных участков мировых судей Республики Карелия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E9" w:rsidRDefault="00527EE9" w:rsidP="00527EE9">
            <w:pPr>
              <w:widowControl w:val="0"/>
              <w:autoSpaceDE w:val="0"/>
              <w:snapToGrid w:val="0"/>
              <w:ind w:right="-141"/>
              <w:jc w:val="center"/>
              <w:rPr>
                <w:sz w:val="18"/>
                <w:szCs w:val="18"/>
              </w:rPr>
            </w:pPr>
          </w:p>
          <w:p w:rsidR="00E405BF" w:rsidRPr="00984D99" w:rsidRDefault="00E405BF" w:rsidP="00527EE9">
            <w:pPr>
              <w:widowControl w:val="0"/>
              <w:autoSpaceDE w:val="0"/>
              <w:snapToGrid w:val="0"/>
              <w:ind w:right="-141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  <w:r w:rsidR="00527EE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663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874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E9" w:rsidRDefault="00527EE9" w:rsidP="00527EE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405BF" w:rsidRPr="00984D99" w:rsidRDefault="00E405BF" w:rsidP="00527EE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21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до 100%</w:t>
            </w:r>
          </w:p>
        </w:tc>
      </w:tr>
      <w:tr w:rsidR="00E405BF" w:rsidRPr="00984D99" w:rsidTr="00527EE9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spacing w:after="12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9. Доля судебных участков мировых судей Республики Карелия, в которых введены должности технических работников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E9" w:rsidRDefault="00527EE9" w:rsidP="00527EE9">
            <w:pPr>
              <w:widowControl w:val="0"/>
              <w:autoSpaceDE w:val="0"/>
              <w:snapToGrid w:val="0"/>
              <w:ind w:right="-261" w:firstLine="89"/>
              <w:jc w:val="center"/>
              <w:rPr>
                <w:sz w:val="18"/>
                <w:szCs w:val="18"/>
              </w:rPr>
            </w:pPr>
          </w:p>
          <w:p w:rsidR="00E405BF" w:rsidRPr="00984D99" w:rsidRDefault="00E405BF" w:rsidP="00527EE9">
            <w:pPr>
              <w:widowControl w:val="0"/>
              <w:autoSpaceDE w:val="0"/>
              <w:snapToGrid w:val="0"/>
              <w:ind w:left="-52" w:right="-261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226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552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652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EE9" w:rsidRDefault="00527EE9" w:rsidP="00527EE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405BF" w:rsidRPr="00984D99" w:rsidRDefault="00527EE9" w:rsidP="00527EE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552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firstLine="21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до 52%</w:t>
            </w:r>
          </w:p>
        </w:tc>
      </w:tr>
      <w:tr w:rsidR="00E405BF" w:rsidRPr="00984D99" w:rsidTr="00527EE9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6 – формирование и подготовка резерва управленческих кадров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10. Доля лиц, включенных в резерв управленческих кадров Республики Карелия, прошедших обучение, от общего количества лиц, включенных в резерв управленческих кадров Республики Карелия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до 20</w:t>
            </w:r>
            <w:r w:rsidRPr="00984D99">
              <w:rPr>
                <w:sz w:val="18"/>
                <w:szCs w:val="18"/>
              </w:rPr>
              <w:t>%</w:t>
            </w:r>
          </w:p>
        </w:tc>
      </w:tr>
      <w:tr w:rsidR="00E405BF" w:rsidRPr="00984D99" w:rsidTr="00527EE9">
        <w:trPr>
          <w:cantSplit/>
          <w:trHeight w:val="240"/>
        </w:trPr>
        <w:tc>
          <w:tcPr>
            <w:tcW w:w="160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C226C4">
            <w:pPr>
              <w:autoSpaceDE w:val="0"/>
              <w:snapToGrid w:val="0"/>
              <w:spacing w:before="40" w:after="40"/>
              <w:ind w:left="72" w:right="-404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1. 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E405BF" w:rsidRPr="00984D99" w:rsidTr="00527EE9">
        <w:trPr>
          <w:cantSplit/>
          <w:trHeight w:val="13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Цель – оказание содействия 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1.1. Уровень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респондентов – получателей услуг социально ориентированных некоммерческих организаций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66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1,25 раза</w:t>
            </w:r>
          </w:p>
        </w:tc>
      </w:tr>
    </w:tbl>
    <w:p w:rsidR="00E405BF" w:rsidRDefault="00E405BF"/>
    <w:p w:rsidR="00E405BF" w:rsidRDefault="00E405BF"/>
    <w:p w:rsidR="00E405BF" w:rsidRDefault="00E405BF"/>
    <w:tbl>
      <w:tblPr>
        <w:tblW w:w="15881" w:type="dxa"/>
        <w:tblInd w:w="-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2647"/>
        <w:gridCol w:w="2608"/>
        <w:gridCol w:w="2392"/>
        <w:gridCol w:w="819"/>
        <w:gridCol w:w="710"/>
        <w:gridCol w:w="600"/>
        <w:gridCol w:w="712"/>
        <w:gridCol w:w="711"/>
        <w:gridCol w:w="557"/>
        <w:gridCol w:w="116"/>
        <w:gridCol w:w="609"/>
        <w:gridCol w:w="709"/>
        <w:gridCol w:w="570"/>
        <w:gridCol w:w="1701"/>
      </w:tblGrid>
      <w:tr w:rsidR="00E405BF" w:rsidRPr="00984D99" w:rsidTr="00E405BF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1.</w:t>
            </w:r>
            <w:r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>Обеспечение эффективного взаимодействия государства и институтов гражданского общества в Республике Карелия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1.2. Количество мероприятий, реализуемых общественными объединениями совместно с органами государственной власти и местного самоуправления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количество мероприятий, шт.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85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1,43 раза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2. Повышение уровня гражданской активности и правовой грамотности населения Республики Карелия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1.3. Доля населения Республики Карелия, вовлеченного в деятельность социально ориентированных некоммерческих организаций</w:t>
            </w:r>
          </w:p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1,4 раза</w:t>
            </w:r>
          </w:p>
        </w:tc>
      </w:tr>
      <w:tr w:rsidR="00E405BF" w:rsidRPr="00984D99" w:rsidTr="00E405BF">
        <w:trPr>
          <w:cantSplit/>
          <w:trHeight w:val="79"/>
        </w:trPr>
        <w:tc>
          <w:tcPr>
            <w:tcW w:w="15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spacing w:before="40" w:after="40"/>
              <w:ind w:left="72" w:right="-404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2. 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</w:tr>
      <w:tr w:rsidR="00E405BF" w:rsidRPr="00984D99" w:rsidTr="00B652E6">
        <w:trPr>
          <w:cantSplit/>
          <w:trHeight w:val="25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proofErr w:type="gramStart"/>
            <w:r w:rsidRPr="00984D99">
              <w:rPr>
                <w:sz w:val="18"/>
                <w:szCs w:val="18"/>
              </w:rPr>
              <w:t xml:space="preserve">Цель – оказание содействия обеспечению прав граждан на получение информации, в том числе на карельском, вепсском и финском языках, о </w:t>
            </w:r>
            <w:proofErr w:type="spellStart"/>
            <w:r w:rsidRPr="00984D99">
              <w:rPr>
                <w:sz w:val="18"/>
                <w:szCs w:val="18"/>
              </w:rPr>
              <w:t>деятель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ности</w:t>
            </w:r>
            <w:proofErr w:type="spellEnd"/>
            <w:r w:rsidRPr="00984D99">
              <w:rPr>
                <w:sz w:val="18"/>
                <w:szCs w:val="18"/>
              </w:rPr>
              <w:t xml:space="preserve"> органов государственной власти Республики Карелия, об общественно-политической, культурной, социальной жизни в Республике Карелия в средствах массовой информации 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2.1. Уровень удовлетворенности населения степенью доступности и качеством  информации, распространяемой в средствах массовой информации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1,09 раза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1. Создание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электронных средствах массовой информации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2.2. Доля охвата целевой аудитории государственными печатными и электронными средствами массовой информации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 респондентов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1,06 раза</w:t>
            </w:r>
          </w:p>
        </w:tc>
      </w:tr>
    </w:tbl>
    <w:p w:rsidR="00E405BF" w:rsidRDefault="00E405BF"/>
    <w:p w:rsidR="00E405BF" w:rsidRDefault="00E405BF"/>
    <w:p w:rsidR="00E405BF" w:rsidRDefault="00E405BF"/>
    <w:tbl>
      <w:tblPr>
        <w:tblW w:w="15881" w:type="dxa"/>
        <w:tblInd w:w="-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2561"/>
        <w:gridCol w:w="2692"/>
        <w:gridCol w:w="2392"/>
        <w:gridCol w:w="837"/>
        <w:gridCol w:w="13"/>
        <w:gridCol w:w="696"/>
        <w:gridCol w:w="15"/>
        <w:gridCol w:w="568"/>
        <w:gridCol w:w="699"/>
        <w:gridCol w:w="13"/>
        <w:gridCol w:w="695"/>
        <w:gridCol w:w="16"/>
        <w:gridCol w:w="557"/>
        <w:gridCol w:w="13"/>
        <w:gridCol w:w="712"/>
        <w:gridCol w:w="645"/>
        <w:gridCol w:w="30"/>
        <w:gridCol w:w="37"/>
        <w:gridCol w:w="570"/>
        <w:gridCol w:w="1701"/>
      </w:tblGrid>
      <w:tr w:rsidR="00E405BF" w:rsidRPr="00984D99" w:rsidTr="00E405BF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ind w:left="88" w:hanging="3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2. Создание условий для сохранения, развития и использования карельского, вепсского и финского языков</w:t>
            </w:r>
          </w:p>
          <w:p w:rsidR="00E405BF" w:rsidRPr="00984D99" w:rsidRDefault="00E405BF" w:rsidP="00E405BF">
            <w:pPr>
              <w:snapToGrid w:val="0"/>
              <w:ind w:left="88" w:hanging="3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2.3. Количество выпущенных периодических печатных изданий на карельском, вепсском и финском языках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количество изданий, шт.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suppressAutoHyphens/>
              <w:autoSpaceDE w:val="0"/>
              <w:snapToGrid w:val="0"/>
              <w:ind w:left="72" w:right="-404"/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2.4. Количество изданной книжной продукции на карельском, вепсском и финском языках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количество изданий, шт.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3. Оказание содействия профессиональной деятельности журналистов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2.5. Количество прошедших обучение журналистов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количество прошедших обучение, чел.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5,5 раза</w:t>
            </w:r>
          </w:p>
        </w:tc>
      </w:tr>
      <w:tr w:rsidR="00E405BF" w:rsidRPr="00984D99" w:rsidTr="00E405BF">
        <w:trPr>
          <w:cantSplit/>
          <w:trHeight w:val="240"/>
        </w:trPr>
        <w:tc>
          <w:tcPr>
            <w:tcW w:w="158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C226C4">
            <w:pPr>
              <w:autoSpaceDE w:val="0"/>
              <w:snapToGrid w:val="0"/>
              <w:spacing w:before="60" w:after="60"/>
              <w:ind w:left="72" w:right="-404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3. «Сохранение единства народов и этнических общностей Карелии» на 2014-2020 годы («</w:t>
            </w:r>
            <w:proofErr w:type="spellStart"/>
            <w:r w:rsidRPr="00984D99">
              <w:rPr>
                <w:sz w:val="18"/>
                <w:szCs w:val="18"/>
              </w:rPr>
              <w:t>Карьяла</w:t>
            </w:r>
            <w:proofErr w:type="spellEnd"/>
            <w:r w:rsidRPr="00984D99">
              <w:rPr>
                <w:sz w:val="18"/>
                <w:szCs w:val="18"/>
              </w:rPr>
              <w:t xml:space="preserve"> – наш дом»)</w:t>
            </w:r>
          </w:p>
        </w:tc>
      </w:tr>
      <w:tr w:rsidR="00E405BF" w:rsidRPr="00984D99" w:rsidTr="002A1EB6">
        <w:trPr>
          <w:cantSplit/>
          <w:trHeight w:val="23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21596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Цель – оказание содействия обеспечению условий для устойчивого этнокультурного развития народов и этнических общностей, проживающих в  Республике Карелия, а также для сохранения гражданского мира, укрепления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межнацио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нального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межконфесси</w:t>
            </w:r>
            <w:r w:rsidR="002F20FC"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онального</w:t>
            </w:r>
            <w:proofErr w:type="spellEnd"/>
            <w:r w:rsidRPr="00984D99">
              <w:rPr>
                <w:sz w:val="18"/>
                <w:szCs w:val="18"/>
              </w:rPr>
              <w:t xml:space="preserve"> согласия в Республике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84D99">
              <w:rPr>
                <w:sz w:val="18"/>
                <w:szCs w:val="18"/>
              </w:rPr>
              <w:t xml:space="preserve">оказатель 3.1. Уровень удовлетворенности представителей коренных народов Республики Карелия степенью реализации прав на национальное (этнокультурное) развитие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 респондентов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1,04 раза</w:t>
            </w:r>
          </w:p>
        </w:tc>
      </w:tr>
      <w:tr w:rsidR="00E405BF" w:rsidRPr="00984D99" w:rsidTr="00CF3B0D">
        <w:trPr>
          <w:cantSplit/>
          <w:trHeight w:val="13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 3.2. Доля граждан, положительно оценивающих состояние межнациональных отношений, в общем количестве граждан Российской Федерации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% от общего количества граждан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0,3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0,3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0,3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0,3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0,3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0,3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CF3B0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сохранение количества</w:t>
            </w:r>
          </w:p>
        </w:tc>
      </w:tr>
      <w:tr w:rsidR="00E405BF" w:rsidRPr="00984D99" w:rsidTr="002A1EB6">
        <w:trPr>
          <w:cantSplit/>
          <w:trHeight w:val="13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 3.3. Уровень толерантного отношения к представителям другой национальности в общем количест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 граждан в Республике Карелия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%</w:t>
            </w:r>
            <w:r w:rsidRPr="00984D9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 числа  респондентов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79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1,07 раза</w:t>
            </w:r>
          </w:p>
        </w:tc>
      </w:tr>
      <w:tr w:rsidR="00E405BF" w:rsidRPr="00984D99" w:rsidTr="002A1EB6">
        <w:trPr>
          <w:cantSplit/>
          <w:trHeight w:val="1097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 3.4. Уровень толерантного отношения к представителям другой религии в общем количестве граждан в  Республи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ке Карелия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984D99">
              <w:rPr>
                <w:sz w:val="18"/>
                <w:szCs w:val="18"/>
              </w:rPr>
              <w:t xml:space="preserve"> </w:t>
            </w:r>
            <w:r w:rsidRPr="00984D99">
              <w:rPr>
                <w:rFonts w:ascii="Times New Roman" w:hAnsi="Times New Roman" w:cs="Times New Roman"/>
                <w:sz w:val="18"/>
                <w:szCs w:val="18"/>
              </w:rPr>
              <w:t>от числа  респондентов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76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77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78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79</w:t>
            </w:r>
          </w:p>
        </w:tc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</w:t>
            </w:r>
          </w:p>
        </w:tc>
        <w:tc>
          <w:tcPr>
            <w:tcW w:w="6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1,07 раза</w:t>
            </w:r>
          </w:p>
        </w:tc>
      </w:tr>
      <w:tr w:rsidR="00E405BF" w:rsidRPr="00984D99" w:rsidTr="002A1EB6">
        <w:trPr>
          <w:cantSplit/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</w:tr>
      <w:tr w:rsidR="00E405BF" w:rsidRPr="00984D99" w:rsidTr="002A1EB6">
        <w:trPr>
          <w:cantSplit/>
          <w:trHeight w:val="1209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 3.5. Численность участников мероприятий,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B652E6">
            <w:pPr>
              <w:pStyle w:val="ConsPlusNormal"/>
              <w:widowControl/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</w:rPr>
              <w:t>численность  участников мероприятий, тыс.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6,3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1,4 раза</w:t>
            </w:r>
          </w:p>
        </w:tc>
      </w:tr>
      <w:tr w:rsidR="00E405BF" w:rsidRPr="00984D99" w:rsidTr="002A1EB6">
        <w:trPr>
          <w:cantSplit/>
          <w:trHeight w:val="136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1. Оказание содействия реализации мер по сохранению и свободному развитию карелов, вепсов и финнов в Республике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3.6.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числа населения Республики Карелия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1,65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1,65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1,13 раза</w:t>
            </w:r>
          </w:p>
        </w:tc>
      </w:tr>
      <w:tr w:rsidR="00E405BF" w:rsidRPr="00984D99" w:rsidTr="002A1EB6">
        <w:trPr>
          <w:cantSplit/>
          <w:trHeight w:val="14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Задача 2. Сохранение и развитие традиционной русской культуры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3.7. Доля детей и молодежи в составе участников программ и мероприятий, направленных на сохранение и развитие этнокультурных традиций 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,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участников программ, мероприятий</w:t>
            </w:r>
          </w:p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1,2 раза</w:t>
            </w:r>
          </w:p>
        </w:tc>
      </w:tr>
      <w:tr w:rsidR="00E405BF" w:rsidRPr="00984D99" w:rsidTr="002A1EB6">
        <w:trPr>
          <w:cantSplit/>
          <w:trHeight w:val="18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3.8.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числа населения Республики Карелия</w:t>
            </w:r>
          </w:p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2,2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2,6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2,8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1,4 раза</w:t>
            </w:r>
          </w:p>
        </w:tc>
      </w:tr>
      <w:tr w:rsidR="00E405BF" w:rsidRPr="00984D99" w:rsidTr="00094247">
        <w:trPr>
          <w:cantSplit/>
          <w:trHeight w:val="9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4. Оказание содействия гражданам в реализации их конституционных прав  на свободу совести и вероисповедания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3.9. Доля </w:t>
            </w:r>
            <w:proofErr w:type="spellStart"/>
            <w:r w:rsidRPr="00984D99">
              <w:rPr>
                <w:sz w:val="18"/>
                <w:szCs w:val="18"/>
              </w:rPr>
              <w:t>конфессий</w:t>
            </w:r>
            <w:proofErr w:type="spellEnd"/>
            <w:r w:rsidRPr="00984D99">
              <w:rPr>
                <w:sz w:val="18"/>
                <w:szCs w:val="18"/>
              </w:rPr>
              <w:t>, вовлеченных в реализацию социально значимых программ и мероприятий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% от общего числа </w:t>
            </w:r>
            <w:proofErr w:type="spellStart"/>
            <w:r w:rsidRPr="00984D99">
              <w:rPr>
                <w:sz w:val="18"/>
                <w:szCs w:val="18"/>
              </w:rPr>
              <w:t>конфессий</w:t>
            </w:r>
            <w:proofErr w:type="spellEnd"/>
            <w:r w:rsidRPr="00984D99">
              <w:rPr>
                <w:sz w:val="18"/>
                <w:szCs w:val="18"/>
              </w:rPr>
              <w:t xml:space="preserve"> в Республике Карелия</w:t>
            </w:r>
          </w:p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1,16 раза</w:t>
            </w:r>
          </w:p>
        </w:tc>
      </w:tr>
      <w:tr w:rsidR="00E405BF" w:rsidRPr="00984D99" w:rsidTr="00094247">
        <w:trPr>
          <w:cantSplit/>
          <w:trHeight w:val="1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Задача 5. Противодействие этническому и религиозному экстремизму, формирование культуры мира и согласия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3.10. Доля молодежи в составе участников программ и мероприятий, направленных на противодействие этническому и религиозному экстремизму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 % от общего количества участников программ, мероприятий</w:t>
            </w:r>
          </w:p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23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1,2 раза</w:t>
            </w:r>
          </w:p>
        </w:tc>
      </w:tr>
    </w:tbl>
    <w:p w:rsidR="00E405BF" w:rsidRDefault="00E405BF"/>
    <w:p w:rsidR="00E405BF" w:rsidRDefault="00E405BF"/>
    <w:tbl>
      <w:tblPr>
        <w:tblW w:w="15881" w:type="dxa"/>
        <w:tblInd w:w="-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2728"/>
        <w:gridCol w:w="2694"/>
        <w:gridCol w:w="2223"/>
        <w:gridCol w:w="877"/>
        <w:gridCol w:w="711"/>
        <w:gridCol w:w="583"/>
        <w:gridCol w:w="709"/>
        <w:gridCol w:w="708"/>
        <w:gridCol w:w="567"/>
        <w:gridCol w:w="706"/>
        <w:gridCol w:w="570"/>
        <w:gridCol w:w="709"/>
        <w:gridCol w:w="1701"/>
      </w:tblGrid>
      <w:tr w:rsidR="00E405BF" w:rsidRPr="00984D99" w:rsidTr="00E405BF">
        <w:trPr>
          <w:cantSplit/>
          <w:trHeight w:val="21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</w:tr>
      <w:tr w:rsidR="00E405BF" w:rsidRPr="00984D99" w:rsidTr="00E405BF">
        <w:trPr>
          <w:cantSplit/>
          <w:trHeight w:val="433"/>
        </w:trPr>
        <w:tc>
          <w:tcPr>
            <w:tcW w:w="15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C226C4">
            <w:pPr>
              <w:autoSpaceDE w:val="0"/>
              <w:snapToGrid w:val="0"/>
              <w:ind w:left="72" w:right="79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4. «Содействие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</w:t>
            </w:r>
          </w:p>
          <w:p w:rsidR="00E405BF" w:rsidRPr="00984D99" w:rsidRDefault="00E405BF" w:rsidP="00C226C4">
            <w:pPr>
              <w:autoSpaceDE w:val="0"/>
              <w:snapToGrid w:val="0"/>
              <w:ind w:left="72" w:right="79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 2014-2020 годы</w:t>
            </w:r>
          </w:p>
        </w:tc>
      </w:tr>
      <w:tr w:rsidR="00E405BF" w:rsidRPr="00984D99" w:rsidTr="00B652E6">
        <w:trPr>
          <w:cantSplit/>
          <w:trHeight w:val="20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Цель – оказание содействия органам местного самоуправления муниципальных образований  в Республике Карелия в развитии муниципальной службы, территориального общественного самоуправления и иных форм осуществления местного самоуправления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4.1. Уровень удовлетворенности населения деятельностью органов местного самоуправления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числа  респондентов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1,17 раза</w:t>
            </w:r>
          </w:p>
        </w:tc>
      </w:tr>
      <w:tr w:rsidR="00E405BF" w:rsidRPr="00984D99" w:rsidTr="00B652E6">
        <w:trPr>
          <w:cantSplit/>
          <w:trHeight w:val="24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 Задача  1. Создание устойчивых условий для развития муниципальной службы, территориального общественного самоуправления и иных форм осуществления местного самоуправления в Республике Карелия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094247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4.2. Количество должностных лиц местного самоуправления,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служащих, прошедших профессиональную подготовку, переподготовку и повышение квалификации,</w:t>
            </w:r>
            <w:r w:rsidRPr="00984D99">
              <w:t xml:space="preserve"> </w:t>
            </w:r>
            <w:r w:rsidRPr="00984D99">
              <w:rPr>
                <w:sz w:val="18"/>
                <w:szCs w:val="18"/>
              </w:rPr>
              <w:t>обученных представителей органов ТОС</w:t>
            </w:r>
            <w:r w:rsidR="00094247">
              <w:rPr>
                <w:sz w:val="18"/>
                <w:szCs w:val="18"/>
              </w:rPr>
              <w:t xml:space="preserve">            </w:t>
            </w:r>
            <w:r w:rsidRPr="00984D99">
              <w:rPr>
                <w:sz w:val="18"/>
                <w:szCs w:val="18"/>
              </w:rPr>
              <w:t xml:space="preserve"> и иных форм осуществления местного самоуправления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120 раз</w:t>
            </w:r>
          </w:p>
        </w:tc>
      </w:tr>
      <w:tr w:rsidR="00E405BF" w:rsidRPr="00984D99" w:rsidTr="00B652E6">
        <w:trPr>
          <w:cantSplit/>
          <w:trHeight w:val="891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  2. Обеспечение поддержки общественных организаций и объединений граждан, занимающихся социально значимой деятельностью в муниципальных образованиях в Республике Карелия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4.3. Количество созданных органов ТОС и иных форм осуществления местного самоуправления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количество органов ТОС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в 50 раз</w:t>
            </w:r>
          </w:p>
        </w:tc>
      </w:tr>
      <w:tr w:rsidR="00E405BF" w:rsidRPr="00984D99" w:rsidTr="00E405BF">
        <w:trPr>
          <w:cantSplit/>
          <w:trHeight w:val="1296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C226C4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ind w:left="72" w:right="-40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4.4. Численность населения в Республике Карелия, вовлеченного в деятельность ТОС и иных форм осуществления местного самоуправления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5F4B22" w:rsidRDefault="00E405BF" w:rsidP="00E405B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F4B22">
              <w:rPr>
                <w:sz w:val="16"/>
                <w:szCs w:val="16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5F4B22" w:rsidRDefault="00E405BF" w:rsidP="00E405B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F4B22"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5F4B22" w:rsidRDefault="00E405BF" w:rsidP="00E405B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F4B22">
              <w:rPr>
                <w:sz w:val="16"/>
                <w:szCs w:val="16"/>
              </w:rPr>
              <w:t>10000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5F4B22" w:rsidRDefault="00E405BF" w:rsidP="00E405B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F4B22">
              <w:rPr>
                <w:sz w:val="16"/>
                <w:szCs w:val="16"/>
              </w:rPr>
              <w:t>10000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5F4B22" w:rsidRDefault="00E405BF" w:rsidP="00E405B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F4B22">
              <w:rPr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5F4B22" w:rsidRDefault="00E405BF" w:rsidP="00E405B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5F4B22">
              <w:rPr>
                <w:sz w:val="16"/>
                <w:szCs w:val="16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рост в 10000 раз </w:t>
            </w:r>
          </w:p>
        </w:tc>
      </w:tr>
    </w:tbl>
    <w:p w:rsidR="00E405BF" w:rsidRDefault="00E405BF"/>
    <w:p w:rsidR="00E405BF" w:rsidRDefault="00E405BF"/>
    <w:p w:rsidR="00E405BF" w:rsidRDefault="00E405BF"/>
    <w:p w:rsidR="002F20FC" w:rsidRDefault="002F20FC"/>
    <w:p w:rsidR="00E405BF" w:rsidRDefault="00E405BF"/>
    <w:tbl>
      <w:tblPr>
        <w:tblW w:w="15881" w:type="dxa"/>
        <w:tblInd w:w="-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2672"/>
        <w:gridCol w:w="56"/>
        <w:gridCol w:w="2694"/>
        <w:gridCol w:w="2223"/>
        <w:gridCol w:w="877"/>
        <w:gridCol w:w="711"/>
        <w:gridCol w:w="7"/>
        <w:gridCol w:w="576"/>
        <w:gridCol w:w="697"/>
        <w:gridCol w:w="12"/>
        <w:gridCol w:w="699"/>
        <w:gridCol w:w="9"/>
        <w:gridCol w:w="561"/>
        <w:gridCol w:w="6"/>
        <w:gridCol w:w="706"/>
        <w:gridCol w:w="570"/>
        <w:gridCol w:w="30"/>
        <w:gridCol w:w="679"/>
        <w:gridCol w:w="1701"/>
      </w:tblGrid>
      <w:tr w:rsidR="00E405BF" w:rsidRPr="00984D99" w:rsidTr="00E405BF">
        <w:trPr>
          <w:cantSplit/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</w:tr>
      <w:tr w:rsidR="00E405BF" w:rsidRPr="00984D99" w:rsidTr="00E405BF">
        <w:trPr>
          <w:cantSplit/>
          <w:trHeight w:val="240"/>
        </w:trPr>
        <w:tc>
          <w:tcPr>
            <w:tcW w:w="158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C226C4">
            <w:pPr>
              <w:autoSpaceDE w:val="0"/>
              <w:snapToGrid w:val="0"/>
              <w:spacing w:before="60" w:after="60"/>
              <w:ind w:left="72" w:right="-404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5. «Развитие системы мировой юстиции в Республике Карелия» на 2014-2020 годы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 1. Обеспечение открытости и доступности правосудия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5.1. Доля 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до  100%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 2. Создание необходимых условий для осуществления правосудия</w:t>
            </w:r>
          </w:p>
          <w:p w:rsidR="00E405BF" w:rsidRPr="00984D99" w:rsidRDefault="00E405BF" w:rsidP="00E405BF">
            <w:pPr>
              <w:widowControl w:val="0"/>
              <w:autoSpaceDE w:val="0"/>
              <w:snapToGrid w:val="0"/>
              <w:ind w:left="-1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5.2. Доля отремонтированных помещений судебных участков мировых судей Республики Карелия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63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ind w:left="-210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 в 1,6 раза</w:t>
            </w:r>
          </w:p>
        </w:tc>
      </w:tr>
      <w:tr w:rsidR="00E405BF" w:rsidRPr="00984D99" w:rsidTr="00B652E6">
        <w:trPr>
          <w:cantSplit/>
          <w:trHeight w:val="102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 3. Обеспечение независимости судебной власти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5.3. Доля судебных участков мировых судей Республики Карелия, в которых введены должности технических работников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судебных участков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 до 52%</w:t>
            </w:r>
          </w:p>
        </w:tc>
      </w:tr>
      <w:tr w:rsidR="00E405BF" w:rsidRPr="00984D99" w:rsidTr="00E405BF">
        <w:trPr>
          <w:cantSplit/>
          <w:trHeight w:val="240"/>
        </w:trPr>
        <w:tc>
          <w:tcPr>
            <w:tcW w:w="158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C226C4">
            <w:pPr>
              <w:snapToGrid w:val="0"/>
              <w:spacing w:before="60" w:after="60"/>
              <w:ind w:left="72" w:right="-404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6. «Формирование и подготовка резерва управленческих кадров Республики Карелия» на 2014-2020 годы</w:t>
            </w:r>
          </w:p>
        </w:tc>
      </w:tr>
      <w:tr w:rsidR="00E405BF" w:rsidRPr="00984D99" w:rsidTr="00B652E6">
        <w:trPr>
          <w:cantSplit/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Цель – формирование и подготовка резерва управленческих кадров Республики Карелия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6.1. Доля лиц, включенных в резерв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управ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ленческих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кадров Республики Карелия, прошедших обучение, от общего количества лиц, включенных в резерв </w:t>
            </w:r>
            <w:proofErr w:type="spellStart"/>
            <w:r w:rsidRPr="00984D99">
              <w:rPr>
                <w:sz w:val="18"/>
                <w:szCs w:val="18"/>
              </w:rPr>
              <w:t>управ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ленческих</w:t>
            </w:r>
            <w:proofErr w:type="spellEnd"/>
            <w:r w:rsidRPr="00984D99">
              <w:rPr>
                <w:sz w:val="18"/>
                <w:szCs w:val="18"/>
              </w:rPr>
              <w:t xml:space="preserve"> кадров Республики Карелия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до 20%</w:t>
            </w:r>
          </w:p>
        </w:tc>
      </w:tr>
      <w:tr w:rsidR="00E405BF" w:rsidRPr="00984D99" w:rsidTr="00B652E6">
        <w:trPr>
          <w:cantSplit/>
          <w:trHeight w:val="87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1. Формирование резерва управленческих кадров Республики Карелия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6.2. Уровень обновления резерва управленческих кадров Республики Карелия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ind w:left="159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до 10%</w:t>
            </w:r>
          </w:p>
        </w:tc>
      </w:tr>
      <w:tr w:rsidR="00E405BF" w:rsidRPr="00984D99" w:rsidTr="00B652E6">
        <w:trPr>
          <w:cantSplit/>
          <w:trHeight w:val="87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uppressAutoHyphens/>
              <w:autoSpaceDE w:val="0"/>
              <w:snapToGrid w:val="0"/>
              <w:ind w:left="72" w:right="-4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2. Подготовка лиц, включенных в резерв управленческих кадров Республики Карелия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6.3. Количество обученных лиц, включенных в резерв управленческих кадров Республики Карелия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5BF" w:rsidRPr="00984D99" w:rsidRDefault="00E405BF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рост в 30 раз </w:t>
            </w:r>
          </w:p>
        </w:tc>
      </w:tr>
    </w:tbl>
    <w:p w:rsidR="00C226C4" w:rsidRPr="00984D99" w:rsidRDefault="00094247" w:rsidP="00094247">
      <w:pPr>
        <w:jc w:val="center"/>
        <w:sectPr w:rsidR="00C226C4" w:rsidRPr="00984D99" w:rsidSect="00527EE9">
          <w:headerReference w:type="default" r:id="rId11"/>
          <w:footerReference w:type="default" r:id="rId12"/>
          <w:headerReference w:type="first" r:id="rId13"/>
          <w:pgSz w:w="16838" w:h="11906" w:orient="landscape"/>
          <w:pgMar w:top="1301" w:right="720" w:bottom="851" w:left="720" w:header="709" w:footer="527" w:gutter="0"/>
          <w:pgNumType w:start="1"/>
          <w:cols w:space="720"/>
          <w:docGrid w:linePitch="381"/>
        </w:sectPr>
      </w:pPr>
      <w:r>
        <w:t>_________________</w:t>
      </w:r>
    </w:p>
    <w:p w:rsidR="00C226C4" w:rsidRPr="00984D99" w:rsidRDefault="00C226C4" w:rsidP="00C226C4">
      <w:pPr>
        <w:autoSpaceDE w:val="0"/>
        <w:spacing w:line="360" w:lineRule="auto"/>
        <w:ind w:left="9217"/>
        <w:jc w:val="right"/>
        <w:rPr>
          <w:sz w:val="26"/>
          <w:szCs w:val="26"/>
        </w:rPr>
      </w:pPr>
      <w:r w:rsidRPr="00984D99">
        <w:rPr>
          <w:sz w:val="26"/>
          <w:szCs w:val="26"/>
        </w:rPr>
        <w:lastRenderedPageBreak/>
        <w:t>Приложение 2 к государственной программе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 xml:space="preserve">Информация об основных мероприятиях (мероприятиях), долгосрочных целевых программах, 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6"/>
          <w:szCs w:val="26"/>
        </w:rPr>
      </w:pPr>
      <w:proofErr w:type="gramStart"/>
      <w:r w:rsidRPr="00984D99">
        <w:rPr>
          <w:b/>
          <w:bCs/>
          <w:sz w:val="26"/>
          <w:szCs w:val="26"/>
        </w:rPr>
        <w:t>подпрограммах</w:t>
      </w:r>
      <w:proofErr w:type="gramEnd"/>
      <w:r w:rsidRPr="00984D99">
        <w:rPr>
          <w:b/>
          <w:bCs/>
          <w:sz w:val="26"/>
          <w:szCs w:val="26"/>
        </w:rPr>
        <w:t xml:space="preserve"> государственной программы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71"/>
        <w:gridCol w:w="3971"/>
        <w:gridCol w:w="2976"/>
        <w:gridCol w:w="856"/>
        <w:gridCol w:w="709"/>
        <w:gridCol w:w="2558"/>
        <w:gridCol w:w="2269"/>
        <w:gridCol w:w="1720"/>
      </w:tblGrid>
      <w:tr w:rsidR="00C226C4" w:rsidRPr="00984D99" w:rsidTr="00E405BF">
        <w:trPr>
          <w:cantSplit/>
          <w:tblHeader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325FB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>/</w:t>
            </w:r>
            <w:proofErr w:type="spellStart"/>
            <w:r w:rsidRPr="00984D9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Номер и наименование ведомственной, региональной целевой, государственной программы, основного мероприятия и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Срок (год)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Последствия </w:t>
            </w:r>
            <w:proofErr w:type="spellStart"/>
            <w:r w:rsidRPr="00984D99">
              <w:rPr>
                <w:sz w:val="18"/>
                <w:szCs w:val="18"/>
              </w:rPr>
              <w:t>нереализации</w:t>
            </w:r>
            <w:proofErr w:type="spellEnd"/>
            <w:r w:rsidRPr="00984D99">
              <w:rPr>
                <w:sz w:val="18"/>
                <w:szCs w:val="18"/>
              </w:rPr>
              <w:t xml:space="preserve"> ведомственной целевой, государственной программы, основного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C226C4" w:rsidRPr="00984D99" w:rsidTr="00E405BF">
        <w:trPr>
          <w:cantSplit/>
          <w:tblHeader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325FB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начала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реали</w:t>
            </w:r>
            <w:r w:rsidR="00CF3B0D"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зации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F3B0D" w:rsidP="00CF3B0D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="00C226C4" w:rsidRPr="00984D99">
              <w:rPr>
                <w:sz w:val="18"/>
                <w:szCs w:val="18"/>
              </w:rPr>
              <w:t>кон</w:t>
            </w:r>
            <w:r>
              <w:rPr>
                <w:sz w:val="18"/>
                <w:szCs w:val="18"/>
              </w:rPr>
              <w:t>-</w:t>
            </w:r>
            <w:r w:rsidR="00C226C4" w:rsidRPr="00984D99">
              <w:rPr>
                <w:sz w:val="18"/>
                <w:szCs w:val="18"/>
              </w:rPr>
              <w:t>чания</w:t>
            </w:r>
            <w:proofErr w:type="spellEnd"/>
            <w:proofErr w:type="gramEnd"/>
            <w:r w:rsidR="00C226C4" w:rsidRPr="00984D99">
              <w:rPr>
                <w:sz w:val="18"/>
                <w:szCs w:val="18"/>
              </w:rPr>
              <w:t xml:space="preserve"> </w:t>
            </w:r>
            <w:proofErr w:type="spellStart"/>
            <w:r w:rsidR="00C226C4" w:rsidRPr="00984D99">
              <w:rPr>
                <w:sz w:val="18"/>
                <w:szCs w:val="18"/>
              </w:rPr>
              <w:t>реали</w:t>
            </w:r>
            <w:r>
              <w:rPr>
                <w:sz w:val="18"/>
                <w:szCs w:val="18"/>
              </w:rPr>
              <w:t>-</w:t>
            </w:r>
            <w:r w:rsidR="00C226C4" w:rsidRPr="00984D99">
              <w:rPr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26C4" w:rsidRPr="00984D99" w:rsidTr="00E405BF">
        <w:trPr>
          <w:cantSplit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325FB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C226C4" w:rsidRPr="00984D99" w:rsidTr="00E405BF">
        <w:trPr>
          <w:cantSplit/>
          <w:trHeight w:val="144"/>
        </w:trPr>
        <w:tc>
          <w:tcPr>
            <w:tcW w:w="15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325FB6">
            <w:pPr>
              <w:autoSpaceDE w:val="0"/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1. 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C226C4" w:rsidRPr="00984D99" w:rsidTr="00E405BF">
        <w:trPr>
          <w:cantSplit/>
          <w:trHeight w:val="1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325FB6" w:rsidRDefault="00325FB6" w:rsidP="00325FB6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Цель – оказание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  <w:p w:rsidR="00C226C4" w:rsidRPr="00984D99" w:rsidRDefault="00C226C4" w:rsidP="00E405B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26C4" w:rsidRPr="00984D99" w:rsidTr="00E405BF">
        <w:trPr>
          <w:cantSplit/>
          <w:trHeight w:val="1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325FB6" w:rsidRDefault="00325FB6" w:rsidP="00325FB6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1. Обеспечение эффективного взаимодействия государства и институтов гражданского общества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26C4" w:rsidRPr="00984D99" w:rsidTr="00E405BF">
        <w:trPr>
          <w:cantSplit/>
          <w:trHeight w:val="18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325FB6" w:rsidRDefault="00325FB6" w:rsidP="001F7EA3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94247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1.1. Проведение форумов, конференций, семинаров, круглых столов, выставок, направленных на повышение профессиональной и социальной компетентности государственных и муниципальных служащих, представителей социально ориентированных некоммерческих организаций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1F7EA3">
            <w:pPr>
              <w:autoSpaceDE w:val="0"/>
              <w:snapToGrid w:val="0"/>
              <w:spacing w:after="1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E405BF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226C4" w:rsidRPr="00984D99">
              <w:rPr>
                <w:sz w:val="18"/>
                <w:szCs w:val="18"/>
              </w:rPr>
              <w:t>еализация 76 мероприятий;</w:t>
            </w:r>
          </w:p>
          <w:p w:rsidR="00C226C4" w:rsidRPr="00984D99" w:rsidRDefault="00E405BF" w:rsidP="001F7EA3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226C4" w:rsidRPr="00984D99">
              <w:rPr>
                <w:sz w:val="18"/>
                <w:szCs w:val="18"/>
              </w:rPr>
              <w:t>ост количества государственных и муниципальных служащих, представителей социально ориентированных некоммерческих организаций, повысивших профессиональную и социальную компетентность</w:t>
            </w:r>
            <w:r>
              <w:rPr>
                <w:sz w:val="18"/>
                <w:szCs w:val="18"/>
              </w:rPr>
              <w:t>,</w:t>
            </w:r>
          </w:p>
          <w:p w:rsidR="00C226C4" w:rsidRPr="00984D99" w:rsidRDefault="00C226C4" w:rsidP="001F7EA3">
            <w:pPr>
              <w:autoSpaceDE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до 4 500 человек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гражданской активности, менее качественное оказание социальных услуг населению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1F7EA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1.1</w:t>
            </w:r>
          </w:p>
        </w:tc>
      </w:tr>
    </w:tbl>
    <w:p w:rsidR="00E405BF" w:rsidRDefault="00E405BF" w:rsidP="001F7EA3"/>
    <w:p w:rsidR="002F20FC" w:rsidRDefault="002F20FC" w:rsidP="001F7EA3"/>
    <w:p w:rsidR="00CF3B0D" w:rsidRDefault="00CF3B0D" w:rsidP="001F7EA3"/>
    <w:p w:rsidR="002F20FC" w:rsidRDefault="002F20FC" w:rsidP="001F7EA3"/>
    <w:tbl>
      <w:tblPr>
        <w:tblW w:w="0" w:type="auto"/>
        <w:tblInd w:w="-39" w:type="dxa"/>
        <w:tblLayout w:type="fixed"/>
        <w:tblLook w:val="0000"/>
      </w:tblPr>
      <w:tblGrid>
        <w:gridCol w:w="571"/>
        <w:gridCol w:w="3971"/>
        <w:gridCol w:w="2976"/>
        <w:gridCol w:w="856"/>
        <w:gridCol w:w="709"/>
        <w:gridCol w:w="2558"/>
        <w:gridCol w:w="2269"/>
        <w:gridCol w:w="1709"/>
        <w:gridCol w:w="11"/>
      </w:tblGrid>
      <w:tr w:rsidR="00582DD9" w:rsidRPr="00984D99" w:rsidTr="00CF3B0D">
        <w:trPr>
          <w:cantSplit/>
          <w:trHeight w:val="19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1F7EA3" w:rsidRDefault="00582DD9" w:rsidP="001F7EA3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 w:rsidRPr="001F7EA3">
              <w:rPr>
                <w:sz w:val="18"/>
                <w:szCs w:val="18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1.2. Обеспечение участия представителей социально ориентированных некоммерческих организаций в мероприятиях международного, всероссийского, межрегионального, регионального и межмуниципального уровней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</w:t>
            </w:r>
            <w:r w:rsidRPr="00984D99">
              <w:rPr>
                <w:sz w:val="18"/>
                <w:szCs w:val="18"/>
              </w:rPr>
              <w:t>ализация 36 мероприятий, в которых примут участие представители социально ориентированных некоммерческих организаций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отсутствие возможностей использования позитивного опыта других регионов и стран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1.1</w:t>
            </w:r>
          </w:p>
        </w:tc>
      </w:tr>
      <w:tr w:rsidR="00582DD9" w:rsidRPr="00984D99" w:rsidTr="00E405BF">
        <w:trPr>
          <w:gridAfter w:val="1"/>
          <w:wAfter w:w="11" w:type="dxa"/>
          <w:cantSplit/>
          <w:trHeight w:val="1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212DDE" w:rsidRDefault="00582DD9" w:rsidP="001F7EA3">
            <w:pPr>
              <w:tabs>
                <w:tab w:val="left" w:pos="-108"/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1.3. Поддержка проектов, реализуемых социально ориентированными некоммерческими организациями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Министерство здравоохранения и социального развития Республики Карелия; Министерство образования Республики Карелия;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культуры Республики Карелия; Министерство по делам молодежи, физической культуре и спорту Республики Карелия; Государственный комитет Республики Карелия по обеспечению жизнедеятельности и безопасности населения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поддержка не менее 120 проектов, реализуемых социально ориентированными некоммерческими организациями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гражданской активности; снижение количества и качества социальных услуг, оказываемых населению социально ориентированными некоммерческими организациями; отсутствие возможностей разработки новых механизмов в решении социально-экономических задач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1.1</w:t>
            </w:r>
          </w:p>
        </w:tc>
      </w:tr>
      <w:tr w:rsidR="00582DD9" w:rsidRPr="00984D99" w:rsidTr="00E405BF">
        <w:trPr>
          <w:gridAfter w:val="1"/>
          <w:wAfter w:w="11" w:type="dxa"/>
          <w:cantSplit/>
          <w:trHeight w:val="17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212DDE" w:rsidRDefault="00582DD9" w:rsidP="001F7EA3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1.4. Создание  информационных продуктов для социально ориентированных некоммерческих организаций (подготовка и выпуск телепередач и роликов социальной рекламы, освещающих деятельность социально ориентированных некоммерческих организаций)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tabs>
                <w:tab w:val="center" w:pos="590"/>
                <w:tab w:val="left" w:pos="1095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tabs>
                <w:tab w:val="left" w:pos="360"/>
                <w:tab w:val="center" w:pos="594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создание не менее 14 информационных продуктов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отсутствие широкого информирования целевых групп (получателей социальных услуг) о состоянии гражданского общества в республике, возможностях получения социальных услуг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1.2</w:t>
            </w:r>
          </w:p>
        </w:tc>
      </w:tr>
      <w:tr w:rsidR="00582DD9" w:rsidRPr="00984D99" w:rsidTr="00787902">
        <w:trPr>
          <w:gridAfter w:val="1"/>
          <w:wAfter w:w="11" w:type="dxa"/>
          <w:cantSplit/>
          <w:trHeight w:val="14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212DDE" w:rsidRDefault="00582DD9" w:rsidP="001F7EA3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1.5. Проведение мероприятий, направленных на поощрение лучших практик социально ориентированных некоммерческих организаций (вручение призов, премий)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поощрение 10 социально ориентированных некоммерческих организаций</w:t>
            </w:r>
          </w:p>
          <w:p w:rsidR="00582DD9" w:rsidRPr="00984D99" w:rsidRDefault="00582DD9" w:rsidP="001F7EA3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гражданской активности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1.2</w:t>
            </w:r>
          </w:p>
        </w:tc>
      </w:tr>
    </w:tbl>
    <w:p w:rsidR="0083052E" w:rsidRDefault="0083052E" w:rsidP="001F7EA3"/>
    <w:tbl>
      <w:tblPr>
        <w:tblW w:w="0" w:type="auto"/>
        <w:tblInd w:w="-39" w:type="dxa"/>
        <w:tblLayout w:type="fixed"/>
        <w:tblLook w:val="0000"/>
      </w:tblPr>
      <w:tblGrid>
        <w:gridCol w:w="564"/>
        <w:gridCol w:w="7"/>
        <w:gridCol w:w="3971"/>
        <w:gridCol w:w="2976"/>
        <w:gridCol w:w="856"/>
        <w:gridCol w:w="709"/>
        <w:gridCol w:w="2558"/>
        <w:gridCol w:w="2269"/>
        <w:gridCol w:w="1709"/>
      </w:tblGrid>
      <w:tr w:rsidR="00582DD9" w:rsidRPr="00984D99" w:rsidTr="00CF3B0D">
        <w:trPr>
          <w:cantSplit/>
          <w:trHeight w:val="16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121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2. Повышение уровня гражданской активности и правовой грамотности населения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1.6. Проведение научно-исследовательских работ по изучению развития гражданского общества, осуществление системного мониторинга деятельности социально ориентированных некоммерческих организаций, проведение социологических опросов в целях определения уровня удовлетворенности населения доступностью и качеством предоставляемых социально значимых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7 исследований (в случае привлечения средств федеральной субсидии)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отсутствие </w:t>
            </w:r>
            <w:proofErr w:type="gramStart"/>
            <w:r w:rsidRPr="00984D99">
              <w:rPr>
                <w:sz w:val="18"/>
                <w:szCs w:val="18"/>
              </w:rPr>
              <w:t>возможностей проведения анализа состояния развития институтов гражданского общества</w:t>
            </w:r>
            <w:proofErr w:type="gramEnd"/>
            <w:r w:rsidRPr="00984D99">
              <w:rPr>
                <w:sz w:val="18"/>
                <w:szCs w:val="18"/>
              </w:rPr>
              <w:t xml:space="preserve"> и определения приоритетных направлений поддержки социально ориентированных некоммерческих организаций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1.3</w:t>
            </w:r>
          </w:p>
        </w:tc>
      </w:tr>
      <w:tr w:rsidR="00582DD9" w:rsidRPr="00984D99" w:rsidTr="00094247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94247">
              <w:rPr>
                <w:sz w:val="18"/>
                <w:szCs w:val="18"/>
              </w:rPr>
              <w:t>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1.7. Выпуск информационных, методических, справочных изданий для социально ориентированных некоммерческих организаций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12 изданий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отсутствие методической поддержки деятельности социально-ориентированных некоммерческих организаций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1.3</w:t>
            </w:r>
          </w:p>
        </w:tc>
      </w:tr>
      <w:tr w:rsidR="00582DD9" w:rsidRPr="00984D99" w:rsidTr="00E405BF">
        <w:trPr>
          <w:cantSplit/>
          <w:trHeight w:val="254"/>
        </w:trPr>
        <w:tc>
          <w:tcPr>
            <w:tcW w:w="15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212DDE" w:rsidRDefault="00582DD9" w:rsidP="001F7EA3">
            <w:pPr>
              <w:autoSpaceDE w:val="0"/>
              <w:snapToGrid w:val="0"/>
              <w:spacing w:before="60" w:after="60"/>
              <w:rPr>
                <w:sz w:val="18"/>
                <w:szCs w:val="18"/>
              </w:rPr>
            </w:pPr>
            <w:r w:rsidRPr="00212DDE">
              <w:rPr>
                <w:sz w:val="18"/>
                <w:szCs w:val="18"/>
                <w:shd w:val="clear" w:color="auto" w:fill="FFFFFF"/>
              </w:rPr>
              <w:t xml:space="preserve">Подпрограмма 2. </w:t>
            </w:r>
            <w:r w:rsidRPr="00212DDE">
              <w:rPr>
                <w:sz w:val="18"/>
                <w:szCs w:val="18"/>
              </w:rPr>
              <w:t>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</w:tr>
      <w:tr w:rsidR="00582DD9" w:rsidRPr="00984D99" w:rsidTr="00E405BF">
        <w:trPr>
          <w:cantSplit/>
          <w:trHeight w:val="18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proofErr w:type="gramStart"/>
            <w:r w:rsidRPr="00984D99">
              <w:rPr>
                <w:sz w:val="18"/>
                <w:szCs w:val="18"/>
              </w:rPr>
              <w:t>Цель –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 об общественно-политической, культурной, социальной жизни в Республике Карелия в средствах массовой информации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E405BF">
        <w:trPr>
          <w:cantSplit/>
          <w:trHeight w:val="13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1.  Создание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электронных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3052E" w:rsidRDefault="0083052E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CF3B0D">
        <w:trPr>
          <w:cantSplit/>
          <w:trHeight w:val="1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2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2.1. Размещение информационных материалов о деятельности органов государственной власти Республики Карелия, социально-экономической, общественно-политической и культурной жизни Республики Карелия в печатных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094247">
              <w:rPr>
                <w:sz w:val="18"/>
                <w:szCs w:val="18"/>
              </w:rPr>
              <w:t>;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опубликование 1700 полос в год нормативных правовых актов Республики Карелия и 2093 полос с информацией о деятельности органов государственной власти Республики Карелия, социально-экономической, общественно-политической и культурной жизни в Республике Карелия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2.1</w:t>
            </w:r>
          </w:p>
        </w:tc>
      </w:tr>
      <w:tr w:rsidR="00582DD9" w:rsidRPr="00984D99" w:rsidTr="00E405BF">
        <w:trPr>
          <w:cantSplit/>
          <w:trHeight w:val="2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2.2. Размещение информационных материалов о деятельности органов государственной власти Республики Карелия в региональных и федеральных электронных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094247">
              <w:rPr>
                <w:sz w:val="18"/>
                <w:szCs w:val="18"/>
              </w:rPr>
              <w:t>;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размещение 591 информационн</w:t>
            </w:r>
            <w:r w:rsidR="00094247">
              <w:rPr>
                <w:sz w:val="18"/>
                <w:szCs w:val="18"/>
              </w:rPr>
              <w:t>ого сообщения</w:t>
            </w:r>
            <w:r w:rsidRPr="00984D99">
              <w:rPr>
                <w:sz w:val="18"/>
                <w:szCs w:val="18"/>
              </w:rPr>
              <w:t xml:space="preserve"> о деятельности органов государственной власти Республики Карелия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2.1</w:t>
            </w:r>
          </w:p>
        </w:tc>
      </w:tr>
      <w:tr w:rsidR="00582DD9" w:rsidRPr="00984D99" w:rsidTr="00E405BF">
        <w:trPr>
          <w:cantSplit/>
          <w:trHeight w:val="2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2.3. Проведение социологических исследований методом </w:t>
            </w:r>
            <w:proofErr w:type="spellStart"/>
            <w:r w:rsidRPr="00984D99">
              <w:rPr>
                <w:sz w:val="18"/>
                <w:szCs w:val="18"/>
              </w:rPr>
              <w:t>контент-анализа</w:t>
            </w:r>
            <w:proofErr w:type="spellEnd"/>
            <w:r w:rsidRPr="00984D99">
              <w:rPr>
                <w:sz w:val="18"/>
                <w:szCs w:val="18"/>
              </w:rPr>
              <w:t xml:space="preserve"> средств массовой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12 социологических исследований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2.1</w:t>
            </w:r>
          </w:p>
        </w:tc>
      </w:tr>
      <w:tr w:rsidR="00582DD9" w:rsidRPr="00984D99" w:rsidTr="00E405BF">
        <w:trPr>
          <w:cantSplit/>
          <w:trHeight w:val="13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2.4. Информирование населения Республики Карелия о деятельности органов государственной власти Республики Карелия, общественно-политической, культурной, социальной жизни Республики Карелия в эфире телеканала «</w:t>
            </w:r>
            <w:proofErr w:type="spellStart"/>
            <w:r w:rsidRPr="00984D99">
              <w:rPr>
                <w:sz w:val="18"/>
                <w:szCs w:val="18"/>
              </w:rPr>
              <w:t>Сампо</w:t>
            </w:r>
            <w:proofErr w:type="gramStart"/>
            <w:r w:rsidRPr="00984D99">
              <w:rPr>
                <w:sz w:val="18"/>
                <w:szCs w:val="18"/>
              </w:rPr>
              <w:t>.Т</w:t>
            </w:r>
            <w:proofErr w:type="gramEnd"/>
            <w:r w:rsidRPr="00984D99">
              <w:rPr>
                <w:sz w:val="18"/>
                <w:szCs w:val="18"/>
              </w:rPr>
              <w:t>В</w:t>
            </w:r>
            <w:proofErr w:type="spellEnd"/>
            <w:r w:rsidRPr="00984D99"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размещение до 7564 минут телеэфира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2.2</w:t>
            </w:r>
          </w:p>
        </w:tc>
      </w:tr>
      <w:tr w:rsidR="00582DD9" w:rsidRPr="00984D99" w:rsidTr="00212DDE">
        <w:trPr>
          <w:cantSplit/>
          <w:trHeight w:val="16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2.5. Публикация правовых актов Республики Карелия  в периодическом издании  «Собрание законодательства Республики Карелия»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094247">
              <w:rPr>
                <w:sz w:val="18"/>
                <w:szCs w:val="18"/>
              </w:rPr>
              <w:t>;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издание</w:t>
            </w:r>
          </w:p>
          <w:p w:rsidR="00582DD9" w:rsidRPr="00984D99" w:rsidRDefault="00582DD9" w:rsidP="00E405BF">
            <w:pPr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 номеров периодического печатного издания «Собрание законодательства Республики Карелия»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количества публикаций правовых актов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2.1</w:t>
            </w:r>
          </w:p>
        </w:tc>
      </w:tr>
    </w:tbl>
    <w:p w:rsidR="00212DDE" w:rsidRDefault="00212DDE"/>
    <w:p w:rsidR="00212DDE" w:rsidRDefault="00212DDE"/>
    <w:p w:rsidR="00CF3B0D" w:rsidRDefault="00CF3B0D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CF3B0D">
        <w:trPr>
          <w:cantSplit/>
          <w:trHeight w:val="1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094247">
        <w:trPr>
          <w:cantSplit/>
          <w:trHeight w:val="7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2. Создание условий для сохранения, развития и использования карельского, вепсского и финского языков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</w:rPr>
            </w:pPr>
          </w:p>
        </w:tc>
      </w:tr>
      <w:tr w:rsidR="00582DD9" w:rsidRPr="00984D99" w:rsidTr="00094247">
        <w:trPr>
          <w:cantSplit/>
          <w:trHeight w:val="18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94247">
              <w:rPr>
                <w:sz w:val="18"/>
                <w:szCs w:val="18"/>
              </w:rPr>
              <w:t>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2.6.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094247">
              <w:rPr>
                <w:sz w:val="18"/>
                <w:szCs w:val="18"/>
              </w:rPr>
              <w:t>;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84D99">
              <w:rPr>
                <w:sz w:val="18"/>
                <w:szCs w:val="18"/>
              </w:rPr>
              <w:t>втономное учреждение Республики Карелия «Издательство «Периодика»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5 периодических изданий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информационного обеспечения населения на карельском, вепсском и финском языках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2.3</w:t>
            </w:r>
          </w:p>
        </w:tc>
      </w:tr>
      <w:tr w:rsidR="00582DD9" w:rsidRPr="00984D99" w:rsidTr="00094247">
        <w:trPr>
          <w:cantSplit/>
          <w:trHeight w:val="18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2.7. Издание печатной продукции на карельском, вепсском и финском языках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094247">
              <w:rPr>
                <w:sz w:val="18"/>
                <w:szCs w:val="18"/>
              </w:rPr>
              <w:t>;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984D99">
              <w:rPr>
                <w:sz w:val="18"/>
                <w:szCs w:val="18"/>
              </w:rPr>
              <w:t>втономное учреждение Республики Карелия «Издательство «Периодика»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6 наименований печатной  книжной продукции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информационного обеспечения населения на карельском, вепсском и финском языках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2.4</w:t>
            </w:r>
          </w:p>
        </w:tc>
      </w:tr>
      <w:tr w:rsidR="00582DD9" w:rsidRPr="00984D99" w:rsidTr="00094247">
        <w:trPr>
          <w:cantSplit/>
          <w:trHeight w:val="11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spacing w:line="276" w:lineRule="auto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3. Оказание содействия профессиональной деятельности журналистов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</w:t>
            </w:r>
            <w:r w:rsidR="0009424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094247">
        <w:trPr>
          <w:cantSplit/>
          <w:trHeight w:val="2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2.8. Повышение профессионального уровня журналистов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рост количества журналистов, прошедших обучение,</w:t>
            </w:r>
          </w:p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 до 11 человек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профессионального уровня журналистов и качества публикуемых ими материалов  в средствах массовой информации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2.5</w:t>
            </w:r>
          </w:p>
        </w:tc>
      </w:tr>
    </w:tbl>
    <w:p w:rsidR="0083052E" w:rsidRDefault="0083052E"/>
    <w:p w:rsidR="0083052E" w:rsidRDefault="0083052E"/>
    <w:p w:rsidR="0083052E" w:rsidRDefault="0083052E"/>
    <w:p w:rsidR="0083052E" w:rsidRDefault="0083052E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5D3D57">
        <w:trPr>
          <w:cantSplit/>
          <w:trHeight w:val="1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15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spacing w:before="120" w:after="120"/>
              <w:ind w:left="-78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3. «Сохранение единства народов и этнических общностей Карелии» на 2014-2020 годы («</w:t>
            </w:r>
            <w:proofErr w:type="spellStart"/>
            <w:r w:rsidRPr="00984D99">
              <w:rPr>
                <w:sz w:val="18"/>
                <w:szCs w:val="18"/>
              </w:rPr>
              <w:t>Карьяла</w:t>
            </w:r>
            <w:proofErr w:type="spellEnd"/>
            <w:r w:rsidRPr="00984D99">
              <w:rPr>
                <w:sz w:val="18"/>
                <w:szCs w:val="18"/>
              </w:rPr>
              <w:t xml:space="preserve"> – наш дом»)</w:t>
            </w:r>
          </w:p>
        </w:tc>
      </w:tr>
      <w:tr w:rsidR="00582DD9" w:rsidRPr="00984D99" w:rsidTr="00E405BF">
        <w:trPr>
          <w:cantSplit/>
          <w:trHeight w:val="15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787902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Цель – 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787902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787902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1. Оказание содействия реализации мер по сохранению и свободному развитию карелов, вепсов и финнов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787902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3.1. Проведение конференций, семинаров, круглых столов</w:t>
            </w:r>
            <w:r w:rsidR="00094247"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 xml:space="preserve"> и иных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тий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, направленных на повышение </w:t>
            </w:r>
            <w:proofErr w:type="spellStart"/>
            <w:r w:rsidRPr="00984D99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нальной</w:t>
            </w:r>
            <w:proofErr w:type="spellEnd"/>
            <w:r w:rsidRPr="00984D99">
              <w:rPr>
                <w:sz w:val="18"/>
                <w:szCs w:val="18"/>
              </w:rPr>
              <w:t xml:space="preserve"> и социальной компетентности </w:t>
            </w:r>
            <w:proofErr w:type="spellStart"/>
            <w:r w:rsidRPr="00984D99">
              <w:rPr>
                <w:sz w:val="18"/>
                <w:szCs w:val="18"/>
              </w:rPr>
              <w:t>государ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ственных</w:t>
            </w:r>
            <w:proofErr w:type="spellEnd"/>
            <w:r w:rsidRPr="00984D99">
              <w:rPr>
                <w:sz w:val="18"/>
                <w:szCs w:val="18"/>
              </w:rPr>
              <w:t xml:space="preserve"> и муниципальных служащих, </w:t>
            </w:r>
            <w:proofErr w:type="spellStart"/>
            <w:r w:rsidRPr="00984D99">
              <w:rPr>
                <w:sz w:val="18"/>
                <w:szCs w:val="18"/>
              </w:rPr>
              <w:t>предста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вителей</w:t>
            </w:r>
            <w:proofErr w:type="spellEnd"/>
            <w:r w:rsidRPr="00984D99">
              <w:rPr>
                <w:sz w:val="18"/>
                <w:szCs w:val="18"/>
              </w:rPr>
              <w:t xml:space="preserve"> национальных общественных </w:t>
            </w:r>
            <w:proofErr w:type="spellStart"/>
            <w:r w:rsidRPr="00984D99">
              <w:rPr>
                <w:sz w:val="18"/>
                <w:szCs w:val="18"/>
              </w:rPr>
              <w:t>объеди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нений</w:t>
            </w:r>
            <w:proofErr w:type="spellEnd"/>
            <w:r w:rsidRPr="00984D99">
              <w:rPr>
                <w:sz w:val="18"/>
                <w:szCs w:val="18"/>
              </w:rPr>
              <w:t xml:space="preserve"> и иных некоммерческих организаций, осуществляющих деятельность в сфере </w:t>
            </w:r>
            <w:proofErr w:type="spellStart"/>
            <w:r w:rsidRPr="00984D99">
              <w:rPr>
                <w:sz w:val="18"/>
                <w:szCs w:val="18"/>
              </w:rPr>
              <w:t>нацио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нального</w:t>
            </w:r>
            <w:proofErr w:type="spellEnd"/>
            <w:r w:rsidRPr="00984D99">
              <w:rPr>
                <w:sz w:val="18"/>
                <w:szCs w:val="18"/>
              </w:rPr>
              <w:t xml:space="preserve"> (этнокультурного) развития карелов, вепсов и финнов, проживающих в Республике Карелия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78790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43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3.2. Реализация программ, мероприятий международного,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межрегиональ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, регионального и межмуниципального уровней, направленных на развитие </w:t>
            </w:r>
            <w:proofErr w:type="spellStart"/>
            <w:r w:rsidRPr="00984D99">
              <w:rPr>
                <w:sz w:val="18"/>
                <w:szCs w:val="18"/>
              </w:rPr>
              <w:t>националь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ного</w:t>
            </w:r>
            <w:proofErr w:type="spellEnd"/>
            <w:r w:rsidRPr="00984D99">
              <w:rPr>
                <w:sz w:val="18"/>
                <w:szCs w:val="18"/>
              </w:rPr>
              <w:t xml:space="preserve"> (этнокультурного) потенциала карелов, вепсов и финнов, проживающих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реализация 29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финнов, проживающих в  Республике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</w:tbl>
    <w:p w:rsidR="0083052E" w:rsidRDefault="0083052E"/>
    <w:p w:rsidR="0083052E" w:rsidRDefault="0083052E"/>
    <w:p w:rsidR="0083052E" w:rsidRDefault="0083052E"/>
    <w:p w:rsidR="0083052E" w:rsidRDefault="0083052E"/>
    <w:p w:rsidR="0083052E" w:rsidRDefault="0083052E"/>
    <w:p w:rsidR="0083052E" w:rsidRDefault="0083052E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426F55">
        <w:trPr>
          <w:cantSplit/>
          <w:trHeight w:val="3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212DDE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3.3. Поддержка программ и мероприятий межрегионального,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межмуници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и муниципального уровней, </w:t>
            </w:r>
            <w:proofErr w:type="spellStart"/>
            <w:r w:rsidRPr="00984D99">
              <w:rPr>
                <w:sz w:val="18"/>
                <w:szCs w:val="18"/>
              </w:rPr>
              <w:t>реализу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емых</w:t>
            </w:r>
            <w:proofErr w:type="spellEnd"/>
            <w:r w:rsidRPr="00984D99">
              <w:rPr>
                <w:sz w:val="18"/>
                <w:szCs w:val="18"/>
              </w:rPr>
              <w:t xml:space="preserve"> органами местного самоуправления муниципальных образований в Республике Карелия и направленных на развитие </w:t>
            </w:r>
            <w:proofErr w:type="spellStart"/>
            <w:r w:rsidRPr="00984D99">
              <w:rPr>
                <w:sz w:val="18"/>
                <w:szCs w:val="18"/>
              </w:rPr>
              <w:t>нацио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нального</w:t>
            </w:r>
            <w:proofErr w:type="spellEnd"/>
            <w:r w:rsidRPr="00984D99">
              <w:rPr>
                <w:sz w:val="18"/>
                <w:szCs w:val="18"/>
              </w:rPr>
              <w:t xml:space="preserve"> (этнокультурного) потенциала</w:t>
            </w:r>
          </w:p>
          <w:p w:rsidR="00582DD9" w:rsidRPr="00984D99" w:rsidRDefault="00582DD9" w:rsidP="00E405BF">
            <w:pPr>
              <w:autoSpaceDE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карелов, вепсов и финнов, проживающих  в  Республике Карелия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реализации 22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финнов, проживающих в  Республике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5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3.4. Поддержка проектов (мероприятий) в сфере сохранения и развития языков и культуры карелов, вепсов и финнов, проживающих в Республике Карелия,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реализу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емых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национальными общественными </w:t>
            </w:r>
            <w:proofErr w:type="spellStart"/>
            <w:r w:rsidRPr="00984D99">
              <w:rPr>
                <w:sz w:val="18"/>
                <w:szCs w:val="18"/>
              </w:rPr>
              <w:t>объеди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нениями</w:t>
            </w:r>
            <w:proofErr w:type="spellEnd"/>
            <w:r w:rsidRPr="00984D99">
              <w:rPr>
                <w:sz w:val="18"/>
                <w:szCs w:val="18"/>
              </w:rPr>
              <w:t xml:space="preserve"> и иными некоммерческими организациями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реализации 78 проектов (мероприятий)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финнов, проживающих в  Республике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3.5. Издание научной, справочной, учебно-методической литературы об истории, традициях и культуре карелов, вепсов и финнов, проживающих в Республике Карелия,  в печатном и электронном виде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14 изданий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финнов, проживающих в Республике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787902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показател</w:t>
            </w:r>
            <w:r>
              <w:rPr>
                <w:sz w:val="18"/>
                <w:szCs w:val="18"/>
                <w:shd w:val="clear" w:color="auto" w:fill="FFFFFF"/>
              </w:rPr>
              <w:t>и</w:t>
            </w:r>
            <w:r w:rsidRPr="00984D99">
              <w:rPr>
                <w:sz w:val="18"/>
                <w:szCs w:val="18"/>
                <w:shd w:val="clear" w:color="auto" w:fill="FFFFFF"/>
              </w:rPr>
              <w:t xml:space="preserve"> 3.1, 3.5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3.6. Обеспечение участия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предста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вителей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карелов, вепсов, финнов, проживающих в Республике Карелия, в мероприятиях </w:t>
            </w:r>
            <w:proofErr w:type="spellStart"/>
            <w:r w:rsidRPr="00984D99">
              <w:rPr>
                <w:sz w:val="18"/>
                <w:szCs w:val="18"/>
              </w:rPr>
              <w:t>междуна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родного</w:t>
            </w:r>
            <w:proofErr w:type="spellEnd"/>
            <w:r w:rsidRPr="00984D99">
              <w:rPr>
                <w:sz w:val="18"/>
                <w:szCs w:val="18"/>
              </w:rPr>
              <w:t xml:space="preserve">, всероссийского, межрегионального, регионального и межмуниципального уровней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обеспечение участия в 22 мероприятиях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финнов, проживающих в  Республике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4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3.7. Проведение конференций, семинаров, круглых столов</w:t>
            </w:r>
            <w:r w:rsidR="00094247"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 xml:space="preserve">и иных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меропри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ятий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, направленных на повышение языковой квалификации и профессиональной </w:t>
            </w:r>
            <w:proofErr w:type="spellStart"/>
            <w:r w:rsidRPr="00984D99">
              <w:rPr>
                <w:sz w:val="18"/>
                <w:szCs w:val="18"/>
              </w:rPr>
              <w:t>компетент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ности</w:t>
            </w:r>
            <w:proofErr w:type="spellEnd"/>
            <w:r w:rsidRPr="00984D99">
              <w:rPr>
                <w:sz w:val="18"/>
                <w:szCs w:val="18"/>
              </w:rPr>
              <w:t xml:space="preserve"> педагогов карельского, вепсского и финского языков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29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языковой квалификации и профессиональной компетентности педагогов карельского, вепсского и финского языков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984D99">
              <w:rPr>
                <w:sz w:val="18"/>
                <w:szCs w:val="18"/>
              </w:rPr>
              <w:t xml:space="preserve"> 3.1,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3.5</w:t>
            </w:r>
          </w:p>
        </w:tc>
      </w:tr>
    </w:tbl>
    <w:p w:rsidR="0083052E" w:rsidRDefault="0083052E"/>
    <w:p w:rsidR="0083052E" w:rsidRDefault="0083052E"/>
    <w:p w:rsidR="005D3D57" w:rsidRDefault="005D3D57"/>
    <w:p w:rsidR="0083052E" w:rsidRDefault="0083052E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426F5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212DDE">
        <w:trPr>
          <w:cantSplit/>
          <w:trHeight w:val="22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spacing w:after="12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3.8. Реализация программ и мероприятий </w:t>
            </w:r>
            <w:proofErr w:type="gramStart"/>
            <w:r w:rsidRPr="00984D99">
              <w:rPr>
                <w:sz w:val="18"/>
                <w:szCs w:val="18"/>
              </w:rPr>
              <w:t>международного</w:t>
            </w:r>
            <w:proofErr w:type="gramEnd"/>
            <w:r w:rsidRPr="00984D99">
              <w:rPr>
                <w:sz w:val="18"/>
                <w:szCs w:val="18"/>
              </w:rPr>
              <w:t xml:space="preserve">, </w:t>
            </w:r>
            <w:proofErr w:type="spellStart"/>
            <w:r w:rsidRPr="00984D99">
              <w:rPr>
                <w:sz w:val="18"/>
                <w:szCs w:val="18"/>
              </w:rPr>
              <w:t>межрегио-нального</w:t>
            </w:r>
            <w:proofErr w:type="spellEnd"/>
            <w:r w:rsidRPr="00984D99">
              <w:rPr>
                <w:sz w:val="18"/>
                <w:szCs w:val="18"/>
              </w:rPr>
              <w:t>, регионального и межмуниципального уровней, направленных на развитие детской, молодежной, семейной и иной творческой деятельности на карельском, вепсском и финском языках, а также на разработку и внедрение современных образовательных технологий, обеспечивающих освоение обучающимися карельского, вепсского и финского языков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22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развития детской, молодежной, семейной и иной творческой деятельности на карельском, вепсском и финском языках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984D99">
              <w:rPr>
                <w:sz w:val="18"/>
                <w:szCs w:val="18"/>
              </w:rPr>
              <w:t xml:space="preserve"> 3.1,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3.5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3.9. Реализация мероприятий комплексного проекта «Развитие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младопись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менных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карельского и вепсского языков»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21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5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3.10. Реализация мероприятий  комплексного проекта «Обеспечение в местах компактного проживания карелов, вепсов, финнов в Республике Карелия установки информационных знаков индивидуального проектирования и фасадных вывесок на карельском, вепсском и финском языках»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установка 70 знаков и вывесок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государственной поддержки коренных народов Республики Карелия в части укрепления их этнокультурной идентичности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3.11. Проведение научно-исследовательских работ, направленных на изучение состояния, сохранения и развития карельского, вепсского и финского языков в Республике Карелия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7 научно-исследовательских работ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Задача 2. Сохранение и развитие традиционной русской культуры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3052E" w:rsidRDefault="0083052E"/>
    <w:p w:rsidR="0083052E" w:rsidRDefault="0083052E"/>
    <w:p w:rsidR="0083052E" w:rsidRDefault="0083052E"/>
    <w:p w:rsidR="0083052E" w:rsidRDefault="0083052E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426F5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3.12. Проведение конференций, семинаров, круглых столов</w:t>
            </w:r>
            <w:r w:rsidR="00094247"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 xml:space="preserve">и иных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меропри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ятий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, направленных на повышение </w:t>
            </w:r>
            <w:proofErr w:type="spellStart"/>
            <w:r w:rsidRPr="00984D99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нальной</w:t>
            </w:r>
            <w:proofErr w:type="spellEnd"/>
            <w:r w:rsidRPr="00984D99">
              <w:rPr>
                <w:sz w:val="18"/>
                <w:szCs w:val="18"/>
              </w:rPr>
              <w:t xml:space="preserve">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организаций, осуществляющих деятельность в сфере этнокультурного развития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22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организаций, осуществляющих деятельность в сфере этнокультурного развития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3.13. Реализация программ и мероприятий международного,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межрегиональ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, регионального и межмуниципального уровней, направленных на сохранение и развитие этнокультурных традиций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17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8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3.14. Поддержка программ и мероприятий межрегионального,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межмуници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пального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и муниципального уровней, </w:t>
            </w:r>
            <w:proofErr w:type="spellStart"/>
            <w:r w:rsidRPr="00984D99">
              <w:rPr>
                <w:sz w:val="18"/>
                <w:szCs w:val="18"/>
              </w:rPr>
              <w:t>реализу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емых</w:t>
            </w:r>
            <w:proofErr w:type="spellEnd"/>
            <w:r w:rsidRPr="00984D99">
              <w:rPr>
                <w:sz w:val="18"/>
                <w:szCs w:val="18"/>
              </w:rPr>
              <w:t xml:space="preserve"> органами местного самоуправления муниципальных о</w:t>
            </w:r>
            <w:r>
              <w:rPr>
                <w:sz w:val="18"/>
                <w:szCs w:val="18"/>
              </w:rPr>
              <w:t>бразований в Республике Карелия</w:t>
            </w:r>
            <w:r w:rsidRPr="00984D99">
              <w:rPr>
                <w:sz w:val="18"/>
                <w:szCs w:val="18"/>
              </w:rPr>
              <w:t xml:space="preserve"> и направленных на сохранение и развитие  этнокультурных традиций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проведении  21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4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3.15. Поддержка проектов (мероприятий) в сфере сохранения и развития этнокультурных традиций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  <w:r w:rsidRPr="00984D99">
              <w:rPr>
                <w:sz w:val="18"/>
                <w:szCs w:val="18"/>
              </w:rPr>
              <w:t xml:space="preserve">, реализуемых национальными общественными объединениями и иными некоммерческими организациями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реализации 28 проектов (мероприятий)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2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3.16. Издание научной,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справоч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, учебно-методической литературы о традиционной культуре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  <w:r w:rsidRPr="00984D99">
              <w:rPr>
                <w:sz w:val="18"/>
                <w:szCs w:val="18"/>
              </w:rPr>
              <w:t xml:space="preserve"> в печатном и электронном виде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выпуск 14 изданий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</w:tbl>
    <w:p w:rsidR="005D3D57" w:rsidRDefault="005D3D57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5D3D57">
        <w:trPr>
          <w:cantSplit/>
          <w:trHeight w:val="1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6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3.17. Обеспечение участия представителей Республики Карелия в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приятиях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международного, всероссийского, межрегионального, регионального и </w:t>
            </w:r>
            <w:proofErr w:type="spellStart"/>
            <w:r w:rsidRPr="00984D99">
              <w:rPr>
                <w:sz w:val="18"/>
                <w:szCs w:val="18"/>
              </w:rPr>
              <w:t>межмуни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ципального</w:t>
            </w:r>
            <w:proofErr w:type="spellEnd"/>
            <w:r w:rsidRPr="00984D99">
              <w:rPr>
                <w:sz w:val="18"/>
                <w:szCs w:val="18"/>
              </w:rPr>
              <w:t xml:space="preserve"> уровней, направленных на сохранение и развитие этнокультурных традиций 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обеспечение участия в 22 мероприятиях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развития этнокультурных традиций Поморья, </w:t>
            </w:r>
            <w:proofErr w:type="spellStart"/>
            <w:r w:rsidRPr="00984D99">
              <w:rPr>
                <w:sz w:val="18"/>
                <w:szCs w:val="18"/>
              </w:rPr>
              <w:t>Пудожья</w:t>
            </w:r>
            <w:proofErr w:type="spellEnd"/>
            <w:r w:rsidRPr="00984D99">
              <w:rPr>
                <w:sz w:val="18"/>
                <w:szCs w:val="18"/>
              </w:rPr>
              <w:t xml:space="preserve"> и </w:t>
            </w:r>
            <w:proofErr w:type="spellStart"/>
            <w:r w:rsidRPr="00984D99">
              <w:rPr>
                <w:sz w:val="18"/>
                <w:szCs w:val="18"/>
              </w:rPr>
              <w:t>Заонежья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3.1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spacing w:after="12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5D3D57">
        <w:trPr>
          <w:cantSplit/>
          <w:trHeight w:val="35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3.18. Проведение конференций, семинаров, круглых столов</w:t>
            </w:r>
            <w:r w:rsidR="00094247"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 xml:space="preserve"> и иных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меропри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ятий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, направленных на повышение </w:t>
            </w:r>
            <w:proofErr w:type="spellStart"/>
            <w:r w:rsidRPr="00984D99">
              <w:rPr>
                <w:sz w:val="18"/>
                <w:szCs w:val="18"/>
              </w:rPr>
              <w:t>професси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ональной</w:t>
            </w:r>
            <w:proofErr w:type="spellEnd"/>
            <w:r w:rsidRPr="00984D99">
              <w:rPr>
                <w:sz w:val="18"/>
                <w:szCs w:val="18"/>
              </w:rPr>
              <w:t xml:space="preserve">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 и иных некоммерческих организаций, осуществляющих деятельность в сфере защиты, соблюдения и реализации прав граждан на национальное (этнокультурное) развитие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43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профессиональной и социальной компетентности государственных и муниципальных служащих, представителей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нацио</w:t>
            </w:r>
            <w:r w:rsidR="005D3D57"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нальных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общественных объединений, национально-культурных автономий и иных некоммерческих организаций, осуществляющих деятельность в сфере защиты, соблюдения и реализации прав граждан на национальное (этнокультурное) развитие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984D99">
              <w:rPr>
                <w:sz w:val="18"/>
                <w:szCs w:val="18"/>
              </w:rPr>
              <w:t xml:space="preserve"> 3.2,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</w:tr>
      <w:tr w:rsidR="00582DD9" w:rsidRPr="00984D99" w:rsidTr="00E405BF">
        <w:trPr>
          <w:cantSplit/>
          <w:trHeight w:val="19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3.19. Реализация программ и мероприятий международного,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межрегиональ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>, регионального и межмуниципального уровней, направленных на национальное (этнокультурное) развитие проживающих 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29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национального (этнокультурного) развития проживающих 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3.2</w:t>
            </w:r>
          </w:p>
        </w:tc>
      </w:tr>
    </w:tbl>
    <w:p w:rsidR="005D3D57" w:rsidRDefault="005D3D57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5D3D57">
        <w:trPr>
          <w:cantSplit/>
          <w:trHeight w:val="1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98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3.20. Поддержка программ и мероприятий межрегионального,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межмуни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ципального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и муниципального уровней, реализуемых органами местного самоуправления муниципальных образований в Республике Карелия и направленных на национально-культурное развитие народов и реализацию мероприятий в сфере межнациональных отношений на территории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проведении 43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национально-культурного развития народов и реализации мероприятий в сфере межнациональных отношений на территории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3.2</w:t>
            </w:r>
          </w:p>
        </w:tc>
      </w:tr>
      <w:tr w:rsidR="00582DD9" w:rsidRPr="00984D99" w:rsidTr="00E405BF">
        <w:trPr>
          <w:cantSplit/>
          <w:trHeight w:val="18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Мероприятие 3.21.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конкурса в целях поддержки проектов (мероприятий)</w:t>
            </w:r>
            <w:r w:rsidR="0009424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сфере национального (этнокультурного) развития проживающих в Республике Карелия народов и этнических общностей, реализуемых национальными общественными объединениями, национально-культурными автономиями и иными некоммерческими организациями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реализации 63 проектов (мероприятий)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  <w:r w:rsidRPr="00984D99">
              <w:rPr>
                <w:sz w:val="18"/>
                <w:szCs w:val="18"/>
              </w:rPr>
              <w:t xml:space="preserve"> 3.2,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3.8</w:t>
            </w:r>
          </w:p>
        </w:tc>
      </w:tr>
      <w:tr w:rsidR="00582DD9" w:rsidRPr="00984D99" w:rsidTr="00E405BF">
        <w:trPr>
          <w:cantSplit/>
          <w:trHeight w:val="15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3.22. Издание научной,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справоч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>, учебно-методической, публицистической литературы в сфере национального (</w:t>
            </w:r>
            <w:proofErr w:type="spellStart"/>
            <w:r w:rsidRPr="00984D99">
              <w:rPr>
                <w:sz w:val="18"/>
                <w:szCs w:val="18"/>
              </w:rPr>
              <w:t>этнокуль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турного</w:t>
            </w:r>
            <w:proofErr w:type="spellEnd"/>
            <w:r w:rsidRPr="00984D99">
              <w:rPr>
                <w:sz w:val="18"/>
                <w:szCs w:val="18"/>
              </w:rPr>
              <w:t>) развития проживающих в Республике Карелия народов и этнических общностей в печатном и электронном виде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21 издания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3.2</w:t>
            </w:r>
          </w:p>
        </w:tc>
      </w:tr>
      <w:tr w:rsidR="00582DD9" w:rsidRPr="00984D99" w:rsidTr="00E405BF">
        <w:trPr>
          <w:cantSplit/>
          <w:trHeight w:val="15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3.23. Обеспечение участия представителей национальных общественных объединений и национально-культурных автономий в мероприятиях международного, всероссийского, межрегионального, регионального и межмуниципального уровней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обеспечение участия в 28 мероприятиях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3.2</w:t>
            </w:r>
          </w:p>
        </w:tc>
      </w:tr>
      <w:tr w:rsidR="00582DD9" w:rsidRPr="00984D99" w:rsidTr="00E405BF">
        <w:trPr>
          <w:cantSplit/>
          <w:trHeight w:val="6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Задача 4. Оказание содействия гражданам в реализации их конституционных прав  на свободу совести и вероисповедания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3052E" w:rsidRDefault="0083052E"/>
    <w:p w:rsidR="0083052E" w:rsidRDefault="0083052E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5D3D57">
        <w:trPr>
          <w:cantSplit/>
          <w:trHeight w:val="1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26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3.24. Проведение конференций, семинаров, круглых столов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15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деятельность в сфере</w:t>
            </w:r>
            <w:r w:rsidRPr="00984D99">
              <w:t xml:space="preserve"> </w:t>
            </w:r>
            <w:r w:rsidRPr="00984D99">
              <w:rPr>
                <w:sz w:val="18"/>
                <w:szCs w:val="18"/>
              </w:rPr>
              <w:t>защиты конституционных прав и гарантий граждан на свободу совести и вероисповедания, гармонизации межконфессиональных отношений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 w:rsidRPr="00984D99">
              <w:rPr>
                <w:sz w:val="18"/>
                <w:szCs w:val="18"/>
                <w:shd w:val="clear" w:color="auto" w:fill="FFFFFF"/>
              </w:rPr>
              <w:t>ь 3.4</w:t>
            </w:r>
          </w:p>
        </w:tc>
      </w:tr>
      <w:tr w:rsidR="00582DD9" w:rsidRPr="00984D99" w:rsidTr="00E405BF">
        <w:trPr>
          <w:cantSplit/>
          <w:trHeight w:val="12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 w:right="-10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3.25. Реализация программ и мероприятий международного, межрегионального и регионального уровней, направленных на духовно-нравственное воспитание населения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35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духовно-нравственного развития населения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</w:rPr>
              <w:t>показа</w:t>
            </w:r>
            <w:r>
              <w:rPr>
                <w:sz w:val="18"/>
                <w:szCs w:val="18"/>
                <w:shd w:val="clear" w:color="auto" w:fill="FFFFFF"/>
              </w:rPr>
              <w:t>тели</w:t>
            </w:r>
            <w:r w:rsidRPr="00984D99">
              <w:rPr>
                <w:sz w:val="18"/>
                <w:szCs w:val="18"/>
                <w:shd w:val="clear" w:color="auto" w:fill="FFFFFF"/>
              </w:rPr>
              <w:t xml:space="preserve"> 3.4,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  <w:lang w:val="en-US"/>
              </w:rPr>
              <w:t>3.9</w:t>
            </w:r>
          </w:p>
        </w:tc>
      </w:tr>
      <w:tr w:rsidR="00582DD9" w:rsidRPr="00984D99" w:rsidTr="00E405BF">
        <w:trPr>
          <w:cantSplit/>
          <w:trHeight w:val="18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787902">
            <w:pPr>
              <w:autoSpaceDE w:val="0"/>
              <w:snapToGrid w:val="0"/>
              <w:ind w:left="-78" w:right="-10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3.26. Поддержка программ и мероприятий межрегионального, межмуниципального и муниципального уровней, проводимых органами местного самоуправления муниципальных образований в Республике Карелия и направленных на духовно-нравственное воспитание населения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проведении 35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духовно-нравственного развития населения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</w:rPr>
              <w:t>показат</w:t>
            </w:r>
            <w:r>
              <w:rPr>
                <w:sz w:val="18"/>
                <w:szCs w:val="18"/>
                <w:shd w:val="clear" w:color="auto" w:fill="FFFFFF"/>
              </w:rPr>
              <w:t>ели</w:t>
            </w:r>
            <w:r w:rsidRPr="00984D99">
              <w:rPr>
                <w:sz w:val="18"/>
                <w:szCs w:val="18"/>
                <w:shd w:val="clear" w:color="auto" w:fill="FFFFFF"/>
              </w:rPr>
              <w:t xml:space="preserve"> 3.4,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3.5</w:t>
            </w:r>
          </w:p>
        </w:tc>
      </w:tr>
    </w:tbl>
    <w:p w:rsidR="00212DDE" w:rsidRDefault="00212DDE"/>
    <w:p w:rsidR="00212DDE" w:rsidRDefault="00212DDE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5D3D57">
        <w:trPr>
          <w:cantSplit/>
          <w:trHeight w:val="1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 w:right="-10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3.27. Поддержка проектов (мероприятий),  реализуемых религиозными объединениями и направленных на духовно-нравственное воспитание населения Республики Карелия, в том числе на духовное развитие личности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реализации 42 проектов (мероприятий)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духовно-нравственного воспитания населения Республики Карелия, в том числе  духовного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</w:rPr>
              <w:t>показате</w:t>
            </w:r>
            <w:r w:rsidRPr="00984D99">
              <w:rPr>
                <w:sz w:val="18"/>
                <w:szCs w:val="18"/>
                <w:shd w:val="clear" w:color="auto" w:fill="FFFFFF"/>
              </w:rPr>
              <w:t>ль 3.4</w:t>
            </w:r>
          </w:p>
          <w:p w:rsidR="00582DD9" w:rsidRPr="00984D99" w:rsidRDefault="00582DD9" w:rsidP="00E405BF">
            <w:pPr>
              <w:autoSpaceDE w:val="0"/>
              <w:snapToGrid w:val="0"/>
              <w:rPr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582DD9" w:rsidRPr="00984D99" w:rsidTr="00E405BF">
        <w:trPr>
          <w:cantSplit/>
          <w:trHeight w:val="8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 w:right="-10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5. Противодействие этническому и религиозному экстремизму, формирование культуры мира и согласия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3.28. </w:t>
            </w:r>
            <w:proofErr w:type="gramStart"/>
            <w:r w:rsidRPr="00984D99">
              <w:rPr>
                <w:sz w:val="18"/>
                <w:szCs w:val="18"/>
              </w:rPr>
              <w:t>Проведение конференций, семинаров, круглых столов</w:t>
            </w:r>
            <w:r w:rsidR="00094247"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 xml:space="preserve">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деятельность в сфере гармонизации межнациональных и межконфессиональных отношений, противодействия этническому и религиозному экстремизму, формирования культуры  межнационального мира и согласия в обществе 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21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деятельность в сфере гармонизации межнациональных и межконфессиональных отношений, противодействия этническому и религиозному экстремизму, формирования культуры межнационального мира и согласия в обществе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 w:rsidRPr="00984D99">
              <w:rPr>
                <w:sz w:val="18"/>
                <w:szCs w:val="18"/>
                <w:shd w:val="clear" w:color="auto" w:fill="FFFFFF"/>
              </w:rPr>
              <w:t>ь 3.</w:t>
            </w:r>
            <w:r w:rsidRPr="00984D99">
              <w:rPr>
                <w:sz w:val="18"/>
                <w:szCs w:val="18"/>
                <w:shd w:val="clear" w:color="auto" w:fill="FFFFFF"/>
                <w:lang w:val="en-US"/>
              </w:rPr>
              <w:t>10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3.29. Реализация 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программ и мероприятий международного, межрегионального и регионального уровней, направленных на профилактику этнического и религиозного экстремизма, формирование культуры межнационального мира и согласия в обществе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spacing w:after="12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34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повышение уровня этнического и религиозного экстремизма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984D99">
              <w:rPr>
                <w:sz w:val="18"/>
                <w:szCs w:val="18"/>
              </w:rPr>
              <w:t xml:space="preserve"> 3.2</w:t>
            </w:r>
            <w:r w:rsidR="00094247">
              <w:rPr>
                <w:sz w:val="18"/>
                <w:szCs w:val="18"/>
              </w:rPr>
              <w:t>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3.3</w:t>
            </w:r>
          </w:p>
        </w:tc>
      </w:tr>
    </w:tbl>
    <w:p w:rsidR="005D3D57" w:rsidRDefault="005D3D57"/>
    <w:tbl>
      <w:tblPr>
        <w:tblW w:w="0" w:type="auto"/>
        <w:tblInd w:w="-39" w:type="dxa"/>
        <w:tblLayout w:type="fixed"/>
        <w:tblLook w:val="0000"/>
      </w:tblPr>
      <w:tblGrid>
        <w:gridCol w:w="564"/>
        <w:gridCol w:w="3978"/>
        <w:gridCol w:w="2976"/>
        <w:gridCol w:w="856"/>
        <w:gridCol w:w="709"/>
        <w:gridCol w:w="2558"/>
        <w:gridCol w:w="2269"/>
        <w:gridCol w:w="1709"/>
      </w:tblGrid>
      <w:tr w:rsidR="00582DD9" w:rsidRPr="00984D99" w:rsidTr="00426F55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spacing w:after="12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3.30. Поддержка программ и мероприятий межрегионального, межмуниципального и муниципального уровней, проводимых органами местного самоуправления муниципальных о</w:t>
            </w:r>
            <w:r>
              <w:rPr>
                <w:sz w:val="18"/>
                <w:szCs w:val="18"/>
              </w:rPr>
              <w:t>бразований в Республике Карелия</w:t>
            </w:r>
            <w:r w:rsidRPr="00984D99">
              <w:rPr>
                <w:sz w:val="18"/>
                <w:szCs w:val="18"/>
              </w:rPr>
              <w:t xml:space="preserve"> по реализации полномочий по участию в профилактике терроризма и экстремизма, минимизации и (или) ликвидации последствий проявлений терроризма и экстремизма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проведении 42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профилактики терроризма и экстремизма, минимизации и (или) ликвидации последствий проявлений терроризма и экстремизма на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терри</w:t>
            </w:r>
            <w:r w:rsidR="00E8275A"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тории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муниципальных образований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984D99">
              <w:rPr>
                <w:sz w:val="18"/>
                <w:szCs w:val="18"/>
              </w:rPr>
              <w:t xml:space="preserve"> 3.2,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3.3</w:t>
            </w:r>
          </w:p>
        </w:tc>
      </w:tr>
      <w:tr w:rsidR="00582DD9" w:rsidRPr="00984D99" w:rsidTr="00E405BF">
        <w:trPr>
          <w:cantSplit/>
          <w:trHeight w:val="16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94247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3.31. Поддержка проектов (мероприятий), направленных на противодействие этническому и религиозному экстремизму и реализуемых национальными общественными объединениями, национально-культурными автономиями, религиозными и иными некоммерческими </w:t>
            </w:r>
            <w:r w:rsidR="00094247"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>организациями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spacing w:after="12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оказание поддержки в реализации 42 проектов (мероприятий)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уровня национально-культурного развития народов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984D99">
              <w:rPr>
                <w:sz w:val="18"/>
                <w:szCs w:val="18"/>
              </w:rPr>
              <w:t xml:space="preserve"> 3.2,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3.3</w:t>
            </w:r>
          </w:p>
        </w:tc>
      </w:tr>
      <w:tr w:rsidR="00582DD9" w:rsidRPr="00984D99" w:rsidTr="00212DDE">
        <w:trPr>
          <w:cantSplit/>
          <w:trHeight w:val="246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3.32. Издание научной, публицистической литературы, справочных и информационных материалов, освещающих деятельность по формированию культуры межнационального мира и согласия в обществе</w:t>
            </w:r>
            <w:r>
              <w:rPr>
                <w:sz w:val="18"/>
                <w:szCs w:val="18"/>
              </w:rPr>
              <w:t xml:space="preserve">, </w:t>
            </w:r>
            <w:r w:rsidRPr="00984D99">
              <w:rPr>
                <w:sz w:val="18"/>
                <w:szCs w:val="18"/>
              </w:rPr>
              <w:t xml:space="preserve"> в печатном и электронном виде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15 изданий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уровня национально-культурного развития народов и реализации мероприятий в сфере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межнацио-нальных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 и </w:t>
            </w:r>
            <w:proofErr w:type="spellStart"/>
            <w:r w:rsidRPr="00984D99">
              <w:rPr>
                <w:sz w:val="18"/>
                <w:szCs w:val="18"/>
              </w:rPr>
              <w:t>межконфес-сиональных</w:t>
            </w:r>
            <w:proofErr w:type="spellEnd"/>
            <w:r w:rsidRPr="00984D99">
              <w:rPr>
                <w:sz w:val="18"/>
                <w:szCs w:val="18"/>
              </w:rPr>
              <w:t xml:space="preserve"> отношений, противодействия </w:t>
            </w:r>
            <w:proofErr w:type="spellStart"/>
            <w:r w:rsidRPr="00984D99">
              <w:rPr>
                <w:sz w:val="18"/>
                <w:szCs w:val="18"/>
              </w:rPr>
              <w:t>этниче-скому</w:t>
            </w:r>
            <w:proofErr w:type="spellEnd"/>
            <w:r w:rsidRPr="00984D99">
              <w:rPr>
                <w:sz w:val="18"/>
                <w:szCs w:val="18"/>
              </w:rPr>
              <w:t xml:space="preserve"> и религиозному экстремизму, </w:t>
            </w:r>
            <w:proofErr w:type="spellStart"/>
            <w:r w:rsidRPr="00984D99">
              <w:rPr>
                <w:sz w:val="18"/>
                <w:szCs w:val="18"/>
              </w:rPr>
              <w:t>формиро-вания</w:t>
            </w:r>
            <w:proofErr w:type="spellEnd"/>
            <w:r w:rsidRPr="00984D99">
              <w:rPr>
                <w:sz w:val="18"/>
                <w:szCs w:val="18"/>
              </w:rPr>
              <w:t xml:space="preserve"> культуры мира и согласия в обществе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984D99">
              <w:rPr>
                <w:sz w:val="18"/>
                <w:szCs w:val="18"/>
              </w:rPr>
              <w:t xml:space="preserve"> 3.2,</w:t>
            </w:r>
          </w:p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84D99">
              <w:rPr>
                <w:sz w:val="18"/>
                <w:szCs w:val="18"/>
                <w:shd w:val="clear" w:color="auto" w:fill="FFFFFF"/>
              </w:rPr>
              <w:t>3.3</w:t>
            </w:r>
          </w:p>
        </w:tc>
      </w:tr>
      <w:tr w:rsidR="00582DD9" w:rsidRPr="00984D99" w:rsidTr="00E405BF">
        <w:trPr>
          <w:cantSplit/>
          <w:trHeight w:val="144"/>
        </w:trPr>
        <w:tc>
          <w:tcPr>
            <w:tcW w:w="15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ind w:left="34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4. «Содействие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 на 2014-2020 годы</w:t>
            </w:r>
          </w:p>
        </w:tc>
      </w:tr>
      <w:tr w:rsidR="00582DD9" w:rsidRPr="00984D99" w:rsidTr="00212DDE">
        <w:trPr>
          <w:cantSplit/>
          <w:trHeight w:val="10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Цель – оказание содействия органам местного самоуправления в Республике Карелия в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разви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тии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муниципальной службы, территориального общественного самоуправления и иных форм осуществления местного самоуправления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E405BF">
        <w:trPr>
          <w:cantSplit/>
          <w:trHeight w:val="11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212DD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Задача 1. Создание устойчивых условий для развития муниципальной службы,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территориаль</w:t>
            </w:r>
            <w:r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общественного самоуправления и иных форм осуществления местного самоуправления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426F55">
        <w:trPr>
          <w:cantSplit/>
          <w:trHeight w:val="3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7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4.1. Оказание содействия  </w:t>
            </w:r>
            <w:r w:rsidR="00094247">
              <w:rPr>
                <w:sz w:val="18"/>
                <w:szCs w:val="18"/>
              </w:rPr>
              <w:t xml:space="preserve">в </w:t>
            </w:r>
            <w:r w:rsidRPr="00984D99">
              <w:rPr>
                <w:sz w:val="18"/>
                <w:szCs w:val="18"/>
              </w:rPr>
              <w:t xml:space="preserve">подготовке, переподготовке и повышению квалификации должностных лиц местного самоуправления, муниципальных служащих, повышению  уровня профессионализма, квалификации и компетенции </w:t>
            </w:r>
            <w:r>
              <w:rPr>
                <w:sz w:val="18"/>
                <w:szCs w:val="18"/>
              </w:rPr>
              <w:t xml:space="preserve">представителей  ТОС </w:t>
            </w:r>
            <w:r w:rsidRPr="00984D99">
              <w:rPr>
                <w:sz w:val="18"/>
                <w:szCs w:val="18"/>
              </w:rPr>
              <w:t>и иных форм осуществления местного самоуправления</w:t>
            </w:r>
          </w:p>
          <w:p w:rsidR="00582DD9" w:rsidRPr="00984D99" w:rsidRDefault="00582DD9" w:rsidP="001F7EA3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widowControl w:val="0"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подготовка 8 аналитических материалов по кадровому потенциалу муниципальных служащих,</w:t>
            </w:r>
          </w:p>
          <w:p w:rsidR="00582DD9" w:rsidRPr="00984D99" w:rsidRDefault="00582DD9" w:rsidP="001F7EA3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  методических рекомендаций по формированию кадрового резерва на замещение должностей муниципальной службы на конкурсной основе, по созданию ТОС и иных форм осуществления местного самоуправления;</w:t>
            </w:r>
          </w:p>
          <w:p w:rsidR="00582DD9" w:rsidRPr="00984D99" w:rsidRDefault="00582DD9" w:rsidP="001F7EA3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прохождение 800 должностными лицами местного самоуправления, муниципальными служащими, представителями ТОС и иных форм осуществления местного самоуправления подготовки, переподготовки и повышения квалификации;</w:t>
            </w:r>
          </w:p>
          <w:p w:rsidR="00582DD9" w:rsidRPr="00984D99" w:rsidRDefault="00582DD9" w:rsidP="001F7EA3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проведение 8 обучающих семинаров </w:t>
            </w:r>
            <w:proofErr w:type="gramStart"/>
            <w:r w:rsidRPr="00984D99">
              <w:rPr>
                <w:sz w:val="18"/>
                <w:szCs w:val="18"/>
              </w:rPr>
              <w:t>для</w:t>
            </w:r>
            <w:proofErr w:type="gramEnd"/>
            <w:r w:rsidRPr="00984D99">
              <w:rPr>
                <w:sz w:val="18"/>
                <w:szCs w:val="18"/>
              </w:rPr>
              <w:t xml:space="preserve"> муниципальных</w:t>
            </w:r>
          </w:p>
          <w:p w:rsidR="00582DD9" w:rsidRPr="00984D99" w:rsidRDefault="00582DD9" w:rsidP="001F7EA3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служащих, депутатов представительных органов муниципальных образований и для представителей ТОС и иных форм осуществления местного самоуправления;</w:t>
            </w:r>
          </w:p>
          <w:p w:rsidR="00582DD9" w:rsidRPr="00984D99" w:rsidRDefault="00582DD9" w:rsidP="001F7EA3">
            <w:pPr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4 республиканских конкурсов профессионального мастерства;</w:t>
            </w:r>
          </w:p>
          <w:p w:rsidR="00582DD9" w:rsidRPr="00984D99" w:rsidRDefault="00582DD9" w:rsidP="001F7EA3">
            <w:pPr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proofErr w:type="gramStart"/>
            <w:r w:rsidRPr="00984D99">
              <w:rPr>
                <w:sz w:val="18"/>
                <w:szCs w:val="18"/>
              </w:rPr>
              <w:t>участие 15 человек (муниципальных служащих и должностных лиц местного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47" w:rsidRDefault="00582DD9" w:rsidP="001F7EA3">
            <w:pPr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 уровня профессиональных навыков и умений муниципальных служащих, должностных лиц местного самоуправления, как следствие</w:t>
            </w:r>
            <w:r w:rsidR="00094247">
              <w:rPr>
                <w:sz w:val="18"/>
                <w:szCs w:val="18"/>
              </w:rPr>
              <w:t xml:space="preserve">, </w:t>
            </w:r>
            <w:proofErr w:type="gramStart"/>
            <w:r w:rsidRPr="00984D99">
              <w:rPr>
                <w:sz w:val="18"/>
                <w:szCs w:val="18"/>
              </w:rPr>
              <w:t>неэффективный</w:t>
            </w:r>
            <w:proofErr w:type="gramEnd"/>
          </w:p>
          <w:p w:rsidR="00582DD9" w:rsidRPr="00984D99" w:rsidRDefault="00582DD9" w:rsidP="001F7EA3">
            <w:pPr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 менеджмент повлекут за собой еще большее снижение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удовлет</w:t>
            </w:r>
            <w:r w:rsidR="00094247">
              <w:rPr>
                <w:sz w:val="18"/>
                <w:szCs w:val="18"/>
              </w:rPr>
              <w:t>-</w:t>
            </w:r>
            <w:r w:rsidRPr="00984D99">
              <w:rPr>
                <w:sz w:val="18"/>
                <w:szCs w:val="18"/>
              </w:rPr>
              <w:t>воренности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населения деятельностью  органов местного самоуправления;</w:t>
            </w:r>
          </w:p>
          <w:p w:rsidR="00582DD9" w:rsidRPr="00984D99" w:rsidRDefault="00582DD9" w:rsidP="001F7EA3">
            <w:pPr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787902">
              <w:rPr>
                <w:sz w:val="18"/>
                <w:szCs w:val="18"/>
              </w:rPr>
              <w:t>отсутствие обученных участников ТОС и иных форм осуществления местного самоуправления не позволит в должной мере реализовать предоставленные им полномочия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показатель 4.2 </w:t>
            </w:r>
          </w:p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12DDE" w:rsidRDefault="00212DDE" w:rsidP="001F7EA3"/>
    <w:p w:rsidR="00212DDE" w:rsidRDefault="00212DDE" w:rsidP="001F7EA3"/>
    <w:p w:rsidR="00212DDE" w:rsidRDefault="00212DDE" w:rsidP="001F7EA3"/>
    <w:p w:rsidR="00212DDE" w:rsidRDefault="00212DDE" w:rsidP="001F7EA3"/>
    <w:p w:rsidR="00212DDE" w:rsidRDefault="00212DDE" w:rsidP="001F7EA3"/>
    <w:tbl>
      <w:tblPr>
        <w:tblW w:w="0" w:type="auto"/>
        <w:tblInd w:w="-39" w:type="dxa"/>
        <w:tblLayout w:type="fixed"/>
        <w:tblLook w:val="0000"/>
      </w:tblPr>
      <w:tblGrid>
        <w:gridCol w:w="564"/>
        <w:gridCol w:w="7"/>
        <w:gridCol w:w="3971"/>
        <w:gridCol w:w="2976"/>
        <w:gridCol w:w="856"/>
        <w:gridCol w:w="709"/>
        <w:gridCol w:w="2558"/>
        <w:gridCol w:w="2269"/>
        <w:gridCol w:w="1709"/>
      </w:tblGrid>
      <w:tr w:rsidR="00582DD9" w:rsidRPr="00984D99" w:rsidTr="00426F55">
        <w:trPr>
          <w:cantSplit/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342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widowControl w:val="0"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самоуправления) в межрегиональных, общероссийских и республиканских конкурсах;</w:t>
            </w:r>
          </w:p>
          <w:p w:rsidR="00582DD9" w:rsidRPr="00984D99" w:rsidRDefault="00582DD9" w:rsidP="001F7EA3">
            <w:pPr>
              <w:widowControl w:val="0"/>
              <w:autoSpaceDE w:val="0"/>
              <w:ind w:left="-105" w:right="-11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размещение в средствах массовой информации, в </w:t>
            </w:r>
            <w:proofErr w:type="spellStart"/>
            <w:r w:rsidRPr="00984D99">
              <w:rPr>
                <w:sz w:val="18"/>
                <w:szCs w:val="18"/>
              </w:rPr>
              <w:t>интернет-ресурсах</w:t>
            </w:r>
            <w:proofErr w:type="spellEnd"/>
            <w:r w:rsidRPr="00984D99">
              <w:rPr>
                <w:sz w:val="18"/>
                <w:szCs w:val="18"/>
              </w:rPr>
              <w:t xml:space="preserve"> 50 информационных материалов о достижениях и передовом опыте; издание 4 буклетов о передовом опыте муниципальных образований и целевых проектах ТОС и иных форм осуществления местного самоуправления по решению вопросов местного значения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E405BF">
        <w:trPr>
          <w:cantSplit/>
          <w:trHeight w:val="11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212DDE" w:rsidRDefault="00582DD9" w:rsidP="001F7EA3">
            <w:pPr>
              <w:autoSpaceDE w:val="0"/>
              <w:snapToGrid w:val="0"/>
              <w:ind w:left="-99"/>
              <w:rPr>
                <w:sz w:val="18"/>
                <w:szCs w:val="18"/>
              </w:rPr>
            </w:pPr>
            <w:r w:rsidRPr="00212DDE">
              <w:rPr>
                <w:sz w:val="18"/>
                <w:szCs w:val="18"/>
              </w:rPr>
              <w:t xml:space="preserve">Задача 2. Обеспечение поддержки общественных организаций и объединений граждан, </w:t>
            </w:r>
            <w:proofErr w:type="spellStart"/>
            <w:proofErr w:type="gramStart"/>
            <w:r w:rsidRPr="00212DDE">
              <w:rPr>
                <w:sz w:val="18"/>
                <w:szCs w:val="18"/>
              </w:rPr>
              <w:t>занимаю-щихся</w:t>
            </w:r>
            <w:proofErr w:type="spellEnd"/>
            <w:proofErr w:type="gramEnd"/>
            <w:r w:rsidRPr="00212DDE">
              <w:rPr>
                <w:sz w:val="18"/>
                <w:szCs w:val="18"/>
              </w:rPr>
              <w:t xml:space="preserve"> социально значимой деятельностью в муниципальных образованиях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E405BF">
        <w:trPr>
          <w:cantSplit/>
          <w:trHeight w:val="28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212DDE" w:rsidRDefault="00582DD9" w:rsidP="00582DD9">
            <w:pPr>
              <w:autoSpaceDE w:val="0"/>
              <w:snapToGrid w:val="0"/>
              <w:rPr>
                <w:sz w:val="18"/>
                <w:szCs w:val="18"/>
              </w:rPr>
            </w:pPr>
            <w:r w:rsidRPr="00212DDE">
              <w:rPr>
                <w:sz w:val="18"/>
                <w:szCs w:val="18"/>
              </w:rPr>
              <w:t>Мероприятие 4.2. Стимулирование создания и развития ТОС и иных форм осуществления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проведение 4 конкурсов социально значимых проектов ТОС и иных форм осуществления местного самоуправления;</w:t>
            </w:r>
          </w:p>
          <w:p w:rsidR="00582DD9" w:rsidRPr="00984D99" w:rsidRDefault="00582DD9" w:rsidP="001F7EA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поддержка не менее 40 проектов по решению вопросов местного значения ТОС и иных форм осуществления местного самоуправления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отсутствие ТОС в Республике Карелия не позволит реализовать право граждан на участие в местном самоуправлении и собственные инициативы  граждан по решению вопросов местного значения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  <w:r w:rsidRPr="00984D99">
              <w:rPr>
                <w:sz w:val="18"/>
                <w:szCs w:val="18"/>
              </w:rPr>
              <w:t xml:space="preserve"> 4.3, 4.4</w:t>
            </w:r>
          </w:p>
        </w:tc>
      </w:tr>
      <w:tr w:rsidR="00582DD9" w:rsidRPr="00984D99" w:rsidTr="00E405BF">
        <w:trPr>
          <w:cantSplit/>
          <w:trHeight w:val="281"/>
        </w:trPr>
        <w:tc>
          <w:tcPr>
            <w:tcW w:w="15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212DDE" w:rsidRDefault="00582DD9" w:rsidP="00582DD9">
            <w:pPr>
              <w:autoSpaceDE w:val="0"/>
              <w:snapToGrid w:val="0"/>
              <w:spacing w:before="60" w:after="60"/>
              <w:jc w:val="both"/>
              <w:rPr>
                <w:sz w:val="18"/>
                <w:szCs w:val="18"/>
              </w:rPr>
            </w:pPr>
            <w:r w:rsidRPr="00212DDE">
              <w:rPr>
                <w:sz w:val="18"/>
                <w:szCs w:val="18"/>
              </w:rPr>
              <w:t>Подпрограмма 5. «Развитие системы мировой юстиции в Республике Карелия» на 2014-2020 годы</w:t>
            </w:r>
          </w:p>
        </w:tc>
      </w:tr>
      <w:tr w:rsidR="00582DD9" w:rsidRPr="00984D99" w:rsidTr="00E405BF">
        <w:trPr>
          <w:cantSplit/>
          <w:trHeight w:val="299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83052E">
            <w:pPr>
              <w:snapToGrid w:val="0"/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</w:t>
            </w:r>
            <w:r w:rsidRPr="00984D99">
              <w:rPr>
                <w:sz w:val="18"/>
                <w:szCs w:val="18"/>
              </w:rPr>
              <w:t xml:space="preserve"> – повышение качества осуществления правосудия мировыми судьями Республики Карелия;</w:t>
            </w:r>
            <w:r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>совершенствование судебной защиты прав и законных интересов граждан и организаций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426F55">
        <w:trPr>
          <w:cantSplit/>
          <w:trHeight w:val="198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E405BF">
        <w:trPr>
          <w:cantSplit/>
          <w:trHeight w:val="594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 1. Обеспечение открытости и доступности правосудия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E405BF">
        <w:trPr>
          <w:cantSplit/>
          <w:trHeight w:val="1964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5.1. Обеспечение судебных участков мировых судей Республики Карелия техническими средствами и системами обеспечения безопасности помещений (зданий), в том числе охранно-пожарной и тревожной сигнализацией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100% участков, соответствующих нормативным требованиям</w:t>
            </w:r>
          </w:p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качества осуществления правосудия мировыми судьями Республики Карелия и уровня защиты мировых судей</w:t>
            </w:r>
            <w:r>
              <w:rPr>
                <w:sz w:val="18"/>
                <w:szCs w:val="18"/>
              </w:rPr>
              <w:t xml:space="preserve"> Республики Карелия</w:t>
            </w:r>
            <w:r w:rsidRPr="00984D99">
              <w:rPr>
                <w:sz w:val="18"/>
                <w:szCs w:val="18"/>
              </w:rPr>
              <w:t>, работников аппаратов судебных участков и посетителей судов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5.1</w:t>
            </w:r>
          </w:p>
        </w:tc>
      </w:tr>
      <w:tr w:rsidR="00582DD9" w:rsidRPr="00984D99" w:rsidTr="00E405BF">
        <w:trPr>
          <w:cantSplit/>
          <w:trHeight w:val="299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 2. Создание необходимых условий для осуществления правосудия</w:t>
            </w:r>
          </w:p>
          <w:p w:rsidR="00582DD9" w:rsidRPr="00984D99" w:rsidRDefault="00582DD9" w:rsidP="00E405BF">
            <w:pPr>
              <w:snapToGrid w:val="0"/>
              <w:ind w:left="-78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E405BF">
        <w:trPr>
          <w:cantSplit/>
          <w:trHeight w:val="299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5.2. Выполнение текущего ремонта в помещениях судебных участков мировых судей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84D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выполнение текущего ремонта в помещениях 14 судебных участков мировых судей Республики Карелия (доля отремонтированных помещений судебных участков мировых судей Республики Карелия составит 100% от общего количества судебных участков)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снижение качества осуществления правосудия мировыми судьями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5.2</w:t>
            </w:r>
          </w:p>
        </w:tc>
      </w:tr>
      <w:tr w:rsidR="00582DD9" w:rsidRPr="00984D99" w:rsidTr="00E405BF">
        <w:trPr>
          <w:cantSplit/>
          <w:trHeight w:val="299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rPr>
                <w:color w:val="000000"/>
                <w:sz w:val="18"/>
                <w:szCs w:val="18"/>
              </w:rPr>
            </w:pPr>
            <w:r w:rsidRPr="00984D99">
              <w:rPr>
                <w:color w:val="000000"/>
                <w:sz w:val="18"/>
                <w:szCs w:val="18"/>
              </w:rPr>
              <w:t>Мероприятие 5.3. Обновление компьютерной и оргтехники судебных участков мировых судей Республики Карелия, отвечающей предъявляемым требованиям для работы в государственной автоматизированной системе «Правосудие»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color w:val="000000"/>
                <w:sz w:val="18"/>
                <w:szCs w:val="18"/>
              </w:rPr>
            </w:pPr>
            <w:r w:rsidRPr="00984D99">
              <w:rPr>
                <w:color w:val="000000"/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4D99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4D99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4D99">
              <w:rPr>
                <w:color w:val="000000"/>
                <w:sz w:val="18"/>
                <w:szCs w:val="18"/>
              </w:rPr>
              <w:t>оснащение 100% судебных участков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4D99">
              <w:rPr>
                <w:color w:val="000000"/>
                <w:sz w:val="18"/>
                <w:szCs w:val="18"/>
              </w:rPr>
              <w:t>снижение качества осуществления правосудия мировыми судьями Республики Карелия, снижение уровня доступа граждан к осуществлению правосудия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84D99">
              <w:rPr>
                <w:color w:val="000000"/>
                <w:sz w:val="18"/>
                <w:szCs w:val="18"/>
              </w:rPr>
              <w:t>показатель 5.1</w:t>
            </w:r>
          </w:p>
        </w:tc>
      </w:tr>
      <w:tr w:rsidR="00582DD9" w:rsidRPr="00984D99" w:rsidTr="00E405BF">
        <w:trPr>
          <w:cantSplit/>
          <w:trHeight w:val="456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 3. Обеспечение независимости судебной власти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12DDE" w:rsidRDefault="00212DDE"/>
    <w:p w:rsidR="00212DDE" w:rsidRDefault="00212DDE"/>
    <w:p w:rsidR="00212DDE" w:rsidRDefault="00212DDE"/>
    <w:p w:rsidR="00212DDE" w:rsidRDefault="00212DDE"/>
    <w:p w:rsidR="00212DDE" w:rsidRDefault="00212DDE"/>
    <w:tbl>
      <w:tblPr>
        <w:tblW w:w="0" w:type="auto"/>
        <w:tblInd w:w="-39" w:type="dxa"/>
        <w:tblLayout w:type="fixed"/>
        <w:tblLook w:val="0000"/>
      </w:tblPr>
      <w:tblGrid>
        <w:gridCol w:w="571"/>
        <w:gridCol w:w="3971"/>
        <w:gridCol w:w="2976"/>
        <w:gridCol w:w="856"/>
        <w:gridCol w:w="709"/>
        <w:gridCol w:w="2558"/>
        <w:gridCol w:w="2269"/>
        <w:gridCol w:w="1709"/>
        <w:gridCol w:w="1709"/>
      </w:tblGrid>
      <w:tr w:rsidR="00582DD9" w:rsidRPr="00984D99" w:rsidTr="00582DD9">
        <w:trPr>
          <w:gridAfter w:val="1"/>
          <w:wAfter w:w="1709" w:type="dxa"/>
          <w:cantSplit/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</w:tr>
      <w:tr w:rsidR="00582DD9" w:rsidRPr="00984D99" w:rsidTr="00582DD9">
        <w:trPr>
          <w:gridAfter w:val="1"/>
          <w:wAfter w:w="1709" w:type="dxa"/>
          <w:cantSplit/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5.4. Увеличение количества должностей технических работников в аппаратах мировых судей в целях обеспечения размещения в </w:t>
            </w:r>
            <w:r>
              <w:rPr>
                <w:sz w:val="18"/>
                <w:szCs w:val="18"/>
              </w:rPr>
              <w:t xml:space="preserve">информационно-телекоммуникационной </w:t>
            </w:r>
            <w:r w:rsidRPr="00984D99">
              <w:rPr>
                <w:sz w:val="18"/>
                <w:szCs w:val="18"/>
              </w:rPr>
              <w:t xml:space="preserve">сети </w:t>
            </w:r>
            <w:r>
              <w:rPr>
                <w:sz w:val="18"/>
                <w:szCs w:val="18"/>
              </w:rPr>
              <w:t>«</w:t>
            </w:r>
            <w:r w:rsidRPr="00984D99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984D99">
              <w:rPr>
                <w:sz w:val="18"/>
                <w:szCs w:val="18"/>
              </w:rPr>
              <w:t xml:space="preserve"> полной информации о находящихся в судах делах и текстов судебных актов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Министерство юстиции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введение 20 должностей технических работников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снижение качества осуществления правосудия мировыми судьями Республики Карелия, снижение уровня доступа </w:t>
            </w:r>
            <w:r>
              <w:rPr>
                <w:sz w:val="18"/>
                <w:szCs w:val="18"/>
              </w:rPr>
              <w:t xml:space="preserve">граждан </w:t>
            </w:r>
            <w:r w:rsidRPr="00984D99">
              <w:rPr>
                <w:sz w:val="18"/>
                <w:szCs w:val="18"/>
              </w:rPr>
              <w:t>к осуществлению правосудия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5.3</w:t>
            </w:r>
          </w:p>
        </w:tc>
      </w:tr>
      <w:tr w:rsidR="00582DD9" w:rsidRPr="00984D99" w:rsidTr="00582DD9">
        <w:trPr>
          <w:gridAfter w:val="1"/>
          <w:wAfter w:w="1709" w:type="dxa"/>
          <w:cantSplit/>
          <w:trHeight w:val="299"/>
        </w:trPr>
        <w:tc>
          <w:tcPr>
            <w:tcW w:w="15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spacing w:before="60" w:after="60"/>
              <w:ind w:left="-78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6. «Формирование и подготовка резерва управленческих кадров Республики Карелия» на 2014-2020 годы</w:t>
            </w:r>
          </w:p>
        </w:tc>
      </w:tr>
      <w:tr w:rsidR="00582DD9" w:rsidRPr="00984D99" w:rsidTr="00582DD9">
        <w:trPr>
          <w:gridAfter w:val="1"/>
          <w:wAfter w:w="1709" w:type="dxa"/>
          <w:cantSplit/>
          <w:trHeight w:val="5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Цель – формирование и подготовка резерва управленческих кадров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582DD9">
        <w:trPr>
          <w:gridAfter w:val="1"/>
          <w:wAfter w:w="1709" w:type="dxa"/>
          <w:cantSplit/>
          <w:trHeight w:val="5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1. Формирование резерва управленческих кадров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582DD9">
        <w:trPr>
          <w:gridAfter w:val="1"/>
          <w:wAfter w:w="1709" w:type="dxa"/>
          <w:cantSplit/>
          <w:trHeight w:val="15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6.1. Размещение на </w:t>
            </w:r>
            <w:proofErr w:type="gramStart"/>
            <w:r w:rsidRPr="00984D99">
              <w:rPr>
                <w:sz w:val="18"/>
                <w:szCs w:val="18"/>
              </w:rPr>
              <w:t>Официальном</w:t>
            </w:r>
            <w:proofErr w:type="gramEnd"/>
            <w:r w:rsidRPr="00984D99">
              <w:rPr>
                <w:sz w:val="18"/>
                <w:szCs w:val="18"/>
              </w:rPr>
              <w:t xml:space="preserve"> </w:t>
            </w:r>
            <w:proofErr w:type="spellStart"/>
            <w:r w:rsidRPr="00984D99">
              <w:rPr>
                <w:sz w:val="18"/>
                <w:szCs w:val="18"/>
              </w:rPr>
              <w:t>интернет-портале</w:t>
            </w:r>
            <w:proofErr w:type="spellEnd"/>
            <w:r w:rsidRPr="00984D99">
              <w:rPr>
                <w:sz w:val="18"/>
                <w:szCs w:val="18"/>
              </w:rPr>
              <w:t xml:space="preserve"> Республики Карелия информации о мероприятиях, проводимых в рамках формирования резерва управленческих кадров Республики Карелия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информирование граждан и организаций о мероприятиях, проводимых в рамках формирования резерва управленческих кадров Республики Карелия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отсутствие возможности у граждан и организаций участвовать в формировании резерва управленческих кадров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6.2</w:t>
            </w:r>
          </w:p>
        </w:tc>
      </w:tr>
      <w:tr w:rsidR="00582DD9" w:rsidRPr="00984D99" w:rsidTr="00582DD9">
        <w:trPr>
          <w:gridAfter w:val="1"/>
          <w:wAfter w:w="1709" w:type="dxa"/>
          <w:cantSplit/>
          <w:trHeight w:val="12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color w:val="000000"/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6.2. Проведение </w:t>
            </w:r>
            <w:proofErr w:type="gramStart"/>
            <w:r w:rsidRPr="00984D99">
              <w:rPr>
                <w:color w:val="000000"/>
                <w:sz w:val="18"/>
                <w:szCs w:val="18"/>
              </w:rPr>
              <w:t>мониторинга количественного состава резерва управленческих кадров Республики</w:t>
            </w:r>
            <w:proofErr w:type="gramEnd"/>
            <w:r w:rsidRPr="00984D99">
              <w:rPr>
                <w:color w:val="000000"/>
                <w:sz w:val="18"/>
                <w:szCs w:val="18"/>
              </w:rPr>
              <w:t xml:space="preserve">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контроль количественного состава лиц, включенных в резерв управленческих кадров Республики Карелия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отсутствие возможности оперативного принятия управленческих решений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-</w:t>
            </w:r>
          </w:p>
        </w:tc>
      </w:tr>
      <w:tr w:rsidR="00582DD9" w:rsidRPr="00984D99" w:rsidTr="00582DD9">
        <w:trPr>
          <w:gridAfter w:val="1"/>
          <w:wAfter w:w="1709" w:type="dxa"/>
          <w:cantSplit/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Задача 2. Подготовка лиц, включенных в резерв управленческих кадров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2DD9" w:rsidRPr="00984D99" w:rsidTr="00582DD9">
        <w:trPr>
          <w:cantSplit/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1F7EA3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6.3. Организация подготовки лиц, включенных в резерв управленческих кадров Республики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ind w:left="-78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Администрация Главы Республики Карелия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повышение уровня профессиональной подготовки лиц, включенных в резерв управленческих кадров Республики Карелия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ind w:hanging="2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возможное снижение уровня профессиональной подготовки лиц, включенных в резерв управленческих кадров Республики Карелия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6.3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</w:tcPr>
          <w:p w:rsidR="00582DD9" w:rsidRDefault="00582DD9" w:rsidP="00582DD9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582DD9" w:rsidRDefault="00582DD9" w:rsidP="00582DD9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582DD9" w:rsidRDefault="00582DD9" w:rsidP="00582DD9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582DD9" w:rsidRDefault="00582DD9" w:rsidP="00582DD9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582DD9" w:rsidRDefault="00582DD9" w:rsidP="00582DD9">
            <w:pPr>
              <w:snapToGrid w:val="0"/>
              <w:ind w:right="630"/>
              <w:rPr>
                <w:sz w:val="18"/>
                <w:szCs w:val="18"/>
              </w:rPr>
            </w:pPr>
          </w:p>
          <w:p w:rsidR="00582DD9" w:rsidRPr="00984D99" w:rsidRDefault="00582DD9" w:rsidP="00582DD9">
            <w:pPr>
              <w:snapToGrid w:val="0"/>
              <w:ind w:right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».</w:t>
            </w:r>
          </w:p>
        </w:tc>
      </w:tr>
    </w:tbl>
    <w:p w:rsidR="00C226C4" w:rsidRPr="00984D99" w:rsidRDefault="00C226C4" w:rsidP="00C226C4">
      <w:pPr>
        <w:autoSpaceDE w:val="0"/>
        <w:jc w:val="center"/>
        <w:rPr>
          <w:b/>
          <w:bCs/>
          <w:kern w:val="1"/>
          <w:sz w:val="24"/>
          <w:szCs w:val="24"/>
        </w:rPr>
      </w:pPr>
      <w:bookmarkStart w:id="1" w:name="__2525D0_2525A2_2525D0_2525B0_2525D0_252"/>
      <w:bookmarkEnd w:id="1"/>
    </w:p>
    <w:p w:rsidR="00C226C4" w:rsidRPr="00984D99" w:rsidRDefault="00C226C4" w:rsidP="00C226C4">
      <w:pPr>
        <w:autoSpaceDE w:val="0"/>
        <w:jc w:val="both"/>
        <w:rPr>
          <w:b/>
          <w:bCs/>
          <w:kern w:val="1"/>
          <w:sz w:val="24"/>
          <w:szCs w:val="24"/>
        </w:rPr>
      </w:pPr>
    </w:p>
    <w:p w:rsidR="002A1EB6" w:rsidRDefault="002A1EB6" w:rsidP="00C226C4">
      <w:pPr>
        <w:sectPr w:rsidR="002A1EB6" w:rsidSect="002A1EB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720" w:bottom="907" w:left="720" w:header="709" w:footer="851" w:gutter="0"/>
          <w:pgNumType w:start="1"/>
          <w:cols w:space="720"/>
          <w:titlePg/>
          <w:docGrid w:linePitch="381"/>
        </w:sectPr>
      </w:pPr>
    </w:p>
    <w:p w:rsidR="00C226C4" w:rsidRPr="00FE0611" w:rsidRDefault="00C226C4" w:rsidP="00582DD9">
      <w:pPr>
        <w:autoSpaceDE w:val="0"/>
        <w:ind w:firstLine="4962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lastRenderedPageBreak/>
        <w:t>Приложение 2</w:t>
      </w:r>
      <w:r w:rsidRPr="00FE0611">
        <w:rPr>
          <w:kern w:val="1"/>
          <w:sz w:val="26"/>
          <w:szCs w:val="26"/>
        </w:rPr>
        <w:t xml:space="preserve"> к постановлению </w:t>
      </w:r>
    </w:p>
    <w:p w:rsidR="00C226C4" w:rsidRPr="00FE0611" w:rsidRDefault="00C226C4" w:rsidP="00582DD9">
      <w:pPr>
        <w:autoSpaceDE w:val="0"/>
        <w:ind w:firstLine="4962"/>
        <w:rPr>
          <w:kern w:val="1"/>
          <w:sz w:val="26"/>
          <w:szCs w:val="26"/>
        </w:rPr>
      </w:pPr>
      <w:r w:rsidRPr="00FE0611">
        <w:rPr>
          <w:kern w:val="1"/>
          <w:sz w:val="26"/>
          <w:szCs w:val="26"/>
        </w:rPr>
        <w:t xml:space="preserve">Правительства Республики Карелия </w:t>
      </w:r>
    </w:p>
    <w:p w:rsidR="00C226C4" w:rsidRPr="00FE0611" w:rsidRDefault="00730C4C" w:rsidP="00582DD9">
      <w:pPr>
        <w:autoSpaceDE w:val="0"/>
        <w:ind w:firstLine="4962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о</w:t>
      </w:r>
      <w:r w:rsidR="00C226C4" w:rsidRPr="00FE0611">
        <w:rPr>
          <w:kern w:val="1"/>
          <w:sz w:val="26"/>
          <w:szCs w:val="26"/>
        </w:rPr>
        <w:t>т</w:t>
      </w:r>
      <w:r>
        <w:rPr>
          <w:kern w:val="1"/>
          <w:sz w:val="26"/>
          <w:szCs w:val="26"/>
        </w:rPr>
        <w:t xml:space="preserve"> 21 января 2015 года № 8-П</w:t>
      </w:r>
      <w:r w:rsidR="00C226C4" w:rsidRPr="00FE0611">
        <w:rPr>
          <w:kern w:val="1"/>
          <w:sz w:val="26"/>
          <w:szCs w:val="26"/>
        </w:rPr>
        <w:tab/>
      </w:r>
      <w:r w:rsidR="00C226C4" w:rsidRPr="00FE0611">
        <w:rPr>
          <w:kern w:val="1"/>
          <w:sz w:val="26"/>
          <w:szCs w:val="26"/>
        </w:rPr>
        <w:tab/>
      </w:r>
      <w:r w:rsidR="00C226C4" w:rsidRPr="00FE0611">
        <w:rPr>
          <w:kern w:val="1"/>
          <w:sz w:val="26"/>
          <w:szCs w:val="26"/>
        </w:rPr>
        <w:tab/>
      </w:r>
    </w:p>
    <w:p w:rsidR="00C226C4" w:rsidRPr="00984D99" w:rsidRDefault="00C226C4" w:rsidP="00C226C4">
      <w:pPr>
        <w:autoSpaceDE w:val="0"/>
        <w:jc w:val="right"/>
        <w:rPr>
          <w:kern w:val="1"/>
          <w:sz w:val="26"/>
          <w:szCs w:val="26"/>
        </w:rPr>
      </w:pPr>
    </w:p>
    <w:p w:rsidR="00C226C4" w:rsidRPr="00984D99" w:rsidRDefault="00582DD9" w:rsidP="00C226C4">
      <w:pPr>
        <w:autoSpaceDE w:val="0"/>
        <w:jc w:val="right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«</w:t>
      </w:r>
      <w:r w:rsidR="00C226C4" w:rsidRPr="00984D99">
        <w:rPr>
          <w:kern w:val="1"/>
          <w:sz w:val="26"/>
          <w:szCs w:val="26"/>
        </w:rPr>
        <w:t>Приложение 4 к государственной программе</w:t>
      </w:r>
    </w:p>
    <w:p w:rsidR="00C226C4" w:rsidRPr="00984D99" w:rsidRDefault="00C226C4" w:rsidP="00C226C4">
      <w:pPr>
        <w:autoSpaceDE w:val="0"/>
        <w:jc w:val="both"/>
        <w:rPr>
          <w:sz w:val="26"/>
          <w:szCs w:val="26"/>
        </w:rPr>
      </w:pPr>
    </w:p>
    <w:p w:rsidR="00C226C4" w:rsidRPr="00984D99" w:rsidRDefault="00C226C4" w:rsidP="00C226C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>СВЕДЕНИЯ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>об основных мерах правового регулирования в сфере</w:t>
      </w:r>
    </w:p>
    <w:p w:rsidR="00C226C4" w:rsidRPr="00984D99" w:rsidRDefault="00C226C4" w:rsidP="00C226C4">
      <w:pPr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 xml:space="preserve">реализации государственной программы 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4"/>
          <w:szCs w:val="24"/>
        </w:rPr>
      </w:pPr>
    </w:p>
    <w:p w:rsidR="00C226C4" w:rsidRPr="00984D99" w:rsidRDefault="00C226C4" w:rsidP="00C226C4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6"/>
        <w:gridCol w:w="3596"/>
        <w:gridCol w:w="1870"/>
        <w:gridCol w:w="1647"/>
      </w:tblGrid>
      <w:tr w:rsidR="00C226C4" w:rsidRPr="00984D99" w:rsidTr="00E405BF">
        <w:trPr>
          <w:cantSplit/>
          <w:trHeight w:val="76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84D99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84D99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84D99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84D99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C226C4" w:rsidRPr="00984D99" w:rsidTr="00E405BF">
        <w:trPr>
          <w:cantSplit/>
          <w:trHeight w:val="1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984D99">
              <w:rPr>
                <w:sz w:val="24"/>
                <w:szCs w:val="24"/>
              </w:rPr>
              <w:t>Подпрограмма «Сохранение единства народов и этнических общностей Карелии» на 2014-2020 годы («</w:t>
            </w:r>
            <w:proofErr w:type="spellStart"/>
            <w:r w:rsidRPr="00984D99">
              <w:rPr>
                <w:sz w:val="24"/>
                <w:szCs w:val="24"/>
              </w:rPr>
              <w:t>Карьяла</w:t>
            </w:r>
            <w:proofErr w:type="spellEnd"/>
            <w:r w:rsidRPr="00984D99">
              <w:rPr>
                <w:sz w:val="24"/>
                <w:szCs w:val="24"/>
              </w:rPr>
              <w:t xml:space="preserve"> – наш дом»)</w:t>
            </w:r>
          </w:p>
        </w:tc>
      </w:tr>
      <w:tr w:rsidR="00C226C4" w:rsidRPr="00984D99" w:rsidTr="00094247">
        <w:trPr>
          <w:cantSplit/>
          <w:trHeight w:val="444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spacing w:before="120" w:after="120"/>
              <w:rPr>
                <w:sz w:val="24"/>
                <w:szCs w:val="24"/>
              </w:rPr>
            </w:pPr>
            <w:r w:rsidRPr="00984D99">
              <w:rPr>
                <w:sz w:val="24"/>
                <w:szCs w:val="24"/>
              </w:rPr>
              <w:t>Приказ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582DD9" w:rsidP="00582DD9">
            <w:pPr>
              <w:snapToGrid w:val="0"/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C226C4" w:rsidRPr="00984D99">
              <w:rPr>
                <w:sz w:val="24"/>
                <w:szCs w:val="24"/>
              </w:rPr>
              <w:t>орядок конкурсного отбора некоммерческих организаций на предоставление субсидий из бюджета Республики Карелия в рамках реализации подпрограммы «Сохранение единства народов и этнических общностей Карелии» на 2014-2020 годы («</w:t>
            </w:r>
            <w:proofErr w:type="spellStart"/>
            <w:r w:rsidR="00C226C4" w:rsidRPr="00984D99">
              <w:rPr>
                <w:sz w:val="24"/>
                <w:szCs w:val="24"/>
              </w:rPr>
              <w:t>Карьяла</w:t>
            </w:r>
            <w:proofErr w:type="spellEnd"/>
            <w:r w:rsidR="00C226C4" w:rsidRPr="0098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226C4" w:rsidRPr="00984D99">
              <w:rPr>
                <w:sz w:val="24"/>
                <w:szCs w:val="24"/>
              </w:rPr>
              <w:t xml:space="preserve"> 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snapToGrid w:val="0"/>
              <w:spacing w:before="120" w:after="120"/>
              <w:ind w:hanging="66"/>
              <w:jc w:val="center"/>
              <w:rPr>
                <w:sz w:val="24"/>
                <w:szCs w:val="24"/>
              </w:rPr>
            </w:pPr>
            <w:r w:rsidRPr="00984D99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226C4" w:rsidRPr="00984D99" w:rsidRDefault="00C226C4" w:rsidP="00E405BF">
            <w:pPr>
              <w:spacing w:before="120" w:after="120"/>
              <w:ind w:hanging="66"/>
              <w:jc w:val="both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094247">
            <w:pPr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84D99">
              <w:rPr>
                <w:sz w:val="24"/>
                <w:szCs w:val="24"/>
              </w:rPr>
              <w:t>2014 год</w:t>
            </w:r>
          </w:p>
        </w:tc>
      </w:tr>
    </w:tbl>
    <w:p w:rsidR="002A1EB6" w:rsidRDefault="002A1EB6" w:rsidP="00C226C4"/>
    <w:p w:rsidR="00094247" w:rsidRDefault="00094247" w:rsidP="00C226C4"/>
    <w:p w:rsidR="00094247" w:rsidRDefault="004050DF" w:rsidP="004050DF">
      <w:pPr>
        <w:jc w:val="center"/>
        <w:sectPr w:rsidR="00094247" w:rsidSect="002F20F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851" w:right="851" w:bottom="851" w:left="1134" w:header="720" w:footer="709" w:gutter="0"/>
          <w:pgNumType w:start="1"/>
          <w:cols w:space="720"/>
          <w:titlePg/>
          <w:docGrid w:linePitch="381"/>
        </w:sectPr>
      </w:pPr>
      <w:r>
        <w:t>____________</w:t>
      </w:r>
    </w:p>
    <w:p w:rsidR="00C226C4" w:rsidRPr="00984D99" w:rsidRDefault="00C226C4" w:rsidP="00C226C4">
      <w:pPr>
        <w:autoSpaceDE w:val="0"/>
        <w:jc w:val="right"/>
        <w:rPr>
          <w:kern w:val="1"/>
          <w:sz w:val="26"/>
          <w:szCs w:val="26"/>
        </w:rPr>
      </w:pPr>
      <w:r w:rsidRPr="00984D99">
        <w:rPr>
          <w:kern w:val="1"/>
          <w:sz w:val="26"/>
          <w:szCs w:val="26"/>
        </w:rPr>
        <w:lastRenderedPageBreak/>
        <w:t>Приложение 5 к государственной программе</w:t>
      </w:r>
    </w:p>
    <w:p w:rsidR="00C226C4" w:rsidRPr="00984D99" w:rsidRDefault="00C226C4" w:rsidP="00C226C4">
      <w:pPr>
        <w:autoSpaceDE w:val="0"/>
        <w:ind w:firstLine="540"/>
        <w:jc w:val="both"/>
        <w:rPr>
          <w:sz w:val="26"/>
          <w:szCs w:val="26"/>
        </w:rPr>
      </w:pPr>
    </w:p>
    <w:p w:rsidR="00C226C4" w:rsidRPr="00984D99" w:rsidRDefault="00C226C4" w:rsidP="00C226C4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>ПРОГНОЗ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 xml:space="preserve">сводных показателей государственных заданий на оказание государственных услуг </w:t>
      </w:r>
      <w:proofErr w:type="gramStart"/>
      <w:r w:rsidRPr="00984D99">
        <w:rPr>
          <w:b/>
          <w:bCs/>
          <w:sz w:val="26"/>
          <w:szCs w:val="26"/>
        </w:rPr>
        <w:t>государственными</w:t>
      </w:r>
      <w:proofErr w:type="gramEnd"/>
      <w:r w:rsidRPr="00984D99">
        <w:rPr>
          <w:b/>
          <w:bCs/>
          <w:sz w:val="26"/>
          <w:szCs w:val="26"/>
        </w:rPr>
        <w:t xml:space="preserve"> </w:t>
      </w:r>
    </w:p>
    <w:p w:rsidR="00C226C4" w:rsidRPr="00984D99" w:rsidRDefault="00C226C4" w:rsidP="00C226C4">
      <w:pPr>
        <w:autoSpaceDE w:val="0"/>
        <w:jc w:val="center"/>
        <w:rPr>
          <w:b/>
          <w:bCs/>
          <w:sz w:val="26"/>
          <w:szCs w:val="26"/>
        </w:rPr>
      </w:pPr>
      <w:r w:rsidRPr="00984D99">
        <w:rPr>
          <w:b/>
          <w:bCs/>
          <w:sz w:val="26"/>
          <w:szCs w:val="26"/>
        </w:rPr>
        <w:t xml:space="preserve">учреждениями Республики Карелия по государственной программе </w:t>
      </w:r>
    </w:p>
    <w:p w:rsidR="00C226C4" w:rsidRPr="00984D99" w:rsidRDefault="00C226C4" w:rsidP="00C226C4">
      <w:pPr>
        <w:widowControl w:val="0"/>
        <w:autoSpaceDE w:val="0"/>
        <w:jc w:val="both"/>
        <w:rPr>
          <w:b/>
          <w:bCs/>
          <w:sz w:val="24"/>
          <w:szCs w:val="24"/>
        </w:rPr>
      </w:pPr>
    </w:p>
    <w:tbl>
      <w:tblPr>
        <w:tblW w:w="15483" w:type="dxa"/>
        <w:tblInd w:w="-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9"/>
        <w:gridCol w:w="710"/>
        <w:gridCol w:w="842"/>
        <w:gridCol w:w="11"/>
        <w:gridCol w:w="709"/>
        <w:gridCol w:w="711"/>
        <w:gridCol w:w="709"/>
        <w:gridCol w:w="695"/>
        <w:gridCol w:w="18"/>
        <w:gridCol w:w="588"/>
        <w:gridCol w:w="103"/>
        <w:gridCol w:w="24"/>
        <w:gridCol w:w="723"/>
        <w:gridCol w:w="107"/>
        <w:gridCol w:w="138"/>
        <w:gridCol w:w="39"/>
        <w:gridCol w:w="816"/>
        <w:gridCol w:w="88"/>
        <w:gridCol w:w="762"/>
        <w:gridCol w:w="132"/>
        <w:gridCol w:w="841"/>
        <w:gridCol w:w="23"/>
        <w:gridCol w:w="828"/>
        <w:gridCol w:w="27"/>
        <w:gridCol w:w="823"/>
        <w:gridCol w:w="31"/>
        <w:gridCol w:w="865"/>
        <w:gridCol w:w="21"/>
      </w:tblGrid>
      <w:tr w:rsidR="00C226C4" w:rsidRPr="00984D99" w:rsidTr="00582DD9">
        <w:trPr>
          <w:cantSplit/>
          <w:trHeight w:val="48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услуги, показателя объема услуги, подпрограммы, ведомственной, региональной целевой государственной программы, основного мероприятия (мероприятия)</w:t>
            </w:r>
          </w:p>
        </w:tc>
        <w:tc>
          <w:tcPr>
            <w:tcW w:w="5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Значение показателя объема услуги по годам</w:t>
            </w:r>
          </w:p>
        </w:tc>
        <w:tc>
          <w:tcPr>
            <w:tcW w:w="6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Расходы бюджета Республики Карелия на оказание государственных услуг (тыс. руб.), годы</w:t>
            </w:r>
          </w:p>
        </w:tc>
      </w:tr>
      <w:tr w:rsidR="00C226C4" w:rsidRPr="00984D99" w:rsidTr="00582DD9">
        <w:trPr>
          <w:cantSplit/>
          <w:trHeight w:val="48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2016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2019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2020</w:t>
            </w:r>
          </w:p>
        </w:tc>
      </w:tr>
      <w:tr w:rsidR="00C226C4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</w:t>
            </w:r>
          </w:p>
        </w:tc>
      </w:tr>
      <w:tr w:rsidR="00C226C4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64 641,90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58 240,50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</w:tr>
      <w:tr w:rsidR="00C226C4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Подпрограмма 2. 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64 641,90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58 240,50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55 000,00</w:t>
            </w:r>
          </w:p>
        </w:tc>
      </w:tr>
      <w:tr w:rsidR="00C226C4" w:rsidRPr="00984D99" w:rsidTr="00B74398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2.1. Размещение информационных материалов о деятельности органов государственной власти Республики Карелия, социально-экономической, общественно-политической и культурной жизни Республики Карелия в печатных средствах массовой информации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17102,32</w:t>
            </w:r>
          </w:p>
          <w:p w:rsidR="00C226C4" w:rsidRPr="00984D99" w:rsidRDefault="00C226C4" w:rsidP="00B74398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C226C4" w:rsidRPr="00984D99" w:rsidRDefault="00C226C4" w:rsidP="00B74398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2A1EB6" w:rsidRDefault="00C226C4" w:rsidP="00B743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A1EB6">
              <w:rPr>
                <w:rFonts w:ascii="Times New Roman" w:hAnsi="Times New Roman" w:cs="Times New Roman"/>
                <w:sz w:val="17"/>
                <w:szCs w:val="17"/>
              </w:rPr>
              <w:t>16 176,79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15 465,79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15 465,79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15 465,79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15 465,79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15 465,79</w:t>
            </w:r>
          </w:p>
        </w:tc>
      </w:tr>
      <w:tr w:rsidR="00C226C4" w:rsidRPr="00984D99" w:rsidTr="00582DD9">
        <w:trPr>
          <w:cantSplit/>
          <w:trHeight w:val="36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1.1.1  и ее содержание</w:t>
            </w:r>
          </w:p>
        </w:tc>
        <w:tc>
          <w:tcPr>
            <w:tcW w:w="11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официальное опубликование правовых актов Республики Карелия, официальной информации органов государственной власти Республики Карелия и иной информации о деятельности органов государственной власти Республики Карелия </w:t>
            </w:r>
          </w:p>
        </w:tc>
      </w:tr>
      <w:tr w:rsidR="00C226C4" w:rsidRPr="00984D99" w:rsidTr="00582DD9">
        <w:trPr>
          <w:cantSplit/>
          <w:trHeight w:val="360"/>
        </w:trPr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официальное опубликование  правовых актов Республики Карелия, официальной информации органов государственной власти Республики Карелия и иной информации о деятельности органов государственной власти Республики Карелия в газете «Карелия»</w:t>
            </w:r>
          </w:p>
        </w:tc>
      </w:tr>
      <w:tr w:rsidR="00C226C4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1.1.1, количество полос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2574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C226C4" w:rsidRPr="00984D99" w:rsidTr="00582DD9">
        <w:trPr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1.1.2 и ее содержание</w:t>
            </w:r>
          </w:p>
        </w:tc>
        <w:tc>
          <w:tcPr>
            <w:tcW w:w="11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распространение информационных материалов о деятельности государственной власти Республики Карелия, иной информации в газете «Карелия. Мой Петрозаводск»</w:t>
            </w:r>
          </w:p>
        </w:tc>
      </w:tr>
      <w:tr w:rsidR="00C226C4" w:rsidRPr="00984D99" w:rsidTr="00582DD9">
        <w:trPr>
          <w:cantSplit/>
          <w:trHeight w:val="24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размещение информационных материалов о деятельности органов государственной власти Республики Карелия, иной информации в газете «Карелия. Мой Петрозаводск»</w:t>
            </w:r>
          </w:p>
        </w:tc>
      </w:tr>
      <w:tr w:rsidR="00C226C4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1.1.2, количество полос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819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847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847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847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C226C4" w:rsidRPr="00984D99" w:rsidTr="00582DD9">
        <w:trPr>
          <w:cantSplit/>
          <w:trHeight w:val="36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1.1.3 и ее содержание</w:t>
            </w:r>
          </w:p>
        </w:tc>
        <w:tc>
          <w:tcPr>
            <w:tcW w:w="11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распространение информационных материалов  о деятельности органов государственной власти Республики Карелия в районных печатных средствах массовой информации Республики Карелия</w:t>
            </w:r>
          </w:p>
        </w:tc>
      </w:tr>
      <w:tr w:rsidR="00C226C4" w:rsidRPr="00984D99" w:rsidTr="00582DD9">
        <w:trPr>
          <w:cantSplit/>
          <w:trHeight w:val="360"/>
        </w:trPr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размещение информационных материалов  о деятельности органов государственной власти Республики Карелия, иной официальной информации в районных газетах</w:t>
            </w:r>
          </w:p>
        </w:tc>
      </w:tr>
      <w:tr w:rsidR="00C226C4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1.1.3, количество полос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400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C226C4" w:rsidRPr="00984D99" w:rsidTr="00582DD9">
        <w:trPr>
          <w:gridAfter w:val="1"/>
          <w:wAfter w:w="21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</w:t>
            </w:r>
          </w:p>
        </w:tc>
      </w:tr>
      <w:tr w:rsidR="00C226C4" w:rsidRPr="00984D99" w:rsidTr="00B74398">
        <w:trPr>
          <w:gridAfter w:val="1"/>
          <w:wAfter w:w="21" w:type="dxa"/>
          <w:cantSplit/>
          <w:trHeight w:val="1105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2.2. Размещение информационных материалов о деятельности органов государственной власти Республики Карелия в региональных и федеральных электронных средствах массовой информации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snapToGrid w:val="0"/>
              <w:jc w:val="center"/>
              <w:rPr>
                <w:sz w:val="18"/>
                <w:szCs w:val="18"/>
                <w:shd w:val="clear" w:color="auto" w:fill="FFFF00"/>
              </w:rPr>
            </w:pPr>
            <w:r w:rsidRPr="00984D99">
              <w:rPr>
                <w:sz w:val="18"/>
                <w:szCs w:val="18"/>
              </w:rPr>
              <w:t>7844,30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84D99">
              <w:rPr>
                <w:sz w:val="16"/>
                <w:szCs w:val="16"/>
              </w:rPr>
              <w:t>10</w:t>
            </w:r>
            <w:r w:rsidR="000F5275">
              <w:rPr>
                <w:sz w:val="16"/>
                <w:szCs w:val="16"/>
              </w:rPr>
              <w:t xml:space="preserve"> </w:t>
            </w:r>
            <w:r w:rsidRPr="00984D99">
              <w:rPr>
                <w:sz w:val="16"/>
                <w:szCs w:val="16"/>
              </w:rPr>
              <w:t>336,64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8209,31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8209,31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8209,31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8209,31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8209,31</w:t>
            </w:r>
          </w:p>
        </w:tc>
      </w:tr>
      <w:tr w:rsidR="00C226C4" w:rsidRPr="00984D99" w:rsidTr="00582DD9">
        <w:trPr>
          <w:gridAfter w:val="1"/>
          <w:wAfter w:w="21" w:type="dxa"/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1.1.4 и ее содержание</w:t>
            </w:r>
          </w:p>
        </w:tc>
        <w:tc>
          <w:tcPr>
            <w:tcW w:w="113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распространение информационных материалов о деятельности органов государственной власти Республики Карелия в региональных электронных средствах массовой информации </w:t>
            </w:r>
          </w:p>
        </w:tc>
      </w:tr>
      <w:tr w:rsidR="00C226C4" w:rsidRPr="00984D99" w:rsidTr="00582DD9">
        <w:trPr>
          <w:gridAfter w:val="1"/>
          <w:wAfter w:w="21" w:type="dxa"/>
          <w:cantSplit/>
          <w:trHeight w:val="24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размещение информации о деятельности органов государственной власти Республики Карелия на сайте 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интернет-журнала</w:t>
            </w:r>
            <w:proofErr w:type="spellEnd"/>
            <w:proofErr w:type="gramEnd"/>
            <w:r w:rsidRPr="00984D99">
              <w:rPr>
                <w:sz w:val="18"/>
                <w:szCs w:val="18"/>
              </w:rPr>
              <w:t xml:space="preserve"> «Республика» и на федеральных интернет-сайтах</w:t>
            </w:r>
          </w:p>
        </w:tc>
      </w:tr>
      <w:tr w:rsidR="00C226C4" w:rsidRPr="00984D99" w:rsidTr="00B74398">
        <w:trPr>
          <w:gridAfter w:val="1"/>
          <w:wAfter w:w="21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1.1.4, количество сообщений в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591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683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683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683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C226C4" w:rsidRPr="00984D99" w:rsidTr="00B74398">
        <w:trPr>
          <w:gridAfter w:val="1"/>
          <w:wAfter w:w="21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Мероприятие 2.3. Проведение социологических исследований методом </w:t>
            </w:r>
            <w:proofErr w:type="spellStart"/>
            <w:r w:rsidRPr="00984D99">
              <w:rPr>
                <w:sz w:val="18"/>
                <w:szCs w:val="18"/>
              </w:rPr>
              <w:t>контент-анализа</w:t>
            </w:r>
            <w:proofErr w:type="spellEnd"/>
            <w:r w:rsidRPr="00984D99">
              <w:rPr>
                <w:sz w:val="18"/>
                <w:szCs w:val="18"/>
              </w:rPr>
              <w:t xml:space="preserve"> средств массовой информации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3516,75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2791,36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2791,36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2791,36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2791,36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2791,36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2791,36</w:t>
            </w:r>
          </w:p>
        </w:tc>
      </w:tr>
      <w:tr w:rsidR="00C226C4" w:rsidRPr="00984D99" w:rsidTr="00582DD9">
        <w:trPr>
          <w:gridAfter w:val="1"/>
          <w:wAfter w:w="21" w:type="dxa"/>
          <w:cantSplit/>
          <w:trHeight w:val="21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1.1.5 и ее содержание</w:t>
            </w:r>
          </w:p>
        </w:tc>
        <w:tc>
          <w:tcPr>
            <w:tcW w:w="113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социологические исследования методом </w:t>
            </w:r>
            <w:proofErr w:type="spellStart"/>
            <w:r w:rsidRPr="00984D99">
              <w:rPr>
                <w:sz w:val="18"/>
                <w:szCs w:val="18"/>
              </w:rPr>
              <w:t>контент-анализа</w:t>
            </w:r>
            <w:proofErr w:type="spellEnd"/>
            <w:r w:rsidRPr="00984D99">
              <w:rPr>
                <w:sz w:val="18"/>
                <w:szCs w:val="18"/>
              </w:rPr>
              <w:t xml:space="preserve"> </w:t>
            </w:r>
            <w:proofErr w:type="spellStart"/>
            <w:r w:rsidRPr="00984D99">
              <w:rPr>
                <w:sz w:val="18"/>
                <w:szCs w:val="18"/>
              </w:rPr>
              <w:t>медиатекстов</w:t>
            </w:r>
            <w:proofErr w:type="spellEnd"/>
            <w:r w:rsidRPr="00984D99">
              <w:rPr>
                <w:sz w:val="18"/>
                <w:szCs w:val="18"/>
              </w:rPr>
              <w:t xml:space="preserve"> средств массовой информации в целях подготовки информационных материалов и их последующей публикации</w:t>
            </w:r>
          </w:p>
        </w:tc>
      </w:tr>
      <w:tr w:rsidR="00C226C4" w:rsidRPr="00984D99" w:rsidTr="00582DD9">
        <w:trPr>
          <w:gridAfter w:val="1"/>
          <w:wAfter w:w="21" w:type="dxa"/>
          <w:cantSplit/>
          <w:trHeight w:val="21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проведение социологических исследований методом </w:t>
            </w:r>
            <w:proofErr w:type="spellStart"/>
            <w:r w:rsidRPr="00984D99">
              <w:rPr>
                <w:sz w:val="18"/>
                <w:szCs w:val="18"/>
              </w:rPr>
              <w:t>контент-анализа</w:t>
            </w:r>
            <w:proofErr w:type="spellEnd"/>
            <w:r w:rsidRPr="00984D99">
              <w:rPr>
                <w:sz w:val="18"/>
                <w:szCs w:val="18"/>
              </w:rPr>
              <w:t xml:space="preserve"> печатных и электронных средств массовой информации в целях подготовки информационных материалов и их последующей публикации</w:t>
            </w:r>
          </w:p>
        </w:tc>
      </w:tr>
      <w:tr w:rsidR="00C226C4" w:rsidRPr="00984D99" w:rsidTr="00B74398">
        <w:trPr>
          <w:gridAfter w:val="1"/>
          <w:wAfter w:w="21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1.1.5, количество исследований в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C226C4" w:rsidRPr="00984D99" w:rsidTr="00B74398">
        <w:trPr>
          <w:gridAfter w:val="1"/>
          <w:wAfter w:w="21" w:type="dxa"/>
          <w:cantSplit/>
          <w:trHeight w:val="1363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2.4. Информирование населения Республики Карелия о деятельности органов государственной власти Республики Карелия, общественно-политической, культурной, социальной жизни Республики Карелия в эфире телеканала «</w:t>
            </w:r>
            <w:proofErr w:type="spellStart"/>
            <w:r w:rsidRPr="00984D99">
              <w:rPr>
                <w:sz w:val="18"/>
                <w:szCs w:val="18"/>
              </w:rPr>
              <w:t>Сампо</w:t>
            </w:r>
            <w:proofErr w:type="gramStart"/>
            <w:r w:rsidRPr="00984D99">
              <w:rPr>
                <w:sz w:val="18"/>
                <w:szCs w:val="18"/>
              </w:rPr>
              <w:t>.Т</w:t>
            </w:r>
            <w:proofErr w:type="gramEnd"/>
            <w:r w:rsidRPr="00984D99">
              <w:rPr>
                <w:sz w:val="18"/>
                <w:szCs w:val="18"/>
              </w:rPr>
              <w:t>В</w:t>
            </w:r>
            <w:proofErr w:type="spellEnd"/>
            <w:r w:rsidRPr="00984D99">
              <w:rPr>
                <w:sz w:val="18"/>
                <w:szCs w:val="18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0F527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  <w:r w:rsidR="000F5275">
              <w:rPr>
                <w:sz w:val="18"/>
                <w:szCs w:val="18"/>
              </w:rPr>
              <w:t xml:space="preserve"> </w:t>
            </w:r>
            <w:r w:rsidRPr="00984D99">
              <w:rPr>
                <w:sz w:val="18"/>
                <w:szCs w:val="18"/>
              </w:rPr>
              <w:t>000,00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C226C4" w:rsidRPr="00984D99" w:rsidTr="00582DD9">
        <w:trPr>
          <w:gridAfter w:val="1"/>
          <w:wAfter w:w="21" w:type="dxa"/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1.1.6 и ее содержание</w:t>
            </w:r>
          </w:p>
        </w:tc>
        <w:tc>
          <w:tcPr>
            <w:tcW w:w="113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информирование населения Республики Карелия о социально-экономической, общественно-политической ситуации в регионе, распространение официальной информации о деятельности органов государственной власти Республики Карелия, а также иной информации о  деятельности органов государственной власти Республики Карелия в эфире  телеканала «</w:t>
            </w:r>
            <w:proofErr w:type="spellStart"/>
            <w:r w:rsidRPr="00984D99">
              <w:rPr>
                <w:sz w:val="18"/>
                <w:szCs w:val="18"/>
              </w:rPr>
              <w:t>Сампо</w:t>
            </w:r>
            <w:proofErr w:type="gramStart"/>
            <w:r w:rsidRPr="00984D99">
              <w:rPr>
                <w:sz w:val="18"/>
                <w:szCs w:val="18"/>
              </w:rPr>
              <w:t>.Т</w:t>
            </w:r>
            <w:proofErr w:type="gramEnd"/>
            <w:r w:rsidRPr="00984D99">
              <w:rPr>
                <w:sz w:val="18"/>
                <w:szCs w:val="18"/>
              </w:rPr>
              <w:t>В</w:t>
            </w:r>
            <w:proofErr w:type="spellEnd"/>
            <w:r w:rsidRPr="00984D99">
              <w:rPr>
                <w:sz w:val="18"/>
                <w:szCs w:val="18"/>
              </w:rPr>
              <w:t>»</w:t>
            </w:r>
          </w:p>
        </w:tc>
      </w:tr>
      <w:tr w:rsidR="00C226C4" w:rsidRPr="00984D99" w:rsidTr="00582DD9">
        <w:trPr>
          <w:gridAfter w:val="1"/>
          <w:wAfter w:w="21" w:type="dxa"/>
          <w:cantSplit/>
          <w:trHeight w:val="240"/>
        </w:trPr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подготовка и выпуск в эфир </w:t>
            </w:r>
            <w:proofErr w:type="spellStart"/>
            <w:r w:rsidRPr="00984D99">
              <w:rPr>
                <w:sz w:val="18"/>
                <w:szCs w:val="18"/>
              </w:rPr>
              <w:t>телесюжетов</w:t>
            </w:r>
            <w:proofErr w:type="spellEnd"/>
            <w:r w:rsidRPr="00984D99">
              <w:rPr>
                <w:sz w:val="18"/>
                <w:szCs w:val="18"/>
              </w:rPr>
              <w:t xml:space="preserve"> о деятельности органов государственной власти</w:t>
            </w:r>
            <w:r w:rsidR="00B74398">
              <w:rPr>
                <w:sz w:val="18"/>
                <w:szCs w:val="18"/>
              </w:rPr>
              <w:t xml:space="preserve"> Республики Карелия</w:t>
            </w:r>
            <w:r w:rsidRPr="00984D99">
              <w:rPr>
                <w:sz w:val="18"/>
                <w:szCs w:val="18"/>
              </w:rPr>
              <w:t>, о социально-экономической, общественно-политической ситуации в регионе</w:t>
            </w:r>
          </w:p>
        </w:tc>
      </w:tr>
      <w:tr w:rsidR="00C226C4" w:rsidRPr="00984D99" w:rsidTr="00582DD9">
        <w:trPr>
          <w:gridAfter w:val="1"/>
          <w:wAfter w:w="21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1.1.6, количество минут эфира в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7564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15635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15700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15800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15850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15900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C226C4" w:rsidRPr="00984D99" w:rsidTr="00582DD9">
        <w:trPr>
          <w:gridAfter w:val="1"/>
          <w:wAfter w:w="21" w:type="dxa"/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  <w:shd w:val="clear" w:color="auto" w:fill="FFFF00"/>
              </w:rPr>
            </w:pPr>
            <w:r w:rsidRPr="00984D99">
              <w:rPr>
                <w:sz w:val="18"/>
                <w:szCs w:val="18"/>
              </w:rPr>
              <w:t>Наименование услуги 1.1.7 и ее содержание</w:t>
            </w:r>
          </w:p>
        </w:tc>
        <w:tc>
          <w:tcPr>
            <w:tcW w:w="113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B74398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информирование населения Республики Карелия о социально-экономической, общественно-политической ситуации в регионе, распространение официальной, а также иной информации о деятельности органов государственной власти Республики Карелия в эфире радиоканалов</w:t>
            </w:r>
          </w:p>
        </w:tc>
      </w:tr>
      <w:tr w:rsidR="00C226C4" w:rsidRPr="00984D99" w:rsidTr="00582DD9">
        <w:trPr>
          <w:gridAfter w:val="1"/>
          <w:wAfter w:w="21" w:type="dxa"/>
          <w:cantSplit/>
          <w:trHeight w:val="24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4" w:rsidRPr="00984D99" w:rsidRDefault="00C226C4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 xml:space="preserve">подготовка и выпуск в эфир информации о деятельности органов государственной власти </w:t>
            </w:r>
            <w:r w:rsidR="00B74398">
              <w:rPr>
                <w:sz w:val="18"/>
                <w:szCs w:val="18"/>
              </w:rPr>
              <w:t xml:space="preserve">Республики Карелия </w:t>
            </w:r>
            <w:r w:rsidRPr="00984D99">
              <w:rPr>
                <w:sz w:val="18"/>
                <w:szCs w:val="18"/>
              </w:rPr>
              <w:t>о социально-экономической, общественно-политической ситуации в регионе</w:t>
            </w:r>
          </w:p>
        </w:tc>
      </w:tr>
    </w:tbl>
    <w:p w:rsidR="00582DD9" w:rsidRDefault="00582DD9"/>
    <w:p w:rsidR="00B74398" w:rsidRDefault="00B74398"/>
    <w:p w:rsidR="00582DD9" w:rsidRDefault="00582DD9"/>
    <w:tbl>
      <w:tblPr>
        <w:tblW w:w="15462" w:type="dxa"/>
        <w:tblInd w:w="-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9"/>
        <w:gridCol w:w="646"/>
        <w:gridCol w:w="25"/>
        <w:gridCol w:w="13"/>
        <w:gridCol w:w="18"/>
        <w:gridCol w:w="793"/>
        <w:gridCol w:w="31"/>
        <w:gridCol w:w="8"/>
        <w:gridCol w:w="9"/>
        <w:gridCol w:w="9"/>
        <w:gridCol w:w="652"/>
        <w:gridCol w:w="31"/>
        <w:gridCol w:w="12"/>
        <w:gridCol w:w="14"/>
        <w:gridCol w:w="653"/>
        <w:gridCol w:w="43"/>
        <w:gridCol w:w="13"/>
        <w:gridCol w:w="680"/>
        <w:gridCol w:w="16"/>
        <w:gridCol w:w="12"/>
        <w:gridCol w:w="709"/>
        <w:gridCol w:w="709"/>
        <w:gridCol w:w="992"/>
        <w:gridCol w:w="992"/>
        <w:gridCol w:w="851"/>
        <w:gridCol w:w="858"/>
        <w:gridCol w:w="855"/>
        <w:gridCol w:w="854"/>
        <w:gridCol w:w="865"/>
      </w:tblGrid>
      <w:tr w:rsidR="00582DD9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1.1.7, количество минут эфира в год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2.5. Публикация правовых актов Республики Карелия  в периодическом печатном издании  «Собрание законодательства Республики Карелия»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3853,53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F527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3935,71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F527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3533,54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F527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3533,54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F527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3533,54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0F527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3533,54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0F527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3533,54</w:t>
            </w:r>
          </w:p>
        </w:tc>
      </w:tr>
      <w:tr w:rsidR="00582DD9" w:rsidRPr="00984D99" w:rsidTr="00582DD9">
        <w:trPr>
          <w:cantSplit/>
          <w:trHeight w:val="399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1.1.8 и ее содержание</w:t>
            </w: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опубликование  правовых актов Республики Карелия в периодическом печатном издании «Собрание законодательства Республики Карелия»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периодического печатного издания «Собрание законодательства Республики Карелия»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1.1.8, количество сборников в год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2.6.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21 325,00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25 000,00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25 000,00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25 000,00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25 000,00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25 000,00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7"/>
                <w:szCs w:val="17"/>
              </w:rPr>
            </w:pPr>
            <w:r w:rsidRPr="00984D99">
              <w:rPr>
                <w:sz w:val="17"/>
                <w:szCs w:val="17"/>
              </w:rPr>
              <w:t>25 000,00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1.1.9 и ее содержание</w:t>
            </w: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информирование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О</w:t>
            </w:r>
            <w:proofErr w:type="gramEnd"/>
            <w:r w:rsidRPr="00984D99">
              <w:rPr>
                <w:sz w:val="18"/>
                <w:szCs w:val="18"/>
              </w:rPr>
              <w:t>ma</w:t>
            </w:r>
            <w:proofErr w:type="spellEnd"/>
            <w:r w:rsidRPr="00984D99">
              <w:rPr>
                <w:sz w:val="18"/>
                <w:szCs w:val="18"/>
              </w:rPr>
              <w:t xml:space="preserve"> </w:t>
            </w:r>
            <w:proofErr w:type="spellStart"/>
            <w:r w:rsidRPr="00984D99">
              <w:rPr>
                <w:sz w:val="18"/>
                <w:szCs w:val="18"/>
              </w:rPr>
              <w:t>mua</w:t>
            </w:r>
            <w:proofErr w:type="spellEnd"/>
            <w:r w:rsidRPr="00984D99">
              <w:rPr>
                <w:sz w:val="18"/>
                <w:szCs w:val="18"/>
              </w:rPr>
              <w:t>»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размещение в газете «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О</w:t>
            </w:r>
            <w:proofErr w:type="gramEnd"/>
            <w:r w:rsidRPr="00984D99">
              <w:rPr>
                <w:sz w:val="18"/>
                <w:szCs w:val="18"/>
              </w:rPr>
              <w:t>ma</w:t>
            </w:r>
            <w:proofErr w:type="spellEnd"/>
            <w:r w:rsidRPr="00984D99">
              <w:rPr>
                <w:sz w:val="18"/>
                <w:szCs w:val="18"/>
              </w:rPr>
              <w:t xml:space="preserve"> </w:t>
            </w:r>
            <w:proofErr w:type="spellStart"/>
            <w:r w:rsidRPr="00984D99">
              <w:rPr>
                <w:sz w:val="18"/>
                <w:szCs w:val="18"/>
              </w:rPr>
              <w:t>mua</w:t>
            </w:r>
            <w:proofErr w:type="spellEnd"/>
            <w:r w:rsidRPr="00984D99">
              <w:rPr>
                <w:sz w:val="18"/>
                <w:szCs w:val="18"/>
              </w:rPr>
              <w:t>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1.1.9, количество полос газеты в год</w:t>
            </w:r>
          </w:p>
        </w:tc>
        <w:tc>
          <w:tcPr>
            <w:tcW w:w="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1.1.10 и ее содержание</w:t>
            </w: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информирование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К</w:t>
            </w:r>
            <w:proofErr w:type="gramEnd"/>
            <w:r w:rsidRPr="00984D99">
              <w:rPr>
                <w:sz w:val="18"/>
                <w:szCs w:val="18"/>
              </w:rPr>
              <w:t>odima</w:t>
            </w:r>
            <w:proofErr w:type="spellEnd"/>
            <w:r w:rsidRPr="00984D99">
              <w:rPr>
                <w:sz w:val="18"/>
                <w:szCs w:val="18"/>
              </w:rPr>
              <w:t>»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размещение в газете «</w:t>
            </w:r>
            <w:proofErr w:type="spellStart"/>
            <w:proofErr w:type="gramStart"/>
            <w:r w:rsidRPr="00984D99">
              <w:rPr>
                <w:sz w:val="18"/>
                <w:szCs w:val="18"/>
              </w:rPr>
              <w:t>К</w:t>
            </w:r>
            <w:proofErr w:type="gramEnd"/>
            <w:r w:rsidRPr="00984D99">
              <w:rPr>
                <w:sz w:val="18"/>
                <w:szCs w:val="18"/>
              </w:rPr>
              <w:t>odima</w:t>
            </w:r>
            <w:proofErr w:type="spellEnd"/>
            <w:r w:rsidRPr="00984D99">
              <w:rPr>
                <w:sz w:val="18"/>
                <w:szCs w:val="18"/>
              </w:rPr>
              <w:t>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582DD9" w:rsidRPr="00984D99" w:rsidTr="00582DD9">
        <w:trPr>
          <w:cantSplit/>
          <w:trHeight w:val="283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1.1.10, количество полос газеты в год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96</w:t>
            </w:r>
          </w:p>
        </w:tc>
        <w:tc>
          <w:tcPr>
            <w:tcW w:w="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96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96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96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1.1.11 и ее содержание</w:t>
            </w: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информирование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</w:t>
            </w:r>
            <w:proofErr w:type="spellStart"/>
            <w:r w:rsidRPr="00984D99">
              <w:rPr>
                <w:sz w:val="18"/>
                <w:szCs w:val="18"/>
              </w:rPr>
              <w:t>Karjalan</w:t>
            </w:r>
            <w:proofErr w:type="spellEnd"/>
            <w:r w:rsidRPr="00984D99">
              <w:rPr>
                <w:sz w:val="18"/>
                <w:szCs w:val="18"/>
              </w:rPr>
              <w:t xml:space="preserve"> </w:t>
            </w:r>
            <w:proofErr w:type="spellStart"/>
            <w:r w:rsidRPr="00984D99">
              <w:rPr>
                <w:sz w:val="18"/>
                <w:szCs w:val="18"/>
              </w:rPr>
              <w:t>Sanomat</w:t>
            </w:r>
            <w:proofErr w:type="spellEnd"/>
            <w:r w:rsidRPr="00984D99">
              <w:rPr>
                <w:sz w:val="18"/>
                <w:szCs w:val="18"/>
              </w:rPr>
              <w:t>»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размещение в газете «</w:t>
            </w:r>
            <w:proofErr w:type="spellStart"/>
            <w:r w:rsidRPr="00984D99">
              <w:rPr>
                <w:sz w:val="18"/>
                <w:szCs w:val="18"/>
              </w:rPr>
              <w:t>Karjalan</w:t>
            </w:r>
            <w:proofErr w:type="spellEnd"/>
            <w:r w:rsidRPr="00984D99">
              <w:rPr>
                <w:sz w:val="18"/>
                <w:szCs w:val="18"/>
              </w:rPr>
              <w:t xml:space="preserve"> </w:t>
            </w:r>
            <w:proofErr w:type="spellStart"/>
            <w:r w:rsidRPr="00984D99">
              <w:rPr>
                <w:sz w:val="18"/>
                <w:szCs w:val="18"/>
              </w:rPr>
              <w:t>Sanomat</w:t>
            </w:r>
            <w:proofErr w:type="spellEnd"/>
            <w:r w:rsidRPr="00984D99">
              <w:rPr>
                <w:sz w:val="18"/>
                <w:szCs w:val="18"/>
              </w:rPr>
              <w:t>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1.1.11, количество полос газеты в год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800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800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1.1.12 и ее содержание</w:t>
            </w: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proofErr w:type="gramStart"/>
            <w:r w:rsidRPr="00984D99">
              <w:rPr>
                <w:sz w:val="18"/>
                <w:szCs w:val="18"/>
              </w:rPr>
              <w:t>размещение литературных произведений, статей, очерков и иных материалов, направленных на популяризацию историко-культурного наследия (культурного достояния) Республики Карелия и Российской Федерации, развитие культуры, творческой деятельности в области литературы, искусства, любительского творчества</w:t>
            </w:r>
            <w:r>
              <w:rPr>
                <w:sz w:val="18"/>
                <w:szCs w:val="18"/>
              </w:rPr>
              <w:t>,</w:t>
            </w:r>
            <w:r w:rsidRPr="00984D99">
              <w:rPr>
                <w:sz w:val="18"/>
                <w:szCs w:val="18"/>
              </w:rPr>
              <w:t xml:space="preserve"> в журнале «</w:t>
            </w:r>
            <w:proofErr w:type="spellStart"/>
            <w:r w:rsidRPr="00984D99">
              <w:rPr>
                <w:sz w:val="18"/>
                <w:szCs w:val="18"/>
              </w:rPr>
              <w:t>Carelia</w:t>
            </w:r>
            <w:proofErr w:type="spellEnd"/>
            <w:r w:rsidRPr="00984D99">
              <w:rPr>
                <w:sz w:val="18"/>
                <w:szCs w:val="18"/>
              </w:rPr>
              <w:t>» и альманахах на карельском и вепсском языках</w:t>
            </w:r>
            <w:proofErr w:type="gramEnd"/>
          </w:p>
        </w:tc>
      </w:tr>
      <w:tr w:rsidR="00582DD9" w:rsidRPr="00984D99" w:rsidTr="00582DD9">
        <w:trPr>
          <w:cantSplit/>
          <w:trHeight w:val="24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журнала «</w:t>
            </w:r>
            <w:proofErr w:type="spellStart"/>
            <w:r w:rsidRPr="00984D99">
              <w:rPr>
                <w:sz w:val="18"/>
                <w:szCs w:val="18"/>
              </w:rPr>
              <w:t>Carelia</w:t>
            </w:r>
            <w:proofErr w:type="spellEnd"/>
            <w:r w:rsidRPr="00984D99">
              <w:rPr>
                <w:sz w:val="18"/>
                <w:szCs w:val="18"/>
              </w:rPr>
              <w:t>» и альманахов на карельском и вепсском языках</w:t>
            </w:r>
          </w:p>
        </w:tc>
      </w:tr>
    </w:tbl>
    <w:p w:rsidR="00582DD9" w:rsidRDefault="00582DD9"/>
    <w:p w:rsidR="00582DD9" w:rsidRDefault="00582DD9"/>
    <w:p w:rsidR="00582DD9" w:rsidRDefault="00582DD9"/>
    <w:tbl>
      <w:tblPr>
        <w:tblW w:w="16327" w:type="dxa"/>
        <w:tblInd w:w="-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99"/>
        <w:gridCol w:w="13"/>
        <w:gridCol w:w="568"/>
        <w:gridCol w:w="121"/>
        <w:gridCol w:w="683"/>
        <w:gridCol w:w="167"/>
        <w:gridCol w:w="571"/>
        <w:gridCol w:w="138"/>
        <w:gridCol w:w="571"/>
        <w:gridCol w:w="138"/>
        <w:gridCol w:w="429"/>
        <w:gridCol w:w="279"/>
        <w:gridCol w:w="571"/>
        <w:gridCol w:w="138"/>
        <w:gridCol w:w="709"/>
        <w:gridCol w:w="8"/>
        <w:gridCol w:w="984"/>
        <w:gridCol w:w="8"/>
        <w:gridCol w:w="984"/>
        <w:gridCol w:w="8"/>
        <w:gridCol w:w="843"/>
        <w:gridCol w:w="8"/>
        <w:gridCol w:w="850"/>
        <w:gridCol w:w="855"/>
        <w:gridCol w:w="854"/>
        <w:gridCol w:w="865"/>
        <w:gridCol w:w="865"/>
      </w:tblGrid>
      <w:tr w:rsidR="00582DD9" w:rsidRPr="00984D99" w:rsidTr="00426F55">
        <w:trPr>
          <w:gridAfter w:val="1"/>
          <w:wAfter w:w="865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426F5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15</w:t>
            </w:r>
          </w:p>
        </w:tc>
      </w:tr>
      <w:tr w:rsidR="00582DD9" w:rsidRPr="00984D99" w:rsidTr="00582DD9">
        <w:trPr>
          <w:gridAfter w:val="1"/>
          <w:wAfter w:w="865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1.1.12, количество номеров в год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82DD9" w:rsidRPr="00984D99" w:rsidTr="00582DD9">
        <w:trPr>
          <w:gridAfter w:val="1"/>
          <w:wAfter w:w="865" w:type="dxa"/>
          <w:cantSplit/>
          <w:trHeight w:val="240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Наименование услуги 1.1.13 и ее содержание</w:t>
            </w:r>
          </w:p>
        </w:tc>
        <w:tc>
          <w:tcPr>
            <w:tcW w:w="113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proofErr w:type="gramStart"/>
            <w:r w:rsidRPr="00984D99">
              <w:rPr>
                <w:sz w:val="18"/>
                <w:szCs w:val="18"/>
              </w:rPr>
              <w:t xml:space="preserve">размещение материалов, направленных на популяризацию историко-культурного наследия (культурного достояния) Республики Карелия и Российской Федерации, привлечение детей и молодежи к изучению и использованию карельского, вепсского и финского </w:t>
            </w:r>
            <w:r w:rsidRPr="00582DD9">
              <w:rPr>
                <w:sz w:val="18"/>
                <w:szCs w:val="18"/>
              </w:rPr>
              <w:t>языков и развитию литературного творчества на карельском, вепсском и финском языках, в детском журнале «</w:t>
            </w:r>
            <w:proofErr w:type="spellStart"/>
            <w:r w:rsidRPr="00582DD9">
              <w:rPr>
                <w:sz w:val="18"/>
                <w:szCs w:val="18"/>
              </w:rPr>
              <w:t>Kipinä</w:t>
            </w:r>
            <w:proofErr w:type="spellEnd"/>
            <w:r w:rsidRPr="00582DD9">
              <w:rPr>
                <w:sz w:val="18"/>
                <w:szCs w:val="18"/>
              </w:rPr>
              <w:t>»</w:t>
            </w:r>
            <w:proofErr w:type="gramEnd"/>
          </w:p>
        </w:tc>
      </w:tr>
      <w:tr w:rsidR="00582DD9" w:rsidRPr="00984D99" w:rsidTr="00582DD9">
        <w:trPr>
          <w:gridAfter w:val="1"/>
          <w:wAfter w:w="865" w:type="dxa"/>
          <w:cantSplit/>
          <w:trHeight w:val="240"/>
        </w:trPr>
        <w:tc>
          <w:tcPr>
            <w:tcW w:w="4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выпуск детского журнала «</w:t>
            </w:r>
            <w:proofErr w:type="spellStart"/>
            <w:r w:rsidRPr="00984D99">
              <w:rPr>
                <w:sz w:val="18"/>
                <w:szCs w:val="18"/>
              </w:rPr>
              <w:t>Kipinä</w:t>
            </w:r>
            <w:proofErr w:type="spellEnd"/>
            <w:r w:rsidRPr="00984D99">
              <w:rPr>
                <w:sz w:val="18"/>
                <w:szCs w:val="18"/>
              </w:rPr>
              <w:t>»</w:t>
            </w:r>
          </w:p>
        </w:tc>
      </w:tr>
      <w:tr w:rsidR="00582DD9" w:rsidRPr="00984D99" w:rsidTr="00582DD9">
        <w:trPr>
          <w:gridAfter w:val="1"/>
          <w:wAfter w:w="865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1.1.13</w:t>
            </w:r>
            <w:r>
              <w:rPr>
                <w:sz w:val="18"/>
                <w:szCs w:val="18"/>
              </w:rPr>
              <w:t>,</w:t>
            </w:r>
          </w:p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582DD9">
              <w:rPr>
                <w:sz w:val="18"/>
                <w:szCs w:val="18"/>
              </w:rPr>
              <w:t>количество номеров в год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582DD9" w:rsidRPr="00984D99" w:rsidTr="00582DD9">
        <w:trPr>
          <w:gridAfter w:val="1"/>
          <w:wAfter w:w="865" w:type="dxa"/>
          <w:cantSplit/>
          <w:trHeight w:val="24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Мероприятие 2.7 Издание печатной продукции на карельском, вепсском и финском языках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1000,00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582DD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1000,00</w:t>
            </w:r>
          </w:p>
        </w:tc>
      </w:tr>
      <w:tr w:rsidR="00582DD9" w:rsidRPr="00984D99" w:rsidTr="00582DD9">
        <w:trPr>
          <w:gridAfter w:val="1"/>
          <w:wAfter w:w="865" w:type="dxa"/>
          <w:cantSplit/>
          <w:trHeight w:val="240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Pr="00582DD9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582DD9">
              <w:rPr>
                <w:sz w:val="18"/>
                <w:szCs w:val="18"/>
              </w:rPr>
              <w:t xml:space="preserve">Наименование услуги 1.1.14 </w:t>
            </w:r>
          </w:p>
          <w:p w:rsidR="00582DD9" w:rsidRPr="00396987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  <w:p w:rsidR="00582DD9" w:rsidRPr="00396987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396987" w:rsidRDefault="00582DD9" w:rsidP="00E405BF">
            <w:pPr>
              <w:widowControl w:val="0"/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</w:t>
            </w:r>
            <w:r w:rsidRPr="00582DD9">
              <w:rPr>
                <w:sz w:val="18"/>
                <w:szCs w:val="18"/>
              </w:rPr>
              <w:t>здание печатной продукции на карельском, вепсском, финском языках с последующей передачей печатной продукции в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582DD9" w:rsidRPr="00AD0B1A" w:rsidTr="00582DD9">
        <w:trPr>
          <w:cantSplit/>
          <w:trHeight w:val="240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D9" w:rsidRDefault="00582DD9" w:rsidP="00582DD9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Показатель объема услуги 1.1.1</w:t>
            </w:r>
            <w:r>
              <w:rPr>
                <w:sz w:val="18"/>
                <w:szCs w:val="18"/>
              </w:rPr>
              <w:t>4,</w:t>
            </w:r>
          </w:p>
          <w:p w:rsidR="00582DD9" w:rsidRPr="00F26326" w:rsidRDefault="00582DD9" w:rsidP="00E405B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582DD9">
              <w:rPr>
                <w:sz w:val="18"/>
                <w:szCs w:val="18"/>
              </w:rPr>
              <w:t>количество изданий в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984D9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DD9" w:rsidRPr="00984D99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DD9" w:rsidRPr="00AD0B1A" w:rsidRDefault="00582DD9" w:rsidP="00E405BF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984D9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82DD9" w:rsidRDefault="00582DD9" w:rsidP="00582DD9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582DD9" w:rsidRPr="00984D99" w:rsidRDefault="00582DD9" w:rsidP="00582DD9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».</w:t>
            </w:r>
          </w:p>
        </w:tc>
      </w:tr>
    </w:tbl>
    <w:p w:rsidR="00C226C4" w:rsidRPr="00AD0B1A" w:rsidRDefault="00C226C4" w:rsidP="00C226C4">
      <w:pPr>
        <w:widowControl w:val="0"/>
        <w:autoSpaceDE w:val="0"/>
        <w:snapToGrid w:val="0"/>
        <w:jc w:val="center"/>
        <w:rPr>
          <w:sz w:val="18"/>
          <w:szCs w:val="18"/>
        </w:rPr>
      </w:pPr>
    </w:p>
    <w:p w:rsidR="00C226C4" w:rsidRDefault="00C226C4" w:rsidP="00C226C4">
      <w:pPr>
        <w:autoSpaceDE w:val="0"/>
        <w:jc w:val="right"/>
        <w:rPr>
          <w:kern w:val="1"/>
          <w:sz w:val="26"/>
          <w:szCs w:val="26"/>
        </w:rPr>
      </w:pPr>
    </w:p>
    <w:sectPr w:rsidR="00C226C4" w:rsidSect="002A1EB6">
      <w:pgSz w:w="16840" w:h="11907" w:orient="landscape"/>
      <w:pgMar w:top="1560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55" w:rsidRDefault="00426F55" w:rsidP="00CE0D98">
      <w:r>
        <w:separator/>
      </w:r>
    </w:p>
  </w:endnote>
  <w:endnote w:type="continuationSeparator" w:id="0">
    <w:p w:rsidR="00426F55" w:rsidRDefault="00426F5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>
    <w:pPr>
      <w:pStyle w:val="af5"/>
      <w:jc w:val="center"/>
    </w:pPr>
  </w:p>
  <w:p w:rsidR="00426F55" w:rsidRDefault="00426F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>
    <w:pPr>
      <w:pStyle w:val="af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55" w:rsidRDefault="00426F55" w:rsidP="00CE0D98">
      <w:r>
        <w:separator/>
      </w:r>
    </w:p>
  </w:footnote>
  <w:footnote w:type="continuationSeparator" w:id="0">
    <w:p w:rsidR="00426F55" w:rsidRDefault="00426F5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01642"/>
      <w:docPartObj>
        <w:docPartGallery w:val="Page Numbers (Top of Page)"/>
        <w:docPartUnique/>
      </w:docPartObj>
    </w:sdtPr>
    <w:sdtContent>
      <w:p w:rsidR="00426F55" w:rsidRDefault="00D5307B">
        <w:pPr>
          <w:pStyle w:val="a8"/>
          <w:jc w:val="center"/>
        </w:pPr>
        <w:r>
          <w:fldChar w:fldCharType="begin"/>
        </w:r>
        <w:r w:rsidR="00426F55">
          <w:instrText>PAGE   \* MERGEFORMAT</w:instrText>
        </w:r>
        <w:r>
          <w:fldChar w:fldCharType="separate"/>
        </w:r>
        <w:r w:rsidR="00730C4C">
          <w:rPr>
            <w:noProof/>
          </w:rPr>
          <w:t>11</w:t>
        </w:r>
        <w:r>
          <w:fldChar w:fldCharType="end"/>
        </w:r>
      </w:p>
    </w:sdtContent>
  </w:sdt>
  <w:p w:rsidR="00426F55" w:rsidRDefault="00426F55">
    <w:pPr>
      <w:pStyle w:val="a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 w:rsidP="000E0EA4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D5307B">
    <w:pPr>
      <w:pStyle w:val="a8"/>
      <w:jc w:val="center"/>
    </w:pPr>
    <w:r>
      <w:fldChar w:fldCharType="begin"/>
    </w:r>
    <w:r w:rsidR="00426F55">
      <w:instrText>PAGE   \* MERGEFORMAT</w:instrText>
    </w:r>
    <w:r>
      <w:fldChar w:fldCharType="separate"/>
    </w:r>
    <w:r w:rsidR="00730C4C">
      <w:rPr>
        <w:noProof/>
      </w:rPr>
      <w:t>8</w:t>
    </w:r>
    <w:r>
      <w:fldChar w:fldCharType="end"/>
    </w:r>
  </w:p>
  <w:p w:rsidR="00426F55" w:rsidRDefault="00426F5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D5307B">
    <w:pPr>
      <w:pStyle w:val="a8"/>
      <w:jc w:val="center"/>
    </w:pPr>
    <w:r>
      <w:fldChar w:fldCharType="begin"/>
    </w:r>
    <w:r w:rsidR="00426F55">
      <w:instrText>PAGE   \* MERGEFORMAT</w:instrText>
    </w:r>
    <w:r>
      <w:fldChar w:fldCharType="separate"/>
    </w:r>
    <w:r w:rsidR="00426F55">
      <w:rPr>
        <w:noProof/>
      </w:rPr>
      <w:t>1</w:t>
    </w:r>
    <w:r>
      <w:fldChar w:fldCharType="end"/>
    </w:r>
  </w:p>
  <w:p w:rsidR="00426F55" w:rsidRDefault="00426F55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D5307B">
    <w:pPr>
      <w:pStyle w:val="a8"/>
      <w:jc w:val="center"/>
    </w:pPr>
    <w:r>
      <w:fldChar w:fldCharType="begin"/>
    </w:r>
    <w:r w:rsidR="00426F55">
      <w:instrText xml:space="preserve"> PAGE </w:instrText>
    </w:r>
    <w:r>
      <w:fldChar w:fldCharType="separate"/>
    </w:r>
    <w:r w:rsidR="00730C4C">
      <w:rPr>
        <w:noProof/>
      </w:rPr>
      <w:t>18</w:t>
    </w:r>
    <w:r>
      <w:fldChar w:fldCharType="end"/>
    </w:r>
  </w:p>
  <w:p w:rsidR="00426F55" w:rsidRDefault="00426F55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426F5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55" w:rsidRDefault="00D5307B">
    <w:pPr>
      <w:pStyle w:val="a8"/>
      <w:jc w:val="center"/>
    </w:pPr>
    <w:r>
      <w:fldChar w:fldCharType="begin"/>
    </w:r>
    <w:r w:rsidR="00426F55">
      <w:instrText xml:space="preserve"> PAGE </w:instrText>
    </w:r>
    <w:r>
      <w:fldChar w:fldCharType="separate"/>
    </w:r>
    <w:r w:rsidR="00730C4C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97"/>
        </w:tabs>
        <w:ind w:left="480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97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838" w:hanging="555"/>
      </w:pPr>
    </w:lvl>
  </w:abstractNum>
  <w:abstractNum w:abstractNumId="8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2)"/>
      <w:lvlJc w:val="left"/>
      <w:pPr>
        <w:tabs>
          <w:tab w:val="num" w:pos="-1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">
    <w:nsid w:val="0000000D"/>
    <w:multiLevelType w:val="single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915" w:hanging="555"/>
      </w:pPr>
    </w:lvl>
  </w:abstractNum>
  <w:abstractNum w:abstractNumId="14">
    <w:nsid w:val="0000000F"/>
    <w:multiLevelType w:val="singleLevel"/>
    <w:tmpl w:val="0000000F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5">
    <w:nsid w:val="04316947"/>
    <w:multiLevelType w:val="hybridMultilevel"/>
    <w:tmpl w:val="200CD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3330B7"/>
    <w:multiLevelType w:val="hybridMultilevel"/>
    <w:tmpl w:val="2C1C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12114"/>
    <w:multiLevelType w:val="hybridMultilevel"/>
    <w:tmpl w:val="6AC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37630E53"/>
    <w:multiLevelType w:val="hybridMultilevel"/>
    <w:tmpl w:val="81B43E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8F1780"/>
    <w:multiLevelType w:val="hybridMultilevel"/>
    <w:tmpl w:val="637A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D5EF0"/>
    <w:multiLevelType w:val="hybridMultilevel"/>
    <w:tmpl w:val="ACA6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12C29"/>
    <w:multiLevelType w:val="hybridMultilevel"/>
    <w:tmpl w:val="9534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F77C8"/>
    <w:multiLevelType w:val="hybridMultilevel"/>
    <w:tmpl w:val="2DC68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E7143"/>
    <w:multiLevelType w:val="hybridMultilevel"/>
    <w:tmpl w:val="07243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30FEB"/>
    <w:multiLevelType w:val="hybridMultilevel"/>
    <w:tmpl w:val="ABCA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0357B"/>
    <w:multiLevelType w:val="hybridMultilevel"/>
    <w:tmpl w:val="C43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2E0781"/>
    <w:multiLevelType w:val="hybridMultilevel"/>
    <w:tmpl w:val="2A76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A5B5B"/>
    <w:multiLevelType w:val="hybridMultilevel"/>
    <w:tmpl w:val="EA30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567C3"/>
    <w:multiLevelType w:val="hybridMultilevel"/>
    <w:tmpl w:val="EE7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5"/>
  </w:num>
  <w:num w:numId="4">
    <w:abstractNumId w:val="24"/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1"/>
  </w:num>
  <w:num w:numId="24">
    <w:abstractNumId w:val="30"/>
  </w:num>
  <w:num w:numId="25">
    <w:abstractNumId w:val="23"/>
  </w:num>
  <w:num w:numId="26">
    <w:abstractNumId w:val="29"/>
  </w:num>
  <w:num w:numId="27">
    <w:abstractNumId w:val="16"/>
  </w:num>
  <w:num w:numId="28">
    <w:abstractNumId w:val="17"/>
  </w:num>
  <w:num w:numId="29">
    <w:abstractNumId w:val="26"/>
  </w:num>
  <w:num w:numId="30">
    <w:abstractNumId w:val="33"/>
  </w:num>
  <w:num w:numId="31">
    <w:abstractNumId w:val="34"/>
  </w:num>
  <w:num w:numId="32">
    <w:abstractNumId w:val="32"/>
  </w:num>
  <w:num w:numId="33">
    <w:abstractNumId w:val="25"/>
  </w:num>
  <w:num w:numId="34">
    <w:abstractNumId w:val="15"/>
  </w:num>
  <w:num w:numId="35">
    <w:abstractNumId w:val="27"/>
  </w:num>
  <w:num w:numId="36">
    <w:abstractNumId w:val="2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11AC"/>
    <w:rsid w:val="00067D81"/>
    <w:rsid w:val="0007217A"/>
    <w:rsid w:val="000729CC"/>
    <w:rsid w:val="00094247"/>
    <w:rsid w:val="000C4274"/>
    <w:rsid w:val="000D32E1"/>
    <w:rsid w:val="000E0EA4"/>
    <w:rsid w:val="000F4138"/>
    <w:rsid w:val="000F5275"/>
    <w:rsid w:val="00103C69"/>
    <w:rsid w:val="0013077C"/>
    <w:rsid w:val="001348C3"/>
    <w:rsid w:val="001605B0"/>
    <w:rsid w:val="00195D34"/>
    <w:rsid w:val="001B74C3"/>
    <w:rsid w:val="001C34DC"/>
    <w:rsid w:val="001F4355"/>
    <w:rsid w:val="001F7EA3"/>
    <w:rsid w:val="00212DDE"/>
    <w:rsid w:val="0021596F"/>
    <w:rsid w:val="00265050"/>
    <w:rsid w:val="002A1EB6"/>
    <w:rsid w:val="002A6B23"/>
    <w:rsid w:val="002F20FC"/>
    <w:rsid w:val="00307849"/>
    <w:rsid w:val="00325FB6"/>
    <w:rsid w:val="0038487A"/>
    <w:rsid w:val="003970D7"/>
    <w:rsid w:val="003C4D42"/>
    <w:rsid w:val="003C6BBF"/>
    <w:rsid w:val="003E6EA6"/>
    <w:rsid w:val="004050DF"/>
    <w:rsid w:val="00426F55"/>
    <w:rsid w:val="004653C9"/>
    <w:rsid w:val="00465C76"/>
    <w:rsid w:val="004731EA"/>
    <w:rsid w:val="004A24AD"/>
    <w:rsid w:val="004C5199"/>
    <w:rsid w:val="004D445C"/>
    <w:rsid w:val="004E2056"/>
    <w:rsid w:val="00527EE9"/>
    <w:rsid w:val="00533557"/>
    <w:rsid w:val="00574808"/>
    <w:rsid w:val="00582DD9"/>
    <w:rsid w:val="005C332A"/>
    <w:rsid w:val="005C45D2"/>
    <w:rsid w:val="005C6C28"/>
    <w:rsid w:val="005D3D57"/>
    <w:rsid w:val="005F0A11"/>
    <w:rsid w:val="006055A2"/>
    <w:rsid w:val="00610B10"/>
    <w:rsid w:val="00626A74"/>
    <w:rsid w:val="00640893"/>
    <w:rsid w:val="006429B5"/>
    <w:rsid w:val="00653398"/>
    <w:rsid w:val="006A17B1"/>
    <w:rsid w:val="006E30E8"/>
    <w:rsid w:val="006E64E6"/>
    <w:rsid w:val="007072B5"/>
    <w:rsid w:val="00726286"/>
    <w:rsid w:val="00730C4C"/>
    <w:rsid w:val="00756C1D"/>
    <w:rsid w:val="00757706"/>
    <w:rsid w:val="007705AD"/>
    <w:rsid w:val="007771A7"/>
    <w:rsid w:val="00787902"/>
    <w:rsid w:val="007979F6"/>
    <w:rsid w:val="007C2C1F"/>
    <w:rsid w:val="007C7486"/>
    <w:rsid w:val="0083052E"/>
    <w:rsid w:val="008333C2"/>
    <w:rsid w:val="008573B7"/>
    <w:rsid w:val="00860B53"/>
    <w:rsid w:val="00884F2A"/>
    <w:rsid w:val="008A1AF8"/>
    <w:rsid w:val="008A3180"/>
    <w:rsid w:val="00927C66"/>
    <w:rsid w:val="00961BBC"/>
    <w:rsid w:val="0098048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6BBD"/>
    <w:rsid w:val="00AB6E2A"/>
    <w:rsid w:val="00AC3683"/>
    <w:rsid w:val="00AC72DD"/>
    <w:rsid w:val="00AC7D1C"/>
    <w:rsid w:val="00AE3683"/>
    <w:rsid w:val="00B168AD"/>
    <w:rsid w:val="00B378FE"/>
    <w:rsid w:val="00B62F7E"/>
    <w:rsid w:val="00B652E6"/>
    <w:rsid w:val="00B74398"/>
    <w:rsid w:val="00B74F90"/>
    <w:rsid w:val="00B86ED4"/>
    <w:rsid w:val="00B901D8"/>
    <w:rsid w:val="00BA1074"/>
    <w:rsid w:val="00BA52E2"/>
    <w:rsid w:val="00BB2941"/>
    <w:rsid w:val="00BD2EB2"/>
    <w:rsid w:val="00C0029F"/>
    <w:rsid w:val="00C226C4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3B0D"/>
    <w:rsid w:val="00CF5812"/>
    <w:rsid w:val="00D22F40"/>
    <w:rsid w:val="00D42F13"/>
    <w:rsid w:val="00D5307B"/>
    <w:rsid w:val="00DB34EF"/>
    <w:rsid w:val="00DC2618"/>
    <w:rsid w:val="00DC600E"/>
    <w:rsid w:val="00DF3DAD"/>
    <w:rsid w:val="00E356BC"/>
    <w:rsid w:val="00E405BF"/>
    <w:rsid w:val="00E4256C"/>
    <w:rsid w:val="00E775CF"/>
    <w:rsid w:val="00E8275A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rsid w:val="000E0EA4"/>
    <w:rPr>
      <w:sz w:val="20"/>
    </w:rPr>
  </w:style>
  <w:style w:type="character" w:customStyle="1" w:styleId="af">
    <w:name w:val="Текст сноски Знак"/>
    <w:basedOn w:val="a0"/>
    <w:link w:val="ae"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Title"/>
    <w:basedOn w:val="a"/>
    <w:next w:val="a"/>
    <w:link w:val="af4"/>
    <w:qFormat/>
    <w:rsid w:val="00DC2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DC2618"/>
    <w:rPr>
      <w:rFonts w:ascii="Cambria" w:hAnsi="Cambria"/>
      <w:b/>
      <w:bCs/>
      <w:kern w:val="28"/>
      <w:sz w:val="32"/>
      <w:szCs w:val="32"/>
    </w:rPr>
  </w:style>
  <w:style w:type="paragraph" w:styleId="af5">
    <w:name w:val="footer"/>
    <w:basedOn w:val="a"/>
    <w:link w:val="af6"/>
    <w:uiPriority w:val="99"/>
    <w:unhideWhenUsed/>
    <w:rsid w:val="00DC261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C2618"/>
    <w:rPr>
      <w:sz w:val="28"/>
    </w:rPr>
  </w:style>
  <w:style w:type="character" w:customStyle="1" w:styleId="80">
    <w:name w:val="Заголовок 8 Знак"/>
    <w:basedOn w:val="a0"/>
    <w:link w:val="8"/>
    <w:rsid w:val="00C226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226C4"/>
    <w:rPr>
      <w:rFonts w:ascii="Arial" w:hAnsi="Arial" w:cs="Arial"/>
      <w:sz w:val="22"/>
      <w:szCs w:val="22"/>
    </w:rPr>
  </w:style>
  <w:style w:type="character" w:customStyle="1" w:styleId="WW8Num9z2">
    <w:name w:val="WW8Num9z2"/>
    <w:rsid w:val="00C226C4"/>
    <w:rPr>
      <w:rFonts w:ascii="Wingdings" w:hAnsi="Wingdings" w:cs="Wingdings"/>
    </w:rPr>
  </w:style>
  <w:style w:type="character" w:customStyle="1" w:styleId="WW8Num9z3">
    <w:name w:val="WW8Num9z3"/>
    <w:rsid w:val="00C226C4"/>
    <w:rPr>
      <w:rFonts w:ascii="Symbol" w:hAnsi="Symbol" w:cs="Symbol"/>
    </w:rPr>
  </w:style>
  <w:style w:type="character" w:customStyle="1" w:styleId="WW8Num9z4">
    <w:name w:val="WW8Num9z4"/>
    <w:rsid w:val="00C226C4"/>
    <w:rPr>
      <w:rFonts w:ascii="Courier New" w:hAnsi="Courier New" w:cs="Courier New"/>
    </w:rPr>
  </w:style>
  <w:style w:type="character" w:customStyle="1" w:styleId="WW8Num12z0">
    <w:name w:val="WW8Num12z0"/>
    <w:rsid w:val="00C226C4"/>
    <w:rPr>
      <w:rFonts w:ascii="Symbol" w:hAnsi="Symbol" w:cs="Symbol"/>
    </w:rPr>
  </w:style>
  <w:style w:type="character" w:customStyle="1" w:styleId="WW8Num13z0">
    <w:name w:val="WW8Num13z0"/>
    <w:rsid w:val="00C226C4"/>
    <w:rPr>
      <w:rFonts w:ascii="Symbol" w:hAnsi="Symbol" w:cs="Symbol"/>
    </w:rPr>
  </w:style>
  <w:style w:type="character" w:customStyle="1" w:styleId="WW8Num14z0">
    <w:name w:val="WW8Num14z0"/>
    <w:rsid w:val="00C226C4"/>
    <w:rPr>
      <w:rFonts w:ascii="Symbol" w:hAnsi="Symbol" w:cs="Symbol"/>
    </w:rPr>
  </w:style>
  <w:style w:type="character" w:customStyle="1" w:styleId="WW8Num17z0">
    <w:name w:val="WW8Num17z0"/>
    <w:rsid w:val="00C226C4"/>
    <w:rPr>
      <w:rFonts w:ascii="Symbol" w:hAnsi="Symbol" w:cs="Symbol"/>
    </w:rPr>
  </w:style>
  <w:style w:type="character" w:customStyle="1" w:styleId="WW8Num19z0">
    <w:name w:val="WW8Num19z0"/>
    <w:rsid w:val="00C226C4"/>
    <w:rPr>
      <w:rFonts w:ascii="Symbol" w:hAnsi="Symbol" w:cs="Symbol"/>
    </w:rPr>
  </w:style>
  <w:style w:type="character" w:customStyle="1" w:styleId="WW8Num20z0">
    <w:name w:val="WW8Num20z0"/>
    <w:rsid w:val="00C226C4"/>
    <w:rPr>
      <w:rFonts w:ascii="Symbol" w:hAnsi="Symbol" w:cs="Symbol"/>
    </w:rPr>
  </w:style>
  <w:style w:type="character" w:customStyle="1" w:styleId="WW8Num21z0">
    <w:name w:val="WW8Num21z0"/>
    <w:rsid w:val="00C226C4"/>
    <w:rPr>
      <w:rFonts w:ascii="Symbol" w:hAnsi="Symbol" w:cs="Symbol"/>
    </w:rPr>
  </w:style>
  <w:style w:type="character" w:customStyle="1" w:styleId="WW8Num32z0">
    <w:name w:val="WW8Num32z0"/>
    <w:rsid w:val="00C226C4"/>
  </w:style>
  <w:style w:type="character" w:customStyle="1" w:styleId="WW8Num39z0">
    <w:name w:val="WW8Num39z0"/>
    <w:rsid w:val="00C226C4"/>
    <w:rPr>
      <w:rFonts w:ascii="Symbol" w:hAnsi="Symbol"/>
    </w:rPr>
  </w:style>
  <w:style w:type="character" w:customStyle="1" w:styleId="WW8Num39z1">
    <w:name w:val="WW8Num39z1"/>
    <w:rsid w:val="00C226C4"/>
    <w:rPr>
      <w:rFonts w:ascii="Courier New" w:hAnsi="Courier New" w:cs="Courier New"/>
    </w:rPr>
  </w:style>
  <w:style w:type="character" w:customStyle="1" w:styleId="WW8Num39z2">
    <w:name w:val="WW8Num39z2"/>
    <w:rsid w:val="00C226C4"/>
    <w:rPr>
      <w:rFonts w:ascii="Wingdings" w:hAnsi="Wingdings"/>
    </w:rPr>
  </w:style>
  <w:style w:type="character" w:customStyle="1" w:styleId="6">
    <w:name w:val="Основной шрифт абзаца6"/>
    <w:rsid w:val="00C226C4"/>
  </w:style>
  <w:style w:type="character" w:customStyle="1" w:styleId="af7">
    <w:name w:val="Символ сноски"/>
    <w:rsid w:val="00C226C4"/>
    <w:rPr>
      <w:vertAlign w:val="superscript"/>
    </w:rPr>
  </w:style>
  <w:style w:type="character" w:customStyle="1" w:styleId="WW8Num15z0">
    <w:name w:val="WW8Num15z0"/>
    <w:rsid w:val="00C226C4"/>
    <w:rPr>
      <w:rFonts w:ascii="Symbol" w:hAnsi="Symbol" w:cs="Symbol"/>
    </w:rPr>
  </w:style>
  <w:style w:type="character" w:customStyle="1" w:styleId="WW8Num18z0">
    <w:name w:val="WW8Num18z0"/>
    <w:rsid w:val="00C226C4"/>
    <w:rPr>
      <w:rFonts w:ascii="Symbol" w:hAnsi="Symbol" w:cs="Symbol"/>
    </w:rPr>
  </w:style>
  <w:style w:type="character" w:customStyle="1" w:styleId="WW8Num22z0">
    <w:name w:val="WW8Num22z0"/>
    <w:rsid w:val="00C226C4"/>
    <w:rPr>
      <w:rFonts w:ascii="Symbol" w:hAnsi="Symbol" w:cs="Symbol"/>
    </w:rPr>
  </w:style>
  <w:style w:type="character" w:customStyle="1" w:styleId="WW8Num23z0">
    <w:name w:val="WW8Num23z0"/>
    <w:rsid w:val="00C226C4"/>
    <w:rPr>
      <w:rFonts w:ascii="Symbol" w:hAnsi="Symbol" w:cs="Symbol"/>
    </w:rPr>
  </w:style>
  <w:style w:type="character" w:customStyle="1" w:styleId="5">
    <w:name w:val="Основной шрифт абзаца5"/>
    <w:rsid w:val="00C226C4"/>
  </w:style>
  <w:style w:type="character" w:customStyle="1" w:styleId="WW8Num10z2">
    <w:name w:val="WW8Num10z2"/>
    <w:rsid w:val="00C226C4"/>
    <w:rPr>
      <w:rFonts w:ascii="Wingdings" w:hAnsi="Wingdings" w:cs="Wingdings"/>
    </w:rPr>
  </w:style>
  <w:style w:type="character" w:customStyle="1" w:styleId="WW8Num10z3">
    <w:name w:val="WW8Num10z3"/>
    <w:rsid w:val="00C226C4"/>
    <w:rPr>
      <w:rFonts w:ascii="Symbol" w:hAnsi="Symbol" w:cs="Symbol"/>
    </w:rPr>
  </w:style>
  <w:style w:type="character" w:customStyle="1" w:styleId="WW8Num10z4">
    <w:name w:val="WW8Num10z4"/>
    <w:rsid w:val="00C226C4"/>
    <w:rPr>
      <w:rFonts w:ascii="Courier New" w:hAnsi="Courier New" w:cs="Courier New"/>
    </w:rPr>
  </w:style>
  <w:style w:type="character" w:customStyle="1" w:styleId="WW8Num16z0">
    <w:name w:val="WW8Num16z0"/>
    <w:rsid w:val="00C226C4"/>
    <w:rPr>
      <w:rFonts w:ascii="Symbol" w:hAnsi="Symbol" w:cs="Symbol"/>
    </w:rPr>
  </w:style>
  <w:style w:type="character" w:customStyle="1" w:styleId="WW8Num24z0">
    <w:name w:val="WW8Num24z0"/>
    <w:rsid w:val="00C226C4"/>
    <w:rPr>
      <w:rFonts w:ascii="Symbol" w:hAnsi="Symbol" w:cs="Symbol"/>
    </w:rPr>
  </w:style>
  <w:style w:type="character" w:customStyle="1" w:styleId="41">
    <w:name w:val="Основной шрифт абзаца4"/>
    <w:rsid w:val="00C226C4"/>
  </w:style>
  <w:style w:type="character" w:customStyle="1" w:styleId="WW8Num25z0">
    <w:name w:val="WW8Num25z0"/>
    <w:rsid w:val="00C226C4"/>
    <w:rPr>
      <w:rFonts w:ascii="Symbol" w:hAnsi="Symbol" w:cs="Symbol"/>
    </w:rPr>
  </w:style>
  <w:style w:type="character" w:customStyle="1" w:styleId="WW8Num26z0">
    <w:name w:val="WW8Num26z0"/>
    <w:rsid w:val="00C226C4"/>
    <w:rPr>
      <w:rFonts w:ascii="Symbol" w:hAnsi="Symbol" w:cs="Symbol"/>
    </w:rPr>
  </w:style>
  <w:style w:type="character" w:customStyle="1" w:styleId="WW8Num29z0">
    <w:name w:val="WW8Num29z0"/>
    <w:rsid w:val="00C226C4"/>
    <w:rPr>
      <w:rFonts w:ascii="Symbol" w:hAnsi="Symbol" w:cs="Symbol"/>
    </w:rPr>
  </w:style>
  <w:style w:type="character" w:customStyle="1" w:styleId="33">
    <w:name w:val="Основной шрифт абзаца3"/>
    <w:rsid w:val="00C226C4"/>
  </w:style>
  <w:style w:type="character" w:customStyle="1" w:styleId="WW8Num2z0">
    <w:name w:val="WW8Num2z0"/>
    <w:rsid w:val="00C226C4"/>
    <w:rPr>
      <w:rFonts w:ascii="Symbol" w:hAnsi="Symbol" w:cs="Symbol"/>
      <w:color w:val="auto"/>
    </w:rPr>
  </w:style>
  <w:style w:type="character" w:customStyle="1" w:styleId="WW8Num14z1">
    <w:name w:val="WW8Num14z1"/>
    <w:rsid w:val="00C226C4"/>
    <w:rPr>
      <w:rFonts w:ascii="Courier New" w:hAnsi="Courier New" w:cs="Courier New"/>
    </w:rPr>
  </w:style>
  <w:style w:type="character" w:customStyle="1" w:styleId="WW8Num14z2">
    <w:name w:val="WW8Num14z2"/>
    <w:rsid w:val="00C226C4"/>
    <w:rPr>
      <w:rFonts w:ascii="Wingdings" w:hAnsi="Wingdings" w:cs="Wingdings"/>
    </w:rPr>
  </w:style>
  <w:style w:type="character" w:customStyle="1" w:styleId="WW8Num14z3">
    <w:name w:val="WW8Num14z3"/>
    <w:rsid w:val="00C226C4"/>
    <w:rPr>
      <w:rFonts w:ascii="Symbol" w:hAnsi="Symbol" w:cs="Symbol"/>
    </w:rPr>
  </w:style>
  <w:style w:type="character" w:customStyle="1" w:styleId="WW8Num16z1">
    <w:name w:val="WW8Num16z1"/>
    <w:rsid w:val="00C226C4"/>
    <w:rPr>
      <w:rFonts w:ascii="Courier New" w:hAnsi="Courier New" w:cs="Courier New"/>
    </w:rPr>
  </w:style>
  <w:style w:type="character" w:customStyle="1" w:styleId="WW8Num16z2">
    <w:name w:val="WW8Num16z2"/>
    <w:rsid w:val="00C226C4"/>
    <w:rPr>
      <w:rFonts w:ascii="Wingdings" w:hAnsi="Wingdings" w:cs="Wingdings"/>
    </w:rPr>
  </w:style>
  <w:style w:type="character" w:customStyle="1" w:styleId="WW8Num16z3">
    <w:name w:val="WW8Num16z3"/>
    <w:rsid w:val="00C226C4"/>
    <w:rPr>
      <w:rFonts w:ascii="Symbol" w:hAnsi="Symbol" w:cs="Symbol"/>
    </w:rPr>
  </w:style>
  <w:style w:type="character" w:customStyle="1" w:styleId="WW8Num18z2">
    <w:name w:val="WW8Num18z2"/>
    <w:rsid w:val="00C226C4"/>
    <w:rPr>
      <w:rFonts w:ascii="Wingdings" w:hAnsi="Wingdings" w:cs="Wingdings"/>
    </w:rPr>
  </w:style>
  <w:style w:type="character" w:customStyle="1" w:styleId="WW8Num18z3">
    <w:name w:val="WW8Num18z3"/>
    <w:rsid w:val="00C226C4"/>
    <w:rPr>
      <w:rFonts w:ascii="Symbol" w:hAnsi="Symbol" w:cs="Symbol"/>
    </w:rPr>
  </w:style>
  <w:style w:type="character" w:customStyle="1" w:styleId="WW8Num18z4">
    <w:name w:val="WW8Num18z4"/>
    <w:rsid w:val="00C226C4"/>
    <w:rPr>
      <w:rFonts w:ascii="Courier New" w:hAnsi="Courier New" w:cs="Courier New"/>
    </w:rPr>
  </w:style>
  <w:style w:type="character" w:customStyle="1" w:styleId="WW8Num22z1">
    <w:name w:val="WW8Num22z1"/>
    <w:rsid w:val="00C226C4"/>
    <w:rPr>
      <w:rFonts w:ascii="Courier New" w:hAnsi="Courier New" w:cs="Courier New"/>
    </w:rPr>
  </w:style>
  <w:style w:type="character" w:customStyle="1" w:styleId="WW8Num22z2">
    <w:name w:val="WW8Num22z2"/>
    <w:rsid w:val="00C226C4"/>
    <w:rPr>
      <w:rFonts w:ascii="Wingdings" w:hAnsi="Wingdings" w:cs="Wingdings"/>
    </w:rPr>
  </w:style>
  <w:style w:type="character" w:customStyle="1" w:styleId="WW8Num24z1">
    <w:name w:val="WW8Num24z1"/>
    <w:rsid w:val="00C226C4"/>
    <w:rPr>
      <w:rFonts w:ascii="Courier New" w:hAnsi="Courier New" w:cs="Courier New"/>
    </w:rPr>
  </w:style>
  <w:style w:type="character" w:customStyle="1" w:styleId="WW8Num24z2">
    <w:name w:val="WW8Num24z2"/>
    <w:rsid w:val="00C226C4"/>
    <w:rPr>
      <w:rFonts w:ascii="Wingdings" w:hAnsi="Wingdings" w:cs="Wingdings"/>
    </w:rPr>
  </w:style>
  <w:style w:type="character" w:customStyle="1" w:styleId="WW8Num25z1">
    <w:name w:val="WW8Num25z1"/>
    <w:rsid w:val="00C226C4"/>
    <w:rPr>
      <w:rFonts w:ascii="Courier New" w:hAnsi="Courier New" w:cs="Courier New"/>
    </w:rPr>
  </w:style>
  <w:style w:type="character" w:customStyle="1" w:styleId="WW8Num25z2">
    <w:name w:val="WW8Num25z2"/>
    <w:rsid w:val="00C226C4"/>
    <w:rPr>
      <w:rFonts w:ascii="Wingdings" w:hAnsi="Wingdings" w:cs="Wingdings"/>
    </w:rPr>
  </w:style>
  <w:style w:type="character" w:customStyle="1" w:styleId="WW8Num26z1">
    <w:name w:val="WW8Num26z1"/>
    <w:rsid w:val="00C226C4"/>
    <w:rPr>
      <w:rFonts w:ascii="Courier New" w:hAnsi="Courier New" w:cs="Courier New"/>
    </w:rPr>
  </w:style>
  <w:style w:type="character" w:customStyle="1" w:styleId="WW8Num26z2">
    <w:name w:val="WW8Num26z2"/>
    <w:rsid w:val="00C226C4"/>
    <w:rPr>
      <w:rFonts w:ascii="Wingdings" w:hAnsi="Wingdings" w:cs="Wingdings"/>
    </w:rPr>
  </w:style>
  <w:style w:type="character" w:customStyle="1" w:styleId="WW8Num29z1">
    <w:name w:val="WW8Num29z1"/>
    <w:rsid w:val="00C226C4"/>
    <w:rPr>
      <w:rFonts w:ascii="Courier New" w:hAnsi="Courier New" w:cs="Courier New"/>
    </w:rPr>
  </w:style>
  <w:style w:type="character" w:customStyle="1" w:styleId="WW8Num29z2">
    <w:name w:val="WW8Num29z2"/>
    <w:rsid w:val="00C226C4"/>
    <w:rPr>
      <w:rFonts w:ascii="Wingdings" w:hAnsi="Wingdings" w:cs="Wingdings"/>
    </w:rPr>
  </w:style>
  <w:style w:type="character" w:customStyle="1" w:styleId="WW8Num33z0">
    <w:name w:val="WW8Num33z0"/>
    <w:rsid w:val="00C226C4"/>
    <w:rPr>
      <w:rFonts w:ascii="Symbol" w:hAnsi="Symbol" w:cs="Symbol"/>
    </w:rPr>
  </w:style>
  <w:style w:type="character" w:customStyle="1" w:styleId="WW8Num33z1">
    <w:name w:val="WW8Num33z1"/>
    <w:rsid w:val="00C226C4"/>
    <w:rPr>
      <w:rFonts w:ascii="Courier New" w:hAnsi="Courier New" w:cs="Courier New"/>
    </w:rPr>
  </w:style>
  <w:style w:type="character" w:customStyle="1" w:styleId="WW8Num33z2">
    <w:name w:val="WW8Num33z2"/>
    <w:rsid w:val="00C226C4"/>
    <w:rPr>
      <w:rFonts w:ascii="Wingdings" w:hAnsi="Wingdings" w:cs="Wingdings"/>
    </w:rPr>
  </w:style>
  <w:style w:type="character" w:customStyle="1" w:styleId="WW8Num34z0">
    <w:name w:val="WW8Num34z0"/>
    <w:rsid w:val="00C226C4"/>
    <w:rPr>
      <w:rFonts w:ascii="Symbol" w:hAnsi="Symbol" w:cs="Symbol"/>
    </w:rPr>
  </w:style>
  <w:style w:type="character" w:customStyle="1" w:styleId="WW8Num34z1">
    <w:name w:val="WW8Num34z1"/>
    <w:rsid w:val="00C226C4"/>
    <w:rPr>
      <w:rFonts w:ascii="Courier New" w:hAnsi="Courier New" w:cs="Courier New"/>
    </w:rPr>
  </w:style>
  <w:style w:type="character" w:customStyle="1" w:styleId="WW8Num34z2">
    <w:name w:val="WW8Num34z2"/>
    <w:rsid w:val="00C226C4"/>
    <w:rPr>
      <w:rFonts w:ascii="Wingdings" w:hAnsi="Wingdings" w:cs="Wingdings"/>
    </w:rPr>
  </w:style>
  <w:style w:type="character" w:customStyle="1" w:styleId="22">
    <w:name w:val="Основной шрифт абзаца2"/>
    <w:rsid w:val="00C226C4"/>
  </w:style>
  <w:style w:type="character" w:customStyle="1" w:styleId="WW8Num1z0">
    <w:name w:val="WW8Num1z0"/>
    <w:rsid w:val="00C226C4"/>
    <w:rPr>
      <w:rFonts w:ascii="Symbol" w:hAnsi="Symbol" w:cs="Symbol"/>
      <w:color w:val="auto"/>
    </w:rPr>
  </w:style>
  <w:style w:type="character" w:customStyle="1" w:styleId="WW8Num1z1">
    <w:name w:val="WW8Num1z1"/>
    <w:rsid w:val="00C226C4"/>
    <w:rPr>
      <w:rFonts w:ascii="Courier New" w:hAnsi="Courier New" w:cs="Courier New"/>
    </w:rPr>
  </w:style>
  <w:style w:type="character" w:customStyle="1" w:styleId="WW8Num1z2">
    <w:name w:val="WW8Num1z2"/>
    <w:rsid w:val="00C226C4"/>
    <w:rPr>
      <w:rFonts w:ascii="Wingdings" w:hAnsi="Wingdings" w:cs="Wingdings"/>
    </w:rPr>
  </w:style>
  <w:style w:type="character" w:customStyle="1" w:styleId="WW8Num1z3">
    <w:name w:val="WW8Num1z3"/>
    <w:rsid w:val="00C226C4"/>
    <w:rPr>
      <w:rFonts w:ascii="Symbol" w:hAnsi="Symbol" w:cs="Symbol"/>
    </w:rPr>
  </w:style>
  <w:style w:type="character" w:customStyle="1" w:styleId="WW8Num3z0">
    <w:name w:val="WW8Num3z0"/>
    <w:rsid w:val="00C226C4"/>
  </w:style>
  <w:style w:type="character" w:customStyle="1" w:styleId="12">
    <w:name w:val="Основной шрифт абзаца1"/>
    <w:rsid w:val="00C226C4"/>
  </w:style>
  <w:style w:type="character" w:customStyle="1" w:styleId="af8">
    <w:name w:val="Обычный (веб) Знак"/>
    <w:rsid w:val="00C226C4"/>
    <w:rPr>
      <w:sz w:val="24"/>
      <w:szCs w:val="24"/>
      <w:lang w:eastAsia="ar-SA" w:bidi="ar-SA"/>
    </w:rPr>
  </w:style>
  <w:style w:type="character" w:customStyle="1" w:styleId="FontStyle13">
    <w:name w:val="Font Style13"/>
    <w:rsid w:val="00C226C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C226C4"/>
    <w:rPr>
      <w:rFonts w:ascii="Times New Roman" w:hAnsi="Times New Roman" w:cs="Times New Roman"/>
      <w:b/>
      <w:bCs/>
      <w:sz w:val="24"/>
      <w:szCs w:val="24"/>
    </w:rPr>
  </w:style>
  <w:style w:type="character" w:customStyle="1" w:styleId="WW-">
    <w:name w:val="WW-Символ сноски"/>
    <w:rsid w:val="00C226C4"/>
    <w:rPr>
      <w:vertAlign w:val="superscript"/>
    </w:rPr>
  </w:style>
  <w:style w:type="character" w:customStyle="1" w:styleId="42">
    <w:name w:val="Знак Знак4"/>
    <w:rsid w:val="00C226C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60">
    <w:name w:val="Знак Знак6"/>
    <w:rsid w:val="00C226C4"/>
    <w:rPr>
      <w:rFonts w:ascii="Arial" w:hAnsi="Arial" w:cs="Arial"/>
      <w:b/>
      <w:bCs/>
      <w:kern w:val="1"/>
      <w:sz w:val="32"/>
      <w:szCs w:val="32"/>
      <w:lang w:val="ru-RU"/>
    </w:rPr>
  </w:style>
  <w:style w:type="character" w:customStyle="1" w:styleId="210">
    <w:name w:val="Знак2 Знак1"/>
    <w:rsid w:val="00C226C4"/>
    <w:rPr>
      <w:sz w:val="24"/>
      <w:szCs w:val="24"/>
      <w:lang w:eastAsia="ar-SA" w:bidi="ar-SA"/>
    </w:rPr>
  </w:style>
  <w:style w:type="character" w:customStyle="1" w:styleId="13">
    <w:name w:val="Знак сноски1"/>
    <w:rsid w:val="00C226C4"/>
    <w:rPr>
      <w:vertAlign w:val="superscript"/>
    </w:rPr>
  </w:style>
  <w:style w:type="character" w:customStyle="1" w:styleId="af9">
    <w:name w:val="Символы концевой сноски"/>
    <w:rsid w:val="00C226C4"/>
    <w:rPr>
      <w:vertAlign w:val="superscript"/>
    </w:rPr>
  </w:style>
  <w:style w:type="character" w:customStyle="1" w:styleId="WW-0">
    <w:name w:val="WW-Символы концевой сноски"/>
    <w:rsid w:val="00C226C4"/>
  </w:style>
  <w:style w:type="character" w:customStyle="1" w:styleId="14">
    <w:name w:val="Знак Знак1"/>
    <w:rsid w:val="00C226C4"/>
    <w:rPr>
      <w:sz w:val="24"/>
      <w:szCs w:val="24"/>
      <w:lang w:val="ru-RU" w:eastAsia="ar-SA" w:bidi="ar-SA"/>
    </w:rPr>
  </w:style>
  <w:style w:type="character" w:customStyle="1" w:styleId="afa">
    <w:name w:val="Знак Знак"/>
    <w:rsid w:val="00C226C4"/>
    <w:rPr>
      <w:sz w:val="24"/>
      <w:szCs w:val="24"/>
    </w:rPr>
  </w:style>
  <w:style w:type="character" w:customStyle="1" w:styleId="23">
    <w:name w:val="Знак сноски2"/>
    <w:rsid w:val="00C226C4"/>
    <w:rPr>
      <w:vertAlign w:val="superscript"/>
    </w:rPr>
  </w:style>
  <w:style w:type="character" w:customStyle="1" w:styleId="afb">
    <w:name w:val="Маркеры списка"/>
    <w:rsid w:val="00C226C4"/>
    <w:rPr>
      <w:rFonts w:ascii="OpenSymbol" w:eastAsia="Times New Roman" w:hAnsi="OpenSymbol" w:cs="OpenSymbol"/>
    </w:rPr>
  </w:style>
  <w:style w:type="character" w:customStyle="1" w:styleId="15">
    <w:name w:val="Знак концевой сноски1"/>
    <w:rsid w:val="00C226C4"/>
    <w:rPr>
      <w:vertAlign w:val="superscript"/>
    </w:rPr>
  </w:style>
  <w:style w:type="character" w:customStyle="1" w:styleId="34">
    <w:name w:val="Знак сноски3"/>
    <w:rsid w:val="00C226C4"/>
    <w:rPr>
      <w:vertAlign w:val="superscript"/>
    </w:rPr>
  </w:style>
  <w:style w:type="character" w:customStyle="1" w:styleId="24">
    <w:name w:val="Знак концевой сноски2"/>
    <w:rsid w:val="00C226C4"/>
    <w:rPr>
      <w:vertAlign w:val="superscript"/>
    </w:rPr>
  </w:style>
  <w:style w:type="character" w:customStyle="1" w:styleId="43">
    <w:name w:val="Знак сноски4"/>
    <w:rsid w:val="00C226C4"/>
    <w:rPr>
      <w:vertAlign w:val="superscript"/>
    </w:rPr>
  </w:style>
  <w:style w:type="character" w:customStyle="1" w:styleId="35">
    <w:name w:val="Знак концевой сноски3"/>
    <w:rsid w:val="00C226C4"/>
    <w:rPr>
      <w:vertAlign w:val="superscript"/>
    </w:rPr>
  </w:style>
  <w:style w:type="character" w:customStyle="1" w:styleId="44">
    <w:name w:val="Знак концевой сноски4"/>
    <w:rsid w:val="00C226C4"/>
    <w:rPr>
      <w:vertAlign w:val="superscript"/>
    </w:rPr>
  </w:style>
  <w:style w:type="character" w:customStyle="1" w:styleId="16">
    <w:name w:val="Текст сноски Знак1"/>
    <w:rsid w:val="00C226C4"/>
    <w:rPr>
      <w:rFonts w:ascii="Calibri" w:hAnsi="Calibri" w:cs="Calibri"/>
      <w:sz w:val="20"/>
      <w:szCs w:val="20"/>
      <w:lang w:eastAsia="ar-SA" w:bidi="ar-SA"/>
    </w:rPr>
  </w:style>
  <w:style w:type="character" w:customStyle="1" w:styleId="17">
    <w:name w:val="Текст выноски Знак1"/>
    <w:rsid w:val="00C226C4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Верхний колонтитул Знак1"/>
    <w:rsid w:val="00C226C4"/>
    <w:rPr>
      <w:rFonts w:eastAsia="Times New Roman"/>
      <w:sz w:val="24"/>
      <w:szCs w:val="24"/>
      <w:lang w:eastAsia="ar-SA" w:bidi="ar-SA"/>
    </w:rPr>
  </w:style>
  <w:style w:type="character" w:customStyle="1" w:styleId="110">
    <w:name w:val="Заголовок 1 Знак1"/>
    <w:rsid w:val="00C226C4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c">
    <w:name w:val="Заголовок"/>
    <w:basedOn w:val="a"/>
    <w:next w:val="a3"/>
    <w:rsid w:val="00C226C4"/>
    <w:pPr>
      <w:keepNext/>
      <w:suppressAutoHyphens/>
      <w:spacing w:before="240" w:after="120"/>
      <w:jc w:val="both"/>
    </w:pPr>
    <w:rPr>
      <w:rFonts w:ascii="Arial" w:eastAsia="Microsoft YaHei" w:hAnsi="Arial" w:cs="Arial"/>
      <w:szCs w:val="28"/>
      <w:lang w:eastAsia="ar-SA"/>
    </w:rPr>
  </w:style>
  <w:style w:type="character" w:customStyle="1" w:styleId="19">
    <w:name w:val="Основной текст Знак1"/>
    <w:basedOn w:val="a0"/>
    <w:rsid w:val="00C226C4"/>
    <w:rPr>
      <w:sz w:val="28"/>
      <w:lang w:eastAsia="ar-SA"/>
    </w:rPr>
  </w:style>
  <w:style w:type="paragraph" w:styleId="afd">
    <w:name w:val="List"/>
    <w:basedOn w:val="a3"/>
    <w:rsid w:val="00C226C4"/>
    <w:pPr>
      <w:suppressAutoHyphens/>
      <w:spacing w:before="0" w:after="120"/>
      <w:ind w:right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50">
    <w:name w:val="Название5"/>
    <w:basedOn w:val="a"/>
    <w:rsid w:val="00C226C4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C226C4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6C4"/>
    <w:rPr>
      <w:snapToGrid w:val="0"/>
      <w:sz w:val="28"/>
    </w:rPr>
  </w:style>
  <w:style w:type="paragraph" w:customStyle="1" w:styleId="211">
    <w:name w:val="Основной текст 21"/>
    <w:basedOn w:val="a"/>
    <w:rsid w:val="00C226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226C4"/>
    <w:pPr>
      <w:suppressAutoHyphens/>
      <w:spacing w:after="120"/>
    </w:pPr>
    <w:rPr>
      <w:sz w:val="16"/>
      <w:szCs w:val="16"/>
      <w:lang w:eastAsia="ar-SA"/>
    </w:rPr>
  </w:style>
  <w:style w:type="paragraph" w:customStyle="1" w:styleId="1a">
    <w:name w:val="Цитата1"/>
    <w:basedOn w:val="a"/>
    <w:rsid w:val="00C226C4"/>
    <w:pPr>
      <w:suppressAutoHyphens/>
      <w:ind w:left="113" w:right="113"/>
      <w:jc w:val="both"/>
    </w:pPr>
    <w:rPr>
      <w:sz w:val="20"/>
      <w:lang w:eastAsia="ar-SA"/>
    </w:rPr>
  </w:style>
  <w:style w:type="character" w:customStyle="1" w:styleId="25">
    <w:name w:val="Верхний колонтитул Знак2"/>
    <w:basedOn w:val="a0"/>
    <w:uiPriority w:val="99"/>
    <w:rsid w:val="00C226C4"/>
    <w:rPr>
      <w:sz w:val="28"/>
      <w:lang w:eastAsia="ar-SA"/>
    </w:rPr>
  </w:style>
  <w:style w:type="character" w:customStyle="1" w:styleId="26">
    <w:name w:val="Текст выноски Знак2"/>
    <w:basedOn w:val="a0"/>
    <w:rsid w:val="00C226C4"/>
    <w:rPr>
      <w:rFonts w:ascii="Tahoma" w:hAnsi="Tahoma" w:cs="Tahoma"/>
      <w:sz w:val="16"/>
      <w:szCs w:val="16"/>
      <w:lang w:eastAsia="ar-SA"/>
    </w:rPr>
  </w:style>
  <w:style w:type="character" w:customStyle="1" w:styleId="27">
    <w:name w:val="Текст сноски Знак2"/>
    <w:basedOn w:val="a0"/>
    <w:rsid w:val="00C226C4"/>
    <w:rPr>
      <w:lang w:eastAsia="ar-SA"/>
    </w:rPr>
  </w:style>
  <w:style w:type="paragraph" w:customStyle="1" w:styleId="45">
    <w:name w:val="Название4"/>
    <w:basedOn w:val="a"/>
    <w:rsid w:val="00C226C4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51">
    <w:name w:val="Указатель5"/>
    <w:basedOn w:val="a"/>
    <w:rsid w:val="00C226C4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b">
    <w:name w:val="Название объекта1"/>
    <w:basedOn w:val="a"/>
    <w:rsid w:val="00C226C4"/>
    <w:pPr>
      <w:suppressLineNumbers/>
      <w:suppressAutoHyphens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C226C4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36">
    <w:name w:val="Название3"/>
    <w:basedOn w:val="a"/>
    <w:rsid w:val="00C226C4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37">
    <w:name w:val="Указатель3"/>
    <w:basedOn w:val="a"/>
    <w:rsid w:val="00C226C4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8">
    <w:name w:val="Название2"/>
    <w:basedOn w:val="a"/>
    <w:rsid w:val="00C226C4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29">
    <w:name w:val="Указатель2"/>
    <w:basedOn w:val="a"/>
    <w:rsid w:val="00C226C4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c">
    <w:name w:val="Название1"/>
    <w:basedOn w:val="a"/>
    <w:rsid w:val="00C226C4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1d">
    <w:name w:val="Указатель1"/>
    <w:basedOn w:val="a"/>
    <w:rsid w:val="00C226C4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C226C4"/>
    <w:rPr>
      <w:sz w:val="24"/>
      <w:szCs w:val="24"/>
      <w:lang w:eastAsia="ar-SA"/>
    </w:rPr>
  </w:style>
  <w:style w:type="paragraph" w:customStyle="1" w:styleId="ConsPlusNonformat">
    <w:name w:val="ConsPlusNonformat"/>
    <w:rsid w:val="00C226C4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rsid w:val="00C226C4"/>
    <w:pPr>
      <w:widowControl w:val="0"/>
      <w:suppressAutoHyphens/>
      <w:autoSpaceDE w:val="0"/>
      <w:ind w:right="19772"/>
      <w:jc w:val="both"/>
    </w:pPr>
    <w:rPr>
      <w:rFonts w:ascii="Arial" w:eastAsia="Calibri" w:hAnsi="Arial" w:cs="Arial"/>
      <w:lang w:eastAsia="ar-SA"/>
    </w:rPr>
  </w:style>
  <w:style w:type="paragraph" w:customStyle="1" w:styleId="Style3">
    <w:name w:val="Style3"/>
    <w:basedOn w:val="a"/>
    <w:rsid w:val="00C226C4"/>
    <w:pPr>
      <w:widowControl w:val="0"/>
      <w:suppressAutoHyphens/>
      <w:autoSpaceDE w:val="0"/>
      <w:spacing w:line="371" w:lineRule="exact"/>
      <w:ind w:hanging="331"/>
      <w:jc w:val="both"/>
    </w:pPr>
    <w:rPr>
      <w:sz w:val="24"/>
      <w:szCs w:val="24"/>
      <w:lang w:eastAsia="ar-SA"/>
    </w:rPr>
  </w:style>
  <w:style w:type="paragraph" w:styleId="afe">
    <w:name w:val="Normal (Web)"/>
    <w:basedOn w:val="a"/>
    <w:rsid w:val="00C226C4"/>
    <w:pPr>
      <w:suppressAutoHyphens/>
      <w:spacing w:before="280" w:after="28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C226C4"/>
    <w:pPr>
      <w:widowControl w:val="0"/>
      <w:suppressAutoHyphens/>
      <w:autoSpaceDE w:val="0"/>
      <w:spacing w:line="299" w:lineRule="exact"/>
      <w:ind w:firstLine="547"/>
      <w:jc w:val="both"/>
    </w:pPr>
    <w:rPr>
      <w:sz w:val="24"/>
      <w:szCs w:val="24"/>
      <w:lang w:eastAsia="ar-SA"/>
    </w:rPr>
  </w:style>
  <w:style w:type="paragraph" w:customStyle="1" w:styleId="47">
    <w:name w:val="Знак Знак Знак Знак4"/>
    <w:basedOn w:val="a"/>
    <w:rsid w:val="00C226C4"/>
    <w:pPr>
      <w:suppressAutoHyphens/>
      <w:jc w:val="both"/>
    </w:pPr>
    <w:rPr>
      <w:rFonts w:ascii="Verdana" w:hAnsi="Verdana" w:cs="Verdana"/>
      <w:sz w:val="20"/>
      <w:lang w:val="en-US" w:eastAsia="ar-SA"/>
    </w:rPr>
  </w:style>
  <w:style w:type="paragraph" w:customStyle="1" w:styleId="aff">
    <w:name w:val="Обычный + По ширине"/>
    <w:basedOn w:val="a"/>
    <w:rsid w:val="00C226C4"/>
    <w:pPr>
      <w:suppressAutoHyphens/>
      <w:ind w:firstLine="540"/>
      <w:jc w:val="both"/>
    </w:pPr>
    <w:rPr>
      <w:szCs w:val="28"/>
      <w:lang w:eastAsia="ar-SA"/>
    </w:rPr>
  </w:style>
  <w:style w:type="paragraph" w:customStyle="1" w:styleId="aff0">
    <w:name w:val="Содержимое таблицы"/>
    <w:basedOn w:val="a"/>
    <w:rsid w:val="00C226C4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C226C4"/>
    <w:pPr>
      <w:jc w:val="center"/>
    </w:pPr>
    <w:rPr>
      <w:b/>
      <w:bCs/>
    </w:rPr>
  </w:style>
  <w:style w:type="paragraph" w:customStyle="1" w:styleId="aff2">
    <w:name w:val="Содержимое врезки"/>
    <w:basedOn w:val="a3"/>
    <w:rsid w:val="00C226C4"/>
    <w:pPr>
      <w:suppressAutoHyphens/>
      <w:spacing w:before="0" w:after="120"/>
      <w:ind w:right="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6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AB78-6D4E-424D-8774-CBCD8960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42</Pages>
  <Words>11424</Words>
  <Characters>82996</Characters>
  <Application>Microsoft Office Word</Application>
  <DocSecurity>0</DocSecurity>
  <Lines>691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17</cp:revision>
  <cp:lastPrinted>2015-01-21T11:38:00Z</cp:lastPrinted>
  <dcterms:created xsi:type="dcterms:W3CDTF">2015-01-15T07:41:00Z</dcterms:created>
  <dcterms:modified xsi:type="dcterms:W3CDTF">2015-01-21T11:39:00Z</dcterms:modified>
</cp:coreProperties>
</file>