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0D2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476FF" w:rsidRDefault="009476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7D5F8A3" wp14:editId="56B0565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0D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70D2F">
        <w:t xml:space="preserve"> 30июля 2015 года № 476р-П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76FF" w:rsidRPr="009476FF" w:rsidRDefault="009476FF" w:rsidP="009476FF">
      <w:pPr>
        <w:pStyle w:val="ConsPlusTitle"/>
        <w:widowControl/>
        <w:suppressAutoHyphens/>
        <w:ind w:left="7080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476FF" w:rsidRDefault="009476FF" w:rsidP="009476FF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</w:t>
      </w:r>
      <w:r>
        <w:rPr>
          <w:sz w:val="28"/>
          <w:szCs w:val="28"/>
        </w:rPr>
        <w:br/>
        <w:t>от 30 декабря 2014 года № 824р-П  (Собрание законодательства Республики</w:t>
      </w:r>
      <w:r w:rsidR="000C7A9A">
        <w:rPr>
          <w:sz w:val="28"/>
          <w:szCs w:val="28"/>
        </w:rPr>
        <w:t xml:space="preserve"> Карелия, 2014, № 12, ст. 2425)</w:t>
      </w:r>
      <w:r>
        <w:rPr>
          <w:sz w:val="28"/>
          <w:szCs w:val="28"/>
        </w:rPr>
        <w:t xml:space="preserve"> с изменениями, внесенными распоряжением Правительства Республики Карелия от 24 марта 2015 года № 17</w:t>
      </w:r>
      <w:r w:rsidR="000C7A9A">
        <w:rPr>
          <w:sz w:val="28"/>
          <w:szCs w:val="28"/>
        </w:rPr>
        <w:t>3</w:t>
      </w:r>
      <w:r>
        <w:rPr>
          <w:sz w:val="28"/>
          <w:szCs w:val="28"/>
        </w:rPr>
        <w:t>р-П, следующие изменения:</w:t>
      </w:r>
    </w:p>
    <w:p w:rsidR="009476FF" w:rsidRDefault="009476FF" w:rsidP="009476FF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76FF" w:rsidRDefault="009476FF" w:rsidP="009476FF">
      <w:pPr>
        <w:tabs>
          <w:tab w:val="left" w:pos="993"/>
        </w:tabs>
        <w:ind w:firstLine="709"/>
        <w:jc w:val="both"/>
        <w:rPr>
          <w:rFonts w:eastAsia="Calibri"/>
          <w:szCs w:val="26"/>
        </w:rPr>
      </w:pPr>
      <w:r>
        <w:rPr>
          <w:szCs w:val="26"/>
        </w:rPr>
        <w:t>«9</w:t>
      </w:r>
      <w:r>
        <w:rPr>
          <w:szCs w:val="26"/>
          <w:vertAlign w:val="superscript"/>
        </w:rPr>
        <w:t>1</w:t>
      </w:r>
      <w:r>
        <w:rPr>
          <w:szCs w:val="26"/>
        </w:rPr>
        <w:t>. Министерству строительства, жилищно-коммунального хозяйства и энергетики Республики Карелия в срок до 1 августа 2015 года:</w:t>
      </w:r>
    </w:p>
    <w:p w:rsidR="009476FF" w:rsidRDefault="009476FF" w:rsidP="009476FF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совместно с Министерством экономического развития Республики Карелия и уполномоченными органами исполнительной власти Республики Карелия подготовить и направить </w:t>
      </w:r>
      <w:proofErr w:type="gramStart"/>
      <w:r>
        <w:rPr>
          <w:szCs w:val="26"/>
        </w:rPr>
        <w:t>в Министерство финансов Республики Карелия предложения о распределении бюджетных ассигнований на разработку проектно-сметной документации в рамках подготовки к празднованию</w:t>
      </w:r>
      <w:proofErr w:type="gramEnd"/>
      <w:r>
        <w:rPr>
          <w:szCs w:val="26"/>
        </w:rPr>
        <w:t xml:space="preserve"> 100-летия образования Республики Карелия по соответствующим государственным программам и мероприятиям;</w:t>
      </w:r>
    </w:p>
    <w:p w:rsidR="009476FF" w:rsidRDefault="009476FF" w:rsidP="009476FF">
      <w:pPr>
        <w:numPr>
          <w:ilvl w:val="0"/>
          <w:numId w:val="1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6"/>
        </w:rPr>
        <w:t xml:space="preserve">подготовить проект распоряжения Правительства Республики Карелия о внесении изменений в распоряжение Правительства Республики Карелия от 17 февраля 2015 года № 87р-П в части внесения изменений в </w:t>
      </w:r>
      <w:proofErr w:type="spellStart"/>
      <w:r>
        <w:rPr>
          <w:szCs w:val="26"/>
        </w:rPr>
        <w:t>пообъектную</w:t>
      </w:r>
      <w:proofErr w:type="spellEnd"/>
      <w:r>
        <w:rPr>
          <w:szCs w:val="26"/>
        </w:rPr>
        <w:t xml:space="preserve"> детализацию адресной инвестиционной программы Республики Карелия в пределах бюджетных ассигнований, предусмотренных по подразделу «Другие вопросы в области национальной экономики» раздела «Национальная экономика» классификации расходов бюджета в целях своевременного создания (своевременной реконструкции) объектов в рамках подготовки к празднованию 100-летия образования Республики Карелия</w:t>
      </w:r>
      <w:proofErr w:type="gramStart"/>
      <w:r>
        <w:rPr>
          <w:szCs w:val="26"/>
        </w:rPr>
        <w:t>.»;</w:t>
      </w:r>
      <w:proofErr w:type="gramEnd"/>
    </w:p>
    <w:p w:rsidR="009476FF" w:rsidRDefault="009476FF" w:rsidP="009476FF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10 изложить в следующей редакции:</w:t>
      </w:r>
    </w:p>
    <w:p w:rsidR="009476FF" w:rsidRDefault="009476FF" w:rsidP="009476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«1) в целях снижения рисков, связанных с неисполнением принимаемых бюджетных обязательств, доводить лимиты бюджетных обязательств на </w:t>
      </w:r>
      <w:r>
        <w:rPr>
          <w:rFonts w:eastAsiaTheme="minorHAnsi"/>
          <w:szCs w:val="28"/>
        </w:rPr>
        <w:lastRenderedPageBreak/>
        <w:t xml:space="preserve">плановый период 2016 и 2017 годов в целях заключения долгосрочных государственных контрактов на выполнение работ (оказание услуг) с длительным производственным циклом на основании мотивированных </w:t>
      </w:r>
      <w:proofErr w:type="gramStart"/>
      <w:r>
        <w:rPr>
          <w:rFonts w:eastAsiaTheme="minorHAnsi"/>
          <w:szCs w:val="28"/>
        </w:rPr>
        <w:t>обращений главных распорядителей средств бюджета Республики</w:t>
      </w:r>
      <w:proofErr w:type="gramEnd"/>
      <w:r>
        <w:rPr>
          <w:rFonts w:eastAsiaTheme="minorHAnsi"/>
          <w:szCs w:val="28"/>
        </w:rPr>
        <w:t xml:space="preserve"> Карелия;»;</w:t>
      </w:r>
    </w:p>
    <w:p w:rsidR="009476FF" w:rsidRDefault="009476FF" w:rsidP="009476FF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11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 11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476FF" w:rsidRDefault="009476FF" w:rsidP="009476FF">
      <w:pPr>
        <w:ind w:firstLine="709"/>
        <w:jc w:val="both"/>
        <w:rPr>
          <w:rFonts w:eastAsiaTheme="minorHAnsi"/>
          <w:szCs w:val="28"/>
        </w:rPr>
      </w:pPr>
      <w:r>
        <w:t xml:space="preserve"> «</w:t>
      </w:r>
      <w:r>
        <w:rPr>
          <w:szCs w:val="28"/>
        </w:rPr>
        <w:t>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proofErr w:type="gramStart"/>
      <w:r>
        <w:t xml:space="preserve">Рекомендовать органам местного самоуправления муниципальных районов и городских округов в Республике Карелия в срок до 1 августа </w:t>
      </w:r>
      <w:r w:rsidR="00A476E2">
        <w:br/>
      </w:r>
      <w:r>
        <w:t>2015 года обеспечить внесение изменений в решения о бюджетах на 2015 год и на плановый период 2016 и 2017 годов и предусмотреть расходы по финансовому обеспечению содержания персонала муниципальных общеобразовательных организаций за исключением административно-управленческого, педагогического, учебно-вспомогательного персонала и иных работников, участвующих в реализации</w:t>
      </w:r>
      <w:proofErr w:type="gramEnd"/>
      <w:r>
        <w:t xml:space="preserve"> образовательных программ, оплата труда которых включена в нормативы на </w:t>
      </w:r>
      <w:r>
        <w:rPr>
          <w:szCs w:val="28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t>.</w:t>
      </w:r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осуществление с 1 июля 2015 года Управлением Федерального казначейства по Республике Карелия полномочий получателя средств бюджета Республики Карелия по перечислению в бюджеты муниципальных образований субвенций, включенных в перечень, утверждаемый Правительством Республики Карелия,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субвенции, производится в следующем порядке:</w:t>
      </w:r>
      <w:proofErr w:type="gramEnd"/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органы исполнительной власти Республики Карелия, которым утверждены в установленном порядке как главным распорядителям средств бюджета Республики Карелия лимиты бюджетных обязательств на предоставление субвенций,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перечислению которых передаются Управлению Федерального казначейства по Республике Карелия (далее – главные распорядители средств), в течение 5 рабочих дней со дня утверждения перечня, предусмотренного абзацем </w:t>
      </w:r>
      <w:r w:rsidR="000C7A9A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настоящего пункта, принимают правовые акты, содержащие следующие положения:</w:t>
      </w:r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субвенций,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перечислению которых в бюджеты муниципальных образований передаются Управлению Федерального казначейства по Республике Карелия (с указанием наименования бюджета муниципального образования, кода классификации расходов бюджета Республики Карелия, по которому с 1 июля 2015 года подлежат учету операции по перечислению субвенций из бюджета Республики Карелия, кода классификации доходов бюджетов, по которому с </w:t>
      </w:r>
      <w:r w:rsidR="000C7A9A">
        <w:rPr>
          <w:sz w:val="28"/>
          <w:szCs w:val="28"/>
        </w:rPr>
        <w:br/>
      </w:r>
      <w:r>
        <w:rPr>
          <w:sz w:val="28"/>
          <w:szCs w:val="28"/>
        </w:rPr>
        <w:t>1 июля 2015 года подлежат учету операции по поступлению субвенций в бюджеты муниципальных образований);</w:t>
      </w:r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наименования нормативных правовых актов о предоставлении субвенций;</w:t>
      </w:r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информационного взаимодействия между главным распорядителем средств и Управлением Федерального казначейства по Республике Карелия;</w:t>
      </w:r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правового акта главного распорядителя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5 рабочих дней со дня его подписания направляется в Управление Федерального казначейства по Республике Карелия и в финансовый орган муниципального образования, бюджету которого предоставляются субвенции;</w:t>
      </w:r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ar8"/>
      <w:bookmarkEnd w:id="1"/>
      <w:proofErr w:type="gramStart"/>
      <w:r>
        <w:rPr>
          <w:sz w:val="28"/>
          <w:szCs w:val="28"/>
        </w:rPr>
        <w:t>в) предоставление субвенций осуществляется в пределах бюджетных ассигнований, лимитов бюджетных обязательств, предельных объемов финансирования, доведенных в установленном порядке главному распорядителю средств на указанные цели и учтенных на лицевых счетах, предназначенных для отражения операций по переданным полномочиям, открытых в установленном Федеральным казначейством порядке главному распорядителю средств в Управлении Федерального казначейства по Республике Карелия;</w:t>
      </w:r>
      <w:proofErr w:type="gramEnd"/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перечисление Управлением Федерального казначейства по Республике Карелия субвенций осуществляется на счета, открытые Управлению Федерального казначейства по Республике Карелия в учреждении Центрального банка Российской Федерации для учета операций со средствами, поступающими в бюджеты муниципальных образований, с отражением соответствующих операций на лицевых счетах, указанных в подпункте «в» настоящего пункта, в порядке, установленном Федеральным казначейством;</w:t>
      </w:r>
      <w:proofErr w:type="gramEnd"/>
    </w:p>
    <w:p w:rsidR="009476FF" w:rsidRDefault="009476FF" w:rsidP="009476F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операции по кассовым расходам бюджетов муниципальных образований, источником финансового обеспечения которых являются субвенции, осуществляются не позднее рабочего дня, следующего за днем представления получателями средств бюджетов муниципальных образований в Управление Федерального казначейства по Республике Карелия платежных документов, оформленных в установленном порядке</w:t>
      </w:r>
      <w:proofErr w:type="gramStart"/>
      <w:r>
        <w:rPr>
          <w:sz w:val="28"/>
          <w:szCs w:val="28"/>
        </w:rPr>
        <w:t>.»;</w:t>
      </w:r>
      <w:proofErr w:type="gramEnd"/>
    </w:p>
    <w:p w:rsidR="009476FF" w:rsidRDefault="009476FF" w:rsidP="009476FF">
      <w:pPr>
        <w:pStyle w:val="ConsPlusNormal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1, 2 изложить в следующей редакции:</w:t>
      </w:r>
    </w:p>
    <w:tbl>
      <w:tblPr>
        <w:tblW w:w="14335" w:type="dxa"/>
        <w:tblInd w:w="534" w:type="dxa"/>
        <w:tblLook w:val="04A0" w:firstRow="1" w:lastRow="0" w:firstColumn="1" w:lastColumn="0" w:noHBand="0" w:noVBand="1"/>
      </w:tblPr>
      <w:tblGrid>
        <w:gridCol w:w="14335"/>
      </w:tblGrid>
      <w:tr w:rsidR="009476FF" w:rsidTr="009476FF">
        <w:trPr>
          <w:trHeight w:val="375"/>
        </w:trPr>
        <w:tc>
          <w:tcPr>
            <w:tcW w:w="14335" w:type="dxa"/>
            <w:shd w:val="clear" w:color="auto" w:fill="FFFFFF"/>
            <w:noWrap/>
            <w:vAlign w:val="bottom"/>
            <w:hideMark/>
          </w:tcPr>
          <w:p w:rsidR="009476FF" w:rsidRDefault="009476FF">
            <w:pPr>
              <w:ind w:firstLine="371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«Приложение 1 к распоряжению</w:t>
            </w:r>
          </w:p>
        </w:tc>
      </w:tr>
      <w:tr w:rsidR="009476FF" w:rsidTr="009476FF">
        <w:trPr>
          <w:trHeight w:val="375"/>
        </w:trPr>
        <w:tc>
          <w:tcPr>
            <w:tcW w:w="14335" w:type="dxa"/>
            <w:shd w:val="clear" w:color="auto" w:fill="FFFFFF"/>
            <w:noWrap/>
            <w:vAlign w:val="bottom"/>
            <w:hideMark/>
          </w:tcPr>
          <w:p w:rsidR="009476FF" w:rsidRDefault="009476FF">
            <w:pPr>
              <w:ind w:firstLine="371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 Республики Карелия</w:t>
            </w:r>
          </w:p>
        </w:tc>
      </w:tr>
      <w:tr w:rsidR="009476FF" w:rsidTr="009476FF">
        <w:trPr>
          <w:trHeight w:val="375"/>
        </w:trPr>
        <w:tc>
          <w:tcPr>
            <w:tcW w:w="14335" w:type="dxa"/>
            <w:shd w:val="clear" w:color="auto" w:fill="FFFFFF"/>
            <w:noWrap/>
            <w:vAlign w:val="bottom"/>
            <w:hideMark/>
          </w:tcPr>
          <w:p w:rsidR="009476FF" w:rsidRDefault="00A476E2" w:rsidP="00A476E2">
            <w:pPr>
              <w:ind w:firstLine="371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0C7A9A">
              <w:rPr>
                <w:color w:val="000000"/>
                <w:szCs w:val="28"/>
              </w:rPr>
              <w:t>30  декабря 2014 года № 824</w:t>
            </w:r>
            <w:r w:rsidR="009476FF">
              <w:rPr>
                <w:color w:val="000000"/>
                <w:szCs w:val="28"/>
              </w:rPr>
              <w:t>р-П</w:t>
            </w:r>
          </w:p>
        </w:tc>
      </w:tr>
    </w:tbl>
    <w:p w:rsidR="009476FF" w:rsidRDefault="009476FF" w:rsidP="009476FF">
      <w:pPr>
        <w:rPr>
          <w:rFonts w:eastAsia="Calibri"/>
          <w:szCs w:val="28"/>
          <w:lang w:eastAsia="en-US"/>
        </w:rPr>
      </w:pPr>
    </w:p>
    <w:p w:rsidR="009476FF" w:rsidRDefault="009476FF" w:rsidP="009476FF">
      <w:pPr>
        <w:rPr>
          <w:szCs w:val="28"/>
        </w:rPr>
      </w:pPr>
    </w:p>
    <w:p w:rsidR="00A476E2" w:rsidRDefault="00A476E2" w:rsidP="009476FF">
      <w:pPr>
        <w:rPr>
          <w:szCs w:val="28"/>
        </w:rPr>
        <w:sectPr w:rsidR="00A476E2" w:rsidSect="009476FF">
          <w:headerReference w:type="default" r:id="rId10"/>
          <w:pgSz w:w="11906" w:h="16838"/>
          <w:pgMar w:top="1134" w:right="991" w:bottom="1134" w:left="1418" w:header="708" w:footer="708" w:gutter="0"/>
          <w:cols w:space="720"/>
          <w:titlePg/>
          <w:docGrid w:linePitch="381"/>
        </w:sectPr>
      </w:pPr>
    </w:p>
    <w:tbl>
      <w:tblPr>
        <w:tblW w:w="14037" w:type="dxa"/>
        <w:tblInd w:w="534" w:type="dxa"/>
        <w:tblLook w:val="04A0" w:firstRow="1" w:lastRow="0" w:firstColumn="1" w:lastColumn="0" w:noHBand="0" w:noVBand="1"/>
      </w:tblPr>
      <w:tblGrid>
        <w:gridCol w:w="1197"/>
        <w:gridCol w:w="2780"/>
        <w:gridCol w:w="5620"/>
        <w:gridCol w:w="1480"/>
        <w:gridCol w:w="1480"/>
        <w:gridCol w:w="1480"/>
      </w:tblGrid>
      <w:tr w:rsidR="009476FF" w:rsidTr="009476FF">
        <w:trPr>
          <w:trHeight w:val="375"/>
        </w:trPr>
        <w:tc>
          <w:tcPr>
            <w:tcW w:w="14037" w:type="dxa"/>
            <w:gridSpan w:val="6"/>
            <w:shd w:val="clear" w:color="auto" w:fill="FFFFFF"/>
            <w:noWrap/>
            <w:vAlign w:val="bottom"/>
            <w:hideMark/>
          </w:tcPr>
          <w:p w:rsidR="009476FF" w:rsidRPr="009476FF" w:rsidRDefault="009476FF">
            <w:pPr>
              <w:jc w:val="center"/>
              <w:rPr>
                <w:bCs/>
                <w:color w:val="000000"/>
                <w:szCs w:val="28"/>
              </w:rPr>
            </w:pPr>
            <w:r w:rsidRPr="009476FF">
              <w:rPr>
                <w:bCs/>
                <w:color w:val="000000"/>
                <w:szCs w:val="28"/>
              </w:rPr>
              <w:lastRenderedPageBreak/>
              <w:t xml:space="preserve">Прогнозируемые поступления доходов в бюджет Республики Карелия </w:t>
            </w:r>
          </w:p>
        </w:tc>
      </w:tr>
      <w:tr w:rsidR="009476FF" w:rsidTr="009476FF">
        <w:trPr>
          <w:trHeight w:val="375"/>
        </w:trPr>
        <w:tc>
          <w:tcPr>
            <w:tcW w:w="14037" w:type="dxa"/>
            <w:gridSpan w:val="6"/>
            <w:shd w:val="clear" w:color="auto" w:fill="FFFFFF"/>
            <w:noWrap/>
            <w:vAlign w:val="bottom"/>
            <w:hideMark/>
          </w:tcPr>
          <w:p w:rsidR="009476FF" w:rsidRPr="009476FF" w:rsidRDefault="009476FF">
            <w:pPr>
              <w:jc w:val="center"/>
              <w:rPr>
                <w:bCs/>
                <w:color w:val="000000"/>
                <w:szCs w:val="28"/>
              </w:rPr>
            </w:pPr>
            <w:r w:rsidRPr="009476FF">
              <w:rPr>
                <w:bCs/>
                <w:color w:val="000000"/>
                <w:szCs w:val="28"/>
              </w:rPr>
              <w:t xml:space="preserve"> на 2015 год и на плановый период 2016 и 2017 годов по главным администраторам доходов </w:t>
            </w:r>
          </w:p>
        </w:tc>
      </w:tr>
      <w:tr w:rsidR="009476FF" w:rsidTr="009476FF">
        <w:trPr>
          <w:trHeight w:val="375"/>
        </w:trPr>
        <w:tc>
          <w:tcPr>
            <w:tcW w:w="14037" w:type="dxa"/>
            <w:gridSpan w:val="6"/>
            <w:shd w:val="clear" w:color="auto" w:fill="FFFFFF"/>
            <w:noWrap/>
            <w:vAlign w:val="bottom"/>
            <w:hideMark/>
          </w:tcPr>
          <w:p w:rsidR="009476FF" w:rsidRPr="009476FF" w:rsidRDefault="009476FF">
            <w:pPr>
              <w:jc w:val="center"/>
              <w:rPr>
                <w:bCs/>
                <w:color w:val="000000"/>
                <w:szCs w:val="28"/>
              </w:rPr>
            </w:pPr>
            <w:r w:rsidRPr="009476FF">
              <w:rPr>
                <w:bCs/>
                <w:color w:val="000000"/>
                <w:szCs w:val="28"/>
              </w:rPr>
              <w:t>бюджета Республики Карелия</w:t>
            </w:r>
          </w:p>
        </w:tc>
      </w:tr>
      <w:tr w:rsidR="009476FF" w:rsidTr="009476FF">
        <w:trPr>
          <w:trHeight w:val="375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76FF" w:rsidRDefault="009476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476FF" w:rsidRDefault="00947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76FF" w:rsidRDefault="00947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76FF" w:rsidRDefault="00947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76FF" w:rsidRDefault="00947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476FF" w:rsidRDefault="00947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76FF" w:rsidTr="009476FF">
        <w:trPr>
          <w:trHeight w:val="600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6FF" w:rsidRPr="009476FF" w:rsidRDefault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FF" w:rsidRPr="009476FF" w:rsidRDefault="009476FF" w:rsidP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6FF" w:rsidRPr="009476FF" w:rsidRDefault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Сумма доходов (тыс. рублей)</w:t>
            </w:r>
          </w:p>
        </w:tc>
      </w:tr>
      <w:tr w:rsidR="009476FF" w:rsidTr="009476FF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FF" w:rsidRPr="009476FF" w:rsidRDefault="009476FF" w:rsidP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476FF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9476FF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FF" w:rsidRPr="009476FF" w:rsidRDefault="009476FF" w:rsidP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6FF" w:rsidRPr="009476FF" w:rsidRDefault="009476F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FF" w:rsidRPr="009476FF" w:rsidRDefault="009476FF" w:rsidP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FF" w:rsidRPr="009476FF" w:rsidRDefault="009476FF" w:rsidP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FF" w:rsidRPr="009476FF" w:rsidRDefault="009476FF" w:rsidP="009476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76FF"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</w:tr>
    </w:tbl>
    <w:p w:rsidR="009476FF" w:rsidRDefault="009476FF" w:rsidP="009476F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517" w:type="dxa"/>
        <w:tblInd w:w="534" w:type="dxa"/>
        <w:tblLook w:val="04A0" w:firstRow="1" w:lastRow="0" w:firstColumn="1" w:lastColumn="0" w:noHBand="0" w:noVBand="1"/>
      </w:tblPr>
      <w:tblGrid>
        <w:gridCol w:w="1197"/>
        <w:gridCol w:w="2780"/>
        <w:gridCol w:w="5620"/>
        <w:gridCol w:w="1480"/>
        <w:gridCol w:w="1480"/>
        <w:gridCol w:w="1480"/>
        <w:gridCol w:w="1480"/>
      </w:tblGrid>
      <w:tr w:rsidR="009476FF" w:rsidTr="009476FF">
        <w:trPr>
          <w:gridAfter w:val="1"/>
          <w:wAfter w:w="1480" w:type="dxa"/>
          <w:trHeight w:val="315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139 150,0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 нарушение законодательства Российской Федерации о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476FF" w:rsidTr="009476FF">
        <w:trPr>
          <w:gridAfter w:val="1"/>
          <w:wAfter w:w="1480" w:type="dxa"/>
          <w:trHeight w:val="166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1 244 242,0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1 276 786,0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1 163 062,0</w:t>
            </w:r>
          </w:p>
        </w:tc>
      </w:tr>
      <w:tr w:rsidR="009476FF" w:rsidTr="009476FF">
        <w:trPr>
          <w:gridAfter w:val="1"/>
          <w:wAfter w:w="1480" w:type="dxa"/>
          <w:trHeight w:val="172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>
              <w:rPr>
                <w:color w:val="000000"/>
                <w:sz w:val="24"/>
                <w:szCs w:val="24"/>
              </w:rPr>
              <w:t>дифференци-рованных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428 030,0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420 787,0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476 327,0</w:t>
            </w:r>
          </w:p>
        </w:tc>
      </w:tr>
      <w:tr w:rsidR="009476FF" w:rsidTr="009476FF">
        <w:trPr>
          <w:gridAfter w:val="1"/>
          <w:wAfter w:w="1480" w:type="dxa"/>
          <w:trHeight w:val="19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10 893,0</w:t>
            </w:r>
          </w:p>
        </w:tc>
      </w:tr>
      <w:tr w:rsidR="009476FF" w:rsidTr="009476FF">
        <w:trPr>
          <w:gridAfter w:val="1"/>
          <w:wAfter w:w="1480" w:type="dxa"/>
          <w:trHeight w:val="169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826 617,0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659 576,0</w:t>
            </w:r>
          </w:p>
        </w:tc>
      </w:tr>
      <w:tr w:rsidR="009476FF" w:rsidTr="009476FF">
        <w:trPr>
          <w:gridAfter w:val="1"/>
          <w:wAfter w:w="1480" w:type="dxa"/>
          <w:trHeight w:val="16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-132 557,0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16 266,0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 </w:t>
            </w:r>
            <w:proofErr w:type="gramStart"/>
            <w:r>
              <w:rPr>
                <w:color w:val="000000"/>
                <w:sz w:val="24"/>
                <w:szCs w:val="24"/>
              </w:rPr>
              <w:t>тяжеловес-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грузов по автомобильным дорогам общего пользования регионального или </w:t>
            </w:r>
            <w:proofErr w:type="spellStart"/>
            <w:r>
              <w:rPr>
                <w:color w:val="000000"/>
                <w:sz w:val="24"/>
                <w:szCs w:val="24"/>
              </w:rPr>
              <w:t>межмуниципаль-ного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 нарушение законодательства Российской Федерации о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16 287 266,0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18 156 586,0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19 435 873,0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2 750 636,0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3 877 519,0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4 131 185,0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1 01 01014 02 0000 110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217 000,0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7 852 751,0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8 458 989,0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9 135 798,0</w:t>
            </w:r>
          </w:p>
        </w:tc>
      </w:tr>
      <w:tr w:rsidR="009476FF" w:rsidTr="009476FF">
        <w:trPr>
          <w:gridAfter w:val="1"/>
          <w:wAfter w:w="1480" w:type="dxa"/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638 707,0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640 629,0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670 140,0</w:t>
            </w:r>
          </w:p>
        </w:tc>
      </w:tr>
      <w:tr w:rsidR="009476FF" w:rsidTr="009476FF">
        <w:trPr>
          <w:gridAfter w:val="1"/>
          <w:wAfter w:w="1480" w:type="dxa"/>
          <w:trHeight w:val="7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налог, взимаемый с налогоплательщиков, </w:t>
            </w:r>
            <w:proofErr w:type="gramStart"/>
            <w:r>
              <w:rPr>
                <w:color w:val="000000"/>
                <w:sz w:val="24"/>
                <w:szCs w:val="24"/>
              </w:rPr>
              <w:t>выбрав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качестве объекта налогообложения доходы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785 700,0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налог, взимаемый с налогоплательщиков, </w:t>
            </w:r>
            <w:proofErr w:type="gramStart"/>
            <w:r>
              <w:rPr>
                <w:color w:val="000000"/>
                <w:sz w:val="24"/>
                <w:szCs w:val="24"/>
              </w:rPr>
              <w:t>выбрав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качестве объекта налогообложения доходы, уменьшенные на величину расходов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286 900,0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налог, зачисляемый в бюджеты 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163 591,0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164 700,0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174 596,0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2 470 631,0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2 510 750,0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2 636 300,0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849 000,0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150 880,0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151 053,0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162 105,0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1 07 01030 01 0000 110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340 000,0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1 07 04010 01 0000 110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1 07 04020 01 0000 110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за пользование объектами водных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биологичес</w:t>
            </w:r>
            <w:proofErr w:type="spellEnd"/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ресурсов (исключая внутренние водные объекты)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40 892,0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41 741,0</w:t>
            </w:r>
          </w:p>
        </w:tc>
      </w:tr>
      <w:tr w:rsidR="009476FF" w:rsidTr="009476FF">
        <w:trPr>
          <w:gridAfter w:val="1"/>
          <w:wAfter w:w="1480" w:type="dxa"/>
          <w:trHeight w:val="6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1 07 04030 01 0000 110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за пользование объектами водных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биологичес</w:t>
            </w:r>
            <w:proofErr w:type="spellEnd"/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ресурсов (по внутренним водным объектам)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1 08 02020 01 0000 110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по делам,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рассматривае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мым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конституционными (уставными) судами субъектов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476FF" w:rsidTr="009476FF">
        <w:trPr>
          <w:gridAfter w:val="1"/>
          <w:wAfter w:w="1480" w:type="dxa"/>
          <w:trHeight w:val="19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ликвидации юридического лица и другие юридически значимые действия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1 12 02030 01 0000 120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1 609,0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1 16 03020 01 0000 120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предусмот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ренные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статьей 129.2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миграционной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290 722,0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233 665,0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233 713,0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нарушение правил перевозки крупногабаритных и  </w:t>
            </w:r>
            <w:proofErr w:type="gramStart"/>
            <w:r>
              <w:rPr>
                <w:color w:val="000000"/>
                <w:sz w:val="24"/>
                <w:szCs w:val="24"/>
              </w:rPr>
              <w:t>тяжеловес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грузов по автомобильным дорогам общего пользования регионального или </w:t>
            </w:r>
            <w:proofErr w:type="spellStart"/>
            <w:r>
              <w:rPr>
                <w:color w:val="000000"/>
                <w:sz w:val="24"/>
                <w:szCs w:val="24"/>
              </w:rPr>
              <w:t>межмуниципаль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290 636,0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233 579,0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233 627,0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25 893,0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1 745 838,8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1 420 599,2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1 467 314,1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4 200,0</w:t>
            </w:r>
          </w:p>
        </w:tc>
      </w:tr>
      <w:tr w:rsidR="009476FF" w:rsidTr="009476FF">
        <w:trPr>
          <w:gridAfter w:val="1"/>
          <w:wAfter w:w="1480" w:type="dxa"/>
          <w:trHeight w:val="132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2 02 02208 02 0000 151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4 367,2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806 561,9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909 174,7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940 268,8</w:t>
            </w:r>
          </w:p>
        </w:tc>
      </w:tr>
      <w:tr w:rsidR="009476FF" w:rsidTr="009476FF">
        <w:trPr>
          <w:gridAfter w:val="1"/>
          <w:wAfter w:w="1480" w:type="dxa"/>
          <w:trHeight w:val="168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2 02 03004 02 0000 151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76 106,4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79 528,4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82 944,4</w:t>
            </w:r>
          </w:p>
        </w:tc>
      </w:tr>
      <w:tr w:rsidR="009476FF" w:rsidTr="009476FF">
        <w:trPr>
          <w:gridAfter w:val="1"/>
          <w:wAfter w:w="1480" w:type="dxa"/>
          <w:trHeight w:val="134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</w:t>
            </w:r>
          </w:p>
        </w:tc>
      </w:tr>
      <w:tr w:rsidR="009476FF" w:rsidTr="009476FF">
        <w:trPr>
          <w:gridAfter w:val="1"/>
          <w:wAfter w:w="1480" w:type="dxa"/>
          <w:trHeight w:val="129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7 412,1</w:t>
            </w:r>
          </w:p>
        </w:tc>
      </w:tr>
      <w:tr w:rsidR="009476FF" w:rsidTr="009476FF">
        <w:trPr>
          <w:gridAfter w:val="1"/>
          <w:wAfter w:w="1480" w:type="dxa"/>
          <w:trHeight w:val="156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2 02 03053 02 0000 151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9 328,9</w:t>
            </w:r>
          </w:p>
        </w:tc>
      </w:tr>
      <w:tr w:rsidR="009476FF" w:rsidTr="009476FF">
        <w:trPr>
          <w:gridAfter w:val="1"/>
          <w:wAfter w:w="1480" w:type="dxa"/>
          <w:trHeight w:val="1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2 02 03068 02 0000 151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172 004,6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211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2 02 03069 02 0000 151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вете</w:t>
            </w:r>
            <w:proofErr w:type="spellEnd"/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ранах</w:t>
            </w:r>
            <w:proofErr w:type="gramEnd"/>
            <w:r>
              <w:rPr>
                <w:color w:val="000000"/>
                <w:sz w:val="24"/>
                <w:szCs w:val="24"/>
              </w:rPr>
              <w:t>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122 021,1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87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2 02 03070 02 0000 151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 субъектов Российской Федерации на обеспечение жильем отдельных категорий граждан, установленных федеральными законами от 12 января 1995 года № 5-ФЗ «О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вете</w:t>
            </w:r>
            <w:proofErr w:type="spellEnd"/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ранах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и от 24 ноября 1995 года № 181-ФЗ </w:t>
            </w:r>
            <w:r w:rsidR="00A476E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«О социальной защите инвалидов в Российской Федерации»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20 499,3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31 712,2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31 724,3</w:t>
            </w:r>
          </w:p>
        </w:tc>
      </w:tr>
      <w:tr w:rsidR="009476FF" w:rsidTr="009476FF">
        <w:trPr>
          <w:gridAfter w:val="1"/>
          <w:wAfter w:w="1480" w:type="dxa"/>
          <w:trHeight w:val="218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нетрудоспособ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в связи с материнством, и лицам, уволен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222 829,3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230 209,4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240 993,1</w:t>
            </w:r>
          </w:p>
        </w:tc>
      </w:tr>
      <w:tr w:rsidR="009476FF" w:rsidTr="009476FF">
        <w:trPr>
          <w:gridAfter w:val="1"/>
          <w:wAfter w:w="1480" w:type="dxa"/>
          <w:trHeight w:val="166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9 248,1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10 099,0</w:t>
            </w:r>
          </w:p>
        </w:tc>
      </w:tr>
      <w:tr w:rsidR="009476FF" w:rsidTr="009476FF">
        <w:trPr>
          <w:gridAfter w:val="1"/>
          <w:wAfter w:w="1480" w:type="dxa"/>
          <w:trHeight w:val="154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2 02 04017 02 0000 151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79 188,1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77 604,3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77 604,3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2 02 04043 02 0000 151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37 006,5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36 912,8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36 912,8</w:t>
            </w:r>
          </w:p>
        </w:tc>
      </w:tr>
      <w:tr w:rsidR="009476FF" w:rsidTr="009476FF">
        <w:trPr>
          <w:gridAfter w:val="1"/>
          <w:wAfter w:w="1480" w:type="dxa"/>
          <w:trHeight w:val="293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злокачест</w:t>
            </w:r>
            <w:proofErr w:type="spellEnd"/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венными новообразованиями лимфоидной, </w:t>
            </w:r>
            <w:proofErr w:type="spellStart"/>
            <w:r>
              <w:rPr>
                <w:color w:val="000000"/>
                <w:sz w:val="24"/>
                <w:szCs w:val="24"/>
              </w:rPr>
              <w:t>кровет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ворной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родственных им тканей,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5 589,8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7 746,2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7 746,2</w:t>
            </w:r>
          </w:p>
        </w:tc>
      </w:tr>
      <w:tr w:rsidR="009476FF" w:rsidTr="009476FF">
        <w:trPr>
          <w:gridAfter w:val="1"/>
          <w:wAfter w:w="1480" w:type="dxa"/>
          <w:trHeight w:val="31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2 02 04064 02 0000 151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закупок </w:t>
            </w:r>
            <w:proofErr w:type="spellStart"/>
            <w:r>
              <w:rPr>
                <w:color w:val="000000"/>
                <w:sz w:val="24"/>
                <w:szCs w:val="24"/>
              </w:rPr>
              <w:t>антибактериаль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</w:t>
            </w:r>
            <w:proofErr w:type="spellStart"/>
            <w:r>
              <w:rPr>
                <w:color w:val="000000"/>
                <w:sz w:val="24"/>
                <w:szCs w:val="24"/>
              </w:rPr>
              <w:t>определе</w:t>
            </w:r>
            <w:r w:rsidR="00A476E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11 828,8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2 02 04066 02 0000 151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5 450,0</w:t>
            </w:r>
          </w:p>
        </w:tc>
      </w:tr>
      <w:tr w:rsidR="009476FF" w:rsidTr="009476FF">
        <w:trPr>
          <w:gridAfter w:val="1"/>
          <w:wAfter w:w="1480" w:type="dxa"/>
          <w:trHeight w:val="10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-25 726,0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162 723,4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18 290,9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18 342,9</w:t>
            </w:r>
          </w:p>
        </w:tc>
      </w:tr>
      <w:tr w:rsidR="009476FF" w:rsidTr="009476FF">
        <w:trPr>
          <w:gridAfter w:val="1"/>
          <w:wAfter w:w="1480" w:type="dxa"/>
          <w:trHeight w:val="161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2 02 02067 02 0000 151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17 262,0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17 644,9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17 436,9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2 02 02204 02 0000 151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188 049,5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2 02 02215 02 0000 151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23 995,9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20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2 02 04042 02 0000 151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-71 900,7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2 045,3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1 417,0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2 02 04025 02 0000 151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9476FF" w:rsidTr="009476FF">
        <w:trPr>
          <w:gridAfter w:val="1"/>
          <w:wAfter w:w="1480" w:type="dxa"/>
          <w:trHeight w:val="134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2 02 04053 02 0000 151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135 091,8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69 701,6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72 684,9</w:t>
            </w:r>
          </w:p>
        </w:tc>
      </w:tr>
      <w:tr w:rsidR="009476FF" w:rsidTr="009476FF">
        <w:trPr>
          <w:gridAfter w:val="1"/>
          <w:wAfter w:w="1480" w:type="dxa"/>
          <w:trHeight w:val="378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1 08 07142 01 0000 110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color w:val="000000"/>
                <w:sz w:val="24"/>
                <w:szCs w:val="24"/>
              </w:rPr>
              <w:t>мототранспортных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8 445,0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2 02 02085 02 0000 151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0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2 02 02174 02 0000 151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2 02 02179 02 0000 151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17 341,5</w:t>
            </w:r>
          </w:p>
        </w:tc>
      </w:tr>
      <w:tr w:rsidR="009476FF" w:rsidTr="009476FF">
        <w:trPr>
          <w:gridAfter w:val="1"/>
          <w:wAfter w:w="1480" w:type="dxa"/>
          <w:trHeight w:val="13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77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  <w:r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2 02 02184 02 0000 151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9 082,5</w:t>
            </w:r>
          </w:p>
        </w:tc>
      </w:tr>
      <w:tr w:rsidR="009476FF" w:rsidTr="009476FF">
        <w:trPr>
          <w:gridAfter w:val="1"/>
          <w:wAfter w:w="1480" w:type="dxa"/>
          <w:trHeight w:val="7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15 361,2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16 954,6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2 02 02186 02 0000 151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19 861,3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21 491,8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68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54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2 02 02196 02 0000 151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05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2 02 02198 02 0000 151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2 02 03121 02 0000 151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13 118,6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экономического развития Республики Карелия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-1 195,1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49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-1 385,1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4 125 827,2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2 739 682,1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2 875 004,1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1 11 03020 02 0000 120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1 16 32000 02 0000 140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 нецелевого использования бюджетных средств (в части бюджетов субъектов Российской Федерации)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476FF" w:rsidTr="009476FF">
        <w:trPr>
          <w:gridAfter w:val="1"/>
          <w:wAfter w:w="1480" w:type="dxa"/>
          <w:trHeight w:val="7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3 686 153,6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2 636 149,7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2 767 158,0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2 02 01003 02 0000 151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336 749,8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2 02 03007 02 0000 151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11 668,1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12 803,0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12 224,5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2 02 03998 02 0000 151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74 113,4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77 343,2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82 821,6</w:t>
            </w:r>
          </w:p>
        </w:tc>
      </w:tr>
      <w:tr w:rsidR="009476FF" w:rsidTr="009476FF">
        <w:trPr>
          <w:gridAfter w:val="1"/>
          <w:wAfter w:w="1480" w:type="dxa"/>
          <w:trHeight w:val="19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2 02 04081 02 0000 151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Государственный комитет Республики Карелия </w:t>
            </w:r>
            <w:r>
              <w:rPr>
                <w:rFonts w:eastAsiaTheme="minorHAnsi"/>
                <w:b/>
                <w:sz w:val="24"/>
                <w:szCs w:val="24"/>
              </w:rPr>
              <w:t>по управлению государственным имуществом и организации закупок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298 187,0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182 146,0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137 665,0</w:t>
            </w:r>
          </w:p>
        </w:tc>
      </w:tr>
      <w:tr w:rsidR="009476FF" w:rsidTr="009476FF">
        <w:trPr>
          <w:gridAfter w:val="1"/>
          <w:wAfter w:w="1480" w:type="dxa"/>
          <w:trHeight w:val="159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1 11 01020 02 0000 120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9476FF" w:rsidTr="009476FF">
        <w:trPr>
          <w:gridAfter w:val="1"/>
          <w:wAfter w:w="1480" w:type="dxa"/>
          <w:trHeight w:val="180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1 11 05022 02 0000 120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24 400,0</w:t>
            </w:r>
          </w:p>
        </w:tc>
      </w:tr>
      <w:tr w:rsidR="009476FF" w:rsidTr="009476FF">
        <w:trPr>
          <w:gridAfter w:val="1"/>
          <w:wAfter w:w="1480" w:type="dxa"/>
          <w:trHeight w:val="18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1 11 05032 02 0000 120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35 950,0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1 11 05072 02 0000 120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56 500,0</w:t>
            </w:r>
          </w:p>
        </w:tc>
      </w:tr>
      <w:tr w:rsidR="009476FF" w:rsidTr="009476FF">
        <w:trPr>
          <w:gridAfter w:val="1"/>
          <w:wAfter w:w="1480" w:type="dxa"/>
          <w:trHeight w:val="12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1 11 07012 02 0000 120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5 800,0</w:t>
            </w:r>
          </w:p>
        </w:tc>
      </w:tr>
      <w:tr w:rsidR="009476FF" w:rsidTr="009476FF">
        <w:trPr>
          <w:gridAfter w:val="1"/>
          <w:wAfter w:w="1480" w:type="dxa"/>
          <w:trHeight w:val="26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1 14 02023 02 0000 410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167 522,0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1 14 06022 02 0000 430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1 481,0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1 005 499,7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2 02 02077 02 0000 151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368 854,7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22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2 03 02060 02 0000 180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551 632,3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-5 555,0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476FF" w:rsidTr="009476FF">
        <w:trPr>
          <w:gridAfter w:val="1"/>
          <w:wAfter w:w="1480" w:type="dxa"/>
          <w:trHeight w:val="166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1 16 02030 02 0000 140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476FF" w:rsidTr="009476FF">
        <w:trPr>
          <w:gridAfter w:val="1"/>
          <w:wAfter w:w="1480" w:type="dxa"/>
          <w:trHeight w:val="9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6 199,9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2 02 02133 02 0000 151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10 595,0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10 570,0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10 570,0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0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5 714,0</w:t>
            </w:r>
          </w:p>
        </w:tc>
      </w:tr>
      <w:tr w:rsidR="009476FF" w:rsidTr="009476FF">
        <w:trPr>
          <w:gridAfter w:val="1"/>
          <w:wAfter w:w="1480" w:type="dxa"/>
          <w:trHeight w:val="10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2 656,0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1 563,0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76FF" w:rsidTr="009476FF">
        <w:trPr>
          <w:gridAfter w:val="1"/>
          <w:wAfter w:w="1480" w:type="dxa"/>
          <w:trHeight w:val="10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1 563,0</w:t>
            </w:r>
          </w:p>
        </w:tc>
      </w:tr>
      <w:tr w:rsidR="009476FF" w:rsidTr="009476FF">
        <w:trPr>
          <w:gridAfter w:val="1"/>
          <w:wAfter w:w="1480" w:type="dxa"/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труда и занятости Республики Карелия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300 057,7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310 798,1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302 564,0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76FF" w:rsidTr="009476FF">
        <w:trPr>
          <w:gridAfter w:val="1"/>
          <w:wAfter w:w="1480" w:type="dxa"/>
          <w:trHeight w:val="199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2 02 02046 02 0000 151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2 566,6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2 02 02101 02 0000 151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2 02 03025 02 0000 151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299 223,8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310 798,1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302 564,0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-6 088,9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991 491,9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914 219,7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929 333,3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1 08 07262 01 0000 110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476FF" w:rsidTr="009476FF">
        <w:trPr>
          <w:gridAfter w:val="1"/>
          <w:wAfter w:w="1480" w:type="dxa"/>
          <w:trHeight w:val="140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1 12 02012 01 0000 120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5 900,0</w:t>
            </w:r>
          </w:p>
        </w:tc>
      </w:tr>
      <w:tr w:rsidR="009476FF" w:rsidTr="009476FF">
        <w:trPr>
          <w:gridAfter w:val="1"/>
          <w:wAfter w:w="1480" w:type="dxa"/>
          <w:trHeight w:val="140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1 12 02052 01 0000 120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1 12 02102 02 0000 120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1 12 04013 02 0000 120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1 315,0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1 12 04014 02 0000 120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350 514,0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243 309,0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1 12 04015 02 0000 120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14 000,0</w:t>
            </w:r>
          </w:p>
        </w:tc>
      </w:tr>
      <w:tr w:rsidR="009476FF" w:rsidTr="009476FF">
        <w:trPr>
          <w:gridAfter w:val="1"/>
          <w:wAfter w:w="1480" w:type="dxa"/>
          <w:trHeight w:val="1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1 13 01410 01 0000 130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64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1 16 25086 02 0000 140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2 02 03018 02 0000 151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отношений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611 127,8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649 123,8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654 106,4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2 02 03019 02 0000 151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8 771,3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9 745,9</w:t>
            </w:r>
          </w:p>
        </w:tc>
      </w:tr>
      <w:tr w:rsidR="009476FF" w:rsidTr="009476FF">
        <w:trPr>
          <w:gridAfter w:val="1"/>
          <w:wAfter w:w="1480" w:type="dxa"/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-4 117,2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543 031,7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425 740,3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854 737,8</w:t>
            </w:r>
          </w:p>
        </w:tc>
      </w:tr>
      <w:tr w:rsidR="009476FF" w:rsidTr="009476FF">
        <w:trPr>
          <w:gridAfter w:val="1"/>
          <w:wAfter w:w="1480" w:type="dxa"/>
          <w:trHeight w:val="22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1 08 07172 01 0000 110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4 100,0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1 213,0</w:t>
            </w:r>
          </w:p>
        </w:tc>
      </w:tr>
      <w:tr w:rsidR="009476FF" w:rsidTr="009476FF">
        <w:trPr>
          <w:gridAfter w:val="1"/>
          <w:wAfter w:w="1480" w:type="dxa"/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9476FF" w:rsidTr="009476FF">
        <w:trPr>
          <w:gridAfter w:val="1"/>
          <w:wAfter w:w="1480" w:type="dxa"/>
          <w:trHeight w:val="180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1 16 37020 02 0000 140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2 02 04091 02 0000 151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</w:t>
            </w:r>
            <w:r w:rsidR="00A476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125 956,6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420 047,3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848 844,8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2 02 04095 02 0000 151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308 724,9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6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2 07 02010 02 0000 180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102 862,2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18 594,8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gridAfter w:val="1"/>
          <w:wAfter w:w="1480" w:type="dxa"/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2 02 04061 02 0000 151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межбюджетных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18 594,8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76FF" w:rsidRDefault="009476F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476FF" w:rsidTr="009476FF">
        <w:trPr>
          <w:trHeight w:val="315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76FF" w:rsidRDefault="00947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27 352 714,1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25 928 847,9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6FF" w:rsidRDefault="00947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27 670 852,1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6FF" w:rsidRDefault="009476F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76FF" w:rsidRDefault="009476FF" w:rsidP="009476FF">
      <w:pPr>
        <w:rPr>
          <w:rFonts w:eastAsia="Calibri"/>
          <w:szCs w:val="28"/>
          <w:lang w:eastAsia="en-US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A476E2" w:rsidRDefault="00A476E2" w:rsidP="009476FF">
      <w:pPr>
        <w:rPr>
          <w:szCs w:val="28"/>
        </w:rPr>
        <w:sectPr w:rsidR="00A476E2" w:rsidSect="00A476E2">
          <w:pgSz w:w="16838" w:h="11906" w:orient="landscape"/>
          <w:pgMar w:top="1418" w:right="1134" w:bottom="991" w:left="1560" w:header="708" w:footer="708" w:gutter="0"/>
          <w:pgNumType w:start="1"/>
          <w:cols w:space="720"/>
          <w:titlePg/>
          <w:docGrid w:linePitch="381"/>
        </w:sectPr>
      </w:pPr>
    </w:p>
    <w:p w:rsidR="009476FF" w:rsidRDefault="009476FF" w:rsidP="009476FF">
      <w:pPr>
        <w:pStyle w:val="ConsPlusNormal"/>
        <w:tabs>
          <w:tab w:val="left" w:pos="1134"/>
        </w:tabs>
        <w:suppressAutoHyphens/>
        <w:ind w:left="1069" w:firstLine="36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распоряжению </w:t>
      </w:r>
    </w:p>
    <w:p w:rsidR="009476FF" w:rsidRDefault="009476FF" w:rsidP="009476FF">
      <w:pPr>
        <w:pStyle w:val="ConsPlusNormal"/>
        <w:suppressAutoHyphens/>
        <w:ind w:left="4678" w:firstLine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9476FF" w:rsidRDefault="009476FF" w:rsidP="009476FF">
      <w:pPr>
        <w:pStyle w:val="ConsPlusNormal"/>
        <w:suppressAutoHyphens/>
        <w:ind w:left="4678" w:firstLine="0"/>
        <w:rPr>
          <w:sz w:val="28"/>
          <w:szCs w:val="28"/>
        </w:rPr>
      </w:pPr>
      <w:r>
        <w:rPr>
          <w:sz w:val="28"/>
          <w:szCs w:val="28"/>
        </w:rPr>
        <w:t>от 30 декабря 2014 года № 824р-П</w:t>
      </w:r>
    </w:p>
    <w:p w:rsidR="009476FF" w:rsidRDefault="009476FF" w:rsidP="009476FF">
      <w:pPr>
        <w:pStyle w:val="ConsPlusNormal"/>
        <w:suppressAutoHyphens/>
        <w:ind w:left="4955" w:firstLine="7"/>
        <w:rPr>
          <w:sz w:val="28"/>
          <w:szCs w:val="28"/>
        </w:rPr>
      </w:pPr>
    </w:p>
    <w:p w:rsidR="000C7A9A" w:rsidRDefault="000C7A9A" w:rsidP="009476FF">
      <w:pPr>
        <w:pStyle w:val="ConsPlusNormal"/>
        <w:suppressAutoHyphens/>
        <w:ind w:left="4955" w:firstLine="7"/>
        <w:rPr>
          <w:sz w:val="28"/>
          <w:szCs w:val="28"/>
        </w:rPr>
      </w:pPr>
    </w:p>
    <w:p w:rsidR="009476FF" w:rsidRDefault="009476FF" w:rsidP="000C7A9A">
      <w:pPr>
        <w:jc w:val="center"/>
        <w:rPr>
          <w:szCs w:val="28"/>
        </w:rPr>
      </w:pPr>
      <w:proofErr w:type="gramStart"/>
      <w:r>
        <w:rPr>
          <w:szCs w:val="28"/>
        </w:rPr>
        <w:t xml:space="preserve">Бюджетные ассигнования, направляемые на увеличение </w:t>
      </w:r>
      <w:r>
        <w:rPr>
          <w:color w:val="000000"/>
          <w:szCs w:val="28"/>
        </w:rPr>
        <w:t xml:space="preserve">оплаты труда отдельных категорий работников бюджетной сферы, </w:t>
      </w:r>
      <w:r>
        <w:rPr>
          <w:szCs w:val="28"/>
        </w:rPr>
        <w:t xml:space="preserve">определенных указами Президента Российской Федерации от 7 мая 2012 года № 597 </w:t>
      </w:r>
      <w:r w:rsidR="00A476E2">
        <w:rPr>
          <w:szCs w:val="28"/>
        </w:rPr>
        <w:br/>
      </w:r>
      <w:r>
        <w:rPr>
          <w:szCs w:val="28"/>
        </w:rPr>
        <w:t xml:space="preserve">«О мероприятиях по реализации государственной социальной политики» </w:t>
      </w:r>
      <w:r w:rsidR="00A476E2">
        <w:rPr>
          <w:szCs w:val="28"/>
        </w:rPr>
        <w:br/>
      </w:r>
      <w:r>
        <w:rPr>
          <w:szCs w:val="28"/>
        </w:rPr>
        <w:t>и № 599 «О мерах по реализации государственной политики в области образования и науки», от 1 июня 2012 года № 761 «О Национальной стратегии действий в интересах детей на 2012-2017 годы», от</w:t>
      </w:r>
      <w:proofErr w:type="gramEnd"/>
      <w:r>
        <w:rPr>
          <w:szCs w:val="28"/>
        </w:rPr>
        <w:t xml:space="preserve">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2015 году за счет  дотации из федерального бюджета на частичную компенсацию дополнительных расходов на повышение оплаты труда работников бюджетной сферы </w:t>
      </w:r>
    </w:p>
    <w:p w:rsidR="009476FF" w:rsidRDefault="009476FF" w:rsidP="009476FF">
      <w:pPr>
        <w:ind w:firstLine="709"/>
        <w:jc w:val="center"/>
        <w:rPr>
          <w:szCs w:val="28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872"/>
        <w:gridCol w:w="709"/>
      </w:tblGrid>
      <w:tr w:rsidR="009476FF" w:rsidTr="009476FF">
        <w:trPr>
          <w:tblHeader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Сумма,</w:t>
            </w:r>
          </w:p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Pr="00A476E2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Pr="00A476E2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54 390,0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1. Категории работников государственных учреждений Республики Карелия: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13 616,0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педагогические работники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7 876,0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firstLine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младший медицинский персонал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4 868,0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firstLine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социальные работники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872,0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Cs w:val="28"/>
              </w:rPr>
              <w:t>2. Категории работников муниципальных учреждений: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40 774,0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 w:rsidP="00A476E2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 том числе за счет субвенции на осуществление государственных полномочий по социальному обслуживанию граждан,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обслуживания, находящихся в ведении Республики Карелия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40 774,0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педагогические работники, работающие с детьми из социально неблагополучных семей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2 914,0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социальные работники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36 553,0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младший медицинский персонал, работающий в </w:t>
            </w:r>
            <w:r>
              <w:rPr>
                <w:szCs w:val="28"/>
              </w:rPr>
              <w:lastRenderedPageBreak/>
              <w:t>организациях социального обслуживания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1 307,0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Pr="00A476E2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Pr="00A476E2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258 731,8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1. Категории работников государственных учреждений Республики Карелия: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17 348,0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4 340,0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преподаватели и мастера производственного обучения организаций профессионального образования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8 176,0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педагогические работники образовательных организаций, оказывающие социальные услуги детям-сиротам и детям, оставшимся без попечения родителей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4 832,0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2. Категории работников муниципальных учреждений: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241 383,8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 том числе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188 161,8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tabs>
                <w:tab w:val="left" w:pos="860"/>
              </w:tabs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педагогические работники дошкольных образовательных организаций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188 161,8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в том числе за счет 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по социальной поддержке детей-сирот, детей, оставшихся без попечения родителей и лиц из числа</w:t>
            </w:r>
            <w:proofErr w:type="gramEnd"/>
            <w:r>
              <w:rPr>
                <w:szCs w:val="28"/>
              </w:rPr>
              <w:t xml:space="preserve">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за исключением части 6 статьи 3 указанного Закона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9 969,0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педагогические работники образовательных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9 969,0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в том числе за счет субсидии на реализацию мер, предусмотренных указами Президента Российской Федерации от 7 мая 2012 года № 597 «О мероприятиях по </w:t>
            </w:r>
            <w:r>
              <w:rPr>
                <w:szCs w:val="28"/>
              </w:rPr>
              <w:lastRenderedPageBreak/>
              <w:t>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43 253,0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педагогические работники организаций дополнительного образования детей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43 253,0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Pr="00A476E2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Министерство культуры Республики Карелия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Pr="00A476E2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23 120,0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1. Категории работников государственных учреждений Республики Карелия: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2 524,0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преподаватели и мастера производственного обучения организаций профессионального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2 524,0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tabs>
                <w:tab w:val="left" w:pos="426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2. Категории работников муниципальных учреждений: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20 596,0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в том числе за счет субсидии на реализацию мер, предусмотренных указами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20 596,0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работники муниципальных учреждений культуры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20 596,0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Pr="00A476E2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Pr="00A476E2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508,0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1. Категории работников государственных учреждений Республики Карелия: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508,0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ind w:left="42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508,0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ind w:left="426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Pr="00A476E2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Итого расходов: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Pr="00A476E2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76E2">
              <w:rPr>
                <w:szCs w:val="28"/>
              </w:rPr>
              <w:t>336 749,8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работники государственных учреждений Республики Карелия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33 996,0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9476FF" w:rsidTr="009476F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FF" w:rsidRDefault="009476FF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работники муниципальных учреждений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302 753,8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76FF" w:rsidRDefault="009476F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».</w:t>
            </w:r>
          </w:p>
        </w:tc>
      </w:tr>
    </w:tbl>
    <w:p w:rsidR="009476FF" w:rsidRDefault="009476FF" w:rsidP="009476FF">
      <w:pPr>
        <w:rPr>
          <w:rFonts w:eastAsia="Calibri"/>
          <w:szCs w:val="28"/>
          <w:lang w:eastAsia="en-US"/>
        </w:rPr>
      </w:pPr>
    </w:p>
    <w:p w:rsidR="009476FF" w:rsidRDefault="009476FF" w:rsidP="009476FF">
      <w:pPr>
        <w:rPr>
          <w:szCs w:val="28"/>
        </w:rPr>
      </w:pPr>
    </w:p>
    <w:p w:rsidR="009476FF" w:rsidRDefault="009476FF" w:rsidP="009476FF">
      <w:pPr>
        <w:rPr>
          <w:szCs w:val="28"/>
        </w:rPr>
      </w:pPr>
    </w:p>
    <w:p w:rsidR="00A476E2" w:rsidRDefault="00A476E2" w:rsidP="009476F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9476FF">
        <w:rPr>
          <w:szCs w:val="28"/>
        </w:rPr>
        <w:t xml:space="preserve">Глава  </w:t>
      </w:r>
    </w:p>
    <w:p w:rsidR="009476FF" w:rsidRDefault="009476FF" w:rsidP="009476FF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 w:rsidR="00A476E2">
        <w:rPr>
          <w:szCs w:val="28"/>
        </w:rPr>
        <w:fldChar w:fldCharType="begin"/>
      </w:r>
      <w:r w:rsidR="00A476E2">
        <w:rPr>
          <w:szCs w:val="28"/>
        </w:rPr>
        <w:instrText xml:space="preserve"> </w:instrText>
      </w:r>
      <w:r w:rsidR="00A476E2">
        <w:rPr>
          <w:szCs w:val="28"/>
        </w:rPr>
        <w:fldChar w:fldCharType="begin"/>
      </w:r>
      <w:r w:rsidR="00A476E2">
        <w:rPr>
          <w:szCs w:val="28"/>
        </w:rPr>
        <w:instrText xml:space="preserve">  </w:instrText>
      </w:r>
      <w:r w:rsidR="00A476E2">
        <w:rPr>
          <w:szCs w:val="28"/>
        </w:rPr>
        <w:fldChar w:fldCharType="end"/>
      </w:r>
      <w:r w:rsidR="00A476E2">
        <w:rPr>
          <w:szCs w:val="28"/>
        </w:rPr>
        <w:instrText xml:space="preserve"> </w:instrText>
      </w:r>
      <w:r w:rsidR="00A476E2">
        <w:rPr>
          <w:szCs w:val="28"/>
        </w:rPr>
        <w:fldChar w:fldCharType="end"/>
      </w:r>
      <w:r>
        <w:rPr>
          <w:szCs w:val="28"/>
        </w:rPr>
        <w:tab/>
      </w:r>
      <w:r>
        <w:rPr>
          <w:szCs w:val="28"/>
        </w:rPr>
        <w:tab/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476FF" w:rsidRDefault="009476FF" w:rsidP="009476FF">
      <w:pPr>
        <w:jc w:val="both"/>
        <w:rPr>
          <w:szCs w:val="28"/>
        </w:rPr>
      </w:pPr>
    </w:p>
    <w:p w:rsidR="009476FF" w:rsidRDefault="009476FF" w:rsidP="009476F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34870" w:rsidRDefault="00334870" w:rsidP="00A476E2">
      <w:pPr>
        <w:pStyle w:val="aff5"/>
        <w:rPr>
          <w:szCs w:val="28"/>
        </w:rPr>
      </w:pPr>
      <w:bookmarkStart w:id="2" w:name="Par0"/>
      <w:bookmarkEnd w:id="2"/>
    </w:p>
    <w:sectPr w:rsidR="00334870" w:rsidSect="00A476E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FF" w:rsidRDefault="009476FF">
      <w:r>
        <w:separator/>
      </w:r>
    </w:p>
  </w:endnote>
  <w:endnote w:type="continuationSeparator" w:id="0">
    <w:p w:rsidR="009476FF" w:rsidRDefault="009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FF" w:rsidRDefault="009476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6FF" w:rsidRDefault="009476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FF" w:rsidRDefault="009476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FF" w:rsidRDefault="009476FF">
      <w:r>
        <w:separator/>
      </w:r>
    </w:p>
  </w:footnote>
  <w:footnote w:type="continuationSeparator" w:id="0">
    <w:p w:rsidR="009476FF" w:rsidRDefault="0094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5048"/>
      <w:docPartObj>
        <w:docPartGallery w:val="Page Numbers (Top of Page)"/>
        <w:docPartUnique/>
      </w:docPartObj>
    </w:sdtPr>
    <w:sdtEndPr/>
    <w:sdtContent>
      <w:p w:rsidR="009476FF" w:rsidRDefault="009476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2F">
          <w:rPr>
            <w:noProof/>
          </w:rPr>
          <w:t>2</w:t>
        </w:r>
        <w:r>
          <w:fldChar w:fldCharType="end"/>
        </w:r>
      </w:p>
    </w:sdtContent>
  </w:sdt>
  <w:p w:rsidR="009476FF" w:rsidRDefault="009476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78849"/>
      <w:docPartObj>
        <w:docPartGallery w:val="Page Numbers (Top of Page)"/>
        <w:docPartUnique/>
      </w:docPartObj>
    </w:sdtPr>
    <w:sdtEndPr/>
    <w:sdtContent>
      <w:p w:rsidR="009476FF" w:rsidRDefault="009476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2F">
          <w:rPr>
            <w:noProof/>
          </w:rPr>
          <w:t>3</w:t>
        </w:r>
        <w:r>
          <w:fldChar w:fldCharType="end"/>
        </w:r>
      </w:p>
    </w:sdtContent>
  </w:sdt>
  <w:p w:rsidR="009476FF" w:rsidRDefault="009476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FF" w:rsidRDefault="009476FF">
    <w:pPr>
      <w:pStyle w:val="a6"/>
      <w:jc w:val="center"/>
    </w:pPr>
  </w:p>
  <w:p w:rsidR="009476FF" w:rsidRDefault="009476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13"/>
    <w:multiLevelType w:val="hybridMultilevel"/>
    <w:tmpl w:val="3730A9F0"/>
    <w:lvl w:ilvl="0" w:tplc="A08A584E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B26D9A"/>
    <w:multiLevelType w:val="hybridMultilevel"/>
    <w:tmpl w:val="3998C50C"/>
    <w:lvl w:ilvl="0" w:tplc="95660A52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38503D8"/>
    <w:multiLevelType w:val="hybridMultilevel"/>
    <w:tmpl w:val="CBCE418A"/>
    <w:lvl w:ilvl="0" w:tplc="6660D0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C7A9A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76F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76E2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70D2F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Title"/>
    <w:basedOn w:val="a"/>
    <w:link w:val="aff6"/>
    <w:qFormat/>
    <w:rsid w:val="009476FF"/>
    <w:pPr>
      <w:jc w:val="center"/>
    </w:pPr>
  </w:style>
  <w:style w:type="character" w:customStyle="1" w:styleId="aff6">
    <w:name w:val="Название Знак"/>
    <w:basedOn w:val="a0"/>
    <w:link w:val="aff5"/>
    <w:rsid w:val="009476FF"/>
    <w:rPr>
      <w:sz w:val="28"/>
    </w:rPr>
  </w:style>
  <w:style w:type="paragraph" w:styleId="aff7">
    <w:name w:val="No Spacing"/>
    <w:uiPriority w:val="1"/>
    <w:qFormat/>
    <w:rsid w:val="009476FF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9476FF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xl65">
    <w:name w:val="xl65"/>
    <w:basedOn w:val="a"/>
    <w:rsid w:val="009476F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476F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4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9476FF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9476FF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9476F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C565-CEE3-4AFC-B134-C234122D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6922</Words>
  <Characters>45190</Characters>
  <Application>Microsoft Office Word</Application>
  <DocSecurity>0</DocSecurity>
  <Lines>376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2015-07-28T11:55:00Z</cp:lastPrinted>
  <dcterms:created xsi:type="dcterms:W3CDTF">2015-07-24T07:38:00Z</dcterms:created>
  <dcterms:modified xsi:type="dcterms:W3CDTF">2015-08-03T11:18:00Z</dcterms:modified>
</cp:coreProperties>
</file>