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62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4963CE" wp14:editId="3586CA8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C62FB" w:rsidRDefault="008A2B07" w:rsidP="00DC62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C62FB">
        <w:t>14 сентября 2015 года № 56</w:t>
      </w:r>
      <w:r w:rsidR="00DC62FB">
        <w:t>9</w:t>
      </w:r>
      <w:bookmarkStart w:id="0" w:name="_GoBack"/>
      <w:bookmarkEnd w:id="0"/>
      <w:r w:rsidR="00DC62FB">
        <w:t>р-П</w:t>
      </w:r>
    </w:p>
    <w:p w:rsidR="008A2B07" w:rsidRDefault="008A2B07" w:rsidP="00DC62FB">
      <w:pPr>
        <w:tabs>
          <w:tab w:val="left" w:pos="8931"/>
        </w:tabs>
        <w:spacing w:before="240"/>
        <w:ind w:right="424"/>
        <w:jc w:val="center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8759B3" w:rsidRDefault="00A535F2" w:rsidP="00A535F2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15 Градостроительного кодекса Российской Федерации, статьей 10 Закона Республики Карелия </w:t>
      </w:r>
      <w:r w:rsidR="00AD1AC8">
        <w:rPr>
          <w:szCs w:val="28"/>
        </w:rPr>
        <w:br/>
        <w:t xml:space="preserve">от 2 ноября 2012 </w:t>
      </w:r>
      <w:r>
        <w:rPr>
          <w:szCs w:val="28"/>
        </w:rPr>
        <w:t>года № 1644-ЗРК «О некоторых вопросах градо</w:t>
      </w:r>
      <w:r w:rsidR="00AD1AC8">
        <w:rPr>
          <w:szCs w:val="28"/>
        </w:rPr>
        <w:t>-</w:t>
      </w:r>
      <w:r>
        <w:rPr>
          <w:szCs w:val="28"/>
        </w:rPr>
        <w:t xml:space="preserve">строительной деятельности в Республике Карелия», в целях актуализации Схемы территориального планирования Республики Карелия Министерству строительства, жилищно-коммунального хозяйства и энергетики Республики Карелия обеспечить подготовку проекта изменений в Схему территориального планирования Республики Карелия. 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FD1FCE" w:rsidRDefault="00FD1FCE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35F2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AC8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C62FB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1FC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2EE2-625A-4865-91CE-B1D505B4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2015-09-10T12:06:00Z</cp:lastPrinted>
  <dcterms:created xsi:type="dcterms:W3CDTF">2015-09-08T06:59:00Z</dcterms:created>
  <dcterms:modified xsi:type="dcterms:W3CDTF">2015-09-14T07:48:00Z</dcterms:modified>
</cp:coreProperties>
</file>