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C1C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C1CA0" w:rsidRDefault="008A2B07" w:rsidP="00CC1C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C1CA0">
        <w:t>13 ноября 2015 года № 70</w:t>
      </w:r>
      <w:r w:rsidR="00CC1CA0">
        <w:t>4</w:t>
      </w:r>
      <w:r w:rsidR="00CC1CA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086C28" w:rsidRDefault="00086C28" w:rsidP="00086C28">
      <w:pPr>
        <w:spacing w:after="120"/>
        <w:ind w:left="-142" w:right="424" w:firstLine="567"/>
        <w:jc w:val="both"/>
        <w:rPr>
          <w:szCs w:val="28"/>
        </w:rPr>
      </w:pPr>
    </w:p>
    <w:p w:rsidR="00086C28" w:rsidRDefault="00086C28" w:rsidP="00086C2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10:20:0031402:782, площадью 3077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 район, п. Новая </w:t>
      </w:r>
      <w:proofErr w:type="spellStart"/>
      <w:r>
        <w:rPr>
          <w:szCs w:val="28"/>
        </w:rPr>
        <w:t>Вилга</w:t>
      </w:r>
      <w:proofErr w:type="spellEnd"/>
      <w:r>
        <w:rPr>
          <w:szCs w:val="28"/>
        </w:rPr>
        <w:t xml:space="preserve">), из состава земель запаса в земли </w:t>
      </w:r>
      <w:r w:rsidR="009A6BAA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с </w:t>
      </w:r>
      <w:r>
        <w:rPr>
          <w:szCs w:val="28"/>
        </w:rPr>
        <w:t xml:space="preserve">несоответствием испрашиваемого целевого назначения земельного участка генеральному плану </w:t>
      </w:r>
      <w:proofErr w:type="spellStart"/>
      <w:r w:rsidR="00D233D0">
        <w:rPr>
          <w:szCs w:val="28"/>
        </w:rPr>
        <w:t>Нововилговского</w:t>
      </w:r>
      <w:proofErr w:type="spellEnd"/>
      <w:r w:rsidR="00D233D0">
        <w:rPr>
          <w:szCs w:val="28"/>
        </w:rPr>
        <w:t xml:space="preserve"> сельского поселения.</w:t>
      </w:r>
      <w:proofErr w:type="gramEnd"/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6C2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A6BAA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1CA0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3D0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16F8-E76F-4E8E-AA4F-26EB9EDC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2015-10-30T11:29:00Z</cp:lastPrinted>
  <dcterms:created xsi:type="dcterms:W3CDTF">2015-11-10T12:40:00Z</dcterms:created>
  <dcterms:modified xsi:type="dcterms:W3CDTF">2015-11-16T11:56:00Z</dcterms:modified>
</cp:coreProperties>
</file>