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10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FD5D3E" w:rsidRDefault="00FD5D3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>Российская</w:t>
      </w:r>
      <w:bookmarkStart w:id="0" w:name="_GoBack"/>
      <w:bookmarkEnd w:id="0"/>
      <w:r>
        <w:rPr>
          <w:sz w:val="32"/>
        </w:rPr>
        <w:t xml:space="preserve">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610C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610C4">
        <w:t>29 декабря 2015 года № 443-П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C74FE" w:rsidRDefault="009C74FE" w:rsidP="00FD2F21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C74FE" w:rsidRDefault="00FD2F21" w:rsidP="00FD2F21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Правительства </w:t>
      </w:r>
    </w:p>
    <w:p w:rsidR="00FD2F21" w:rsidRDefault="00FD2F21" w:rsidP="00FD2F21">
      <w:pPr>
        <w:jc w:val="center"/>
        <w:rPr>
          <w:b/>
          <w:szCs w:val="28"/>
        </w:rPr>
      </w:pPr>
      <w:r>
        <w:rPr>
          <w:b/>
          <w:szCs w:val="28"/>
        </w:rPr>
        <w:t>Республики Карелия от 20 ноября 2014 года № 341-П</w:t>
      </w:r>
    </w:p>
    <w:p w:rsidR="00FD2F21" w:rsidRDefault="00FD2F21" w:rsidP="00FD2F21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FD2F21" w:rsidRDefault="00FD2F21" w:rsidP="00FD2F21">
      <w:pPr>
        <w:autoSpaceDE w:val="0"/>
        <w:autoSpaceDN w:val="0"/>
        <w:adjustRightInd w:val="0"/>
        <w:ind w:firstLine="540"/>
        <w:jc w:val="both"/>
        <w:rPr>
          <w:szCs w:val="28"/>
          <w:lang w:bidi="he-IL"/>
        </w:rPr>
      </w:pPr>
      <w:r>
        <w:rPr>
          <w:szCs w:val="28"/>
          <w:lang w:bidi="he-IL"/>
        </w:rPr>
        <w:t xml:space="preserve">Правительство Республики Карелия </w:t>
      </w:r>
      <w:proofErr w:type="gramStart"/>
      <w:r w:rsidRPr="009C74FE">
        <w:rPr>
          <w:b/>
          <w:szCs w:val="28"/>
          <w:lang w:bidi="he-IL"/>
        </w:rPr>
        <w:t>п</w:t>
      </w:r>
      <w:proofErr w:type="gramEnd"/>
      <w:r w:rsidR="009C74FE" w:rsidRPr="009C74FE">
        <w:rPr>
          <w:b/>
          <w:szCs w:val="28"/>
          <w:lang w:bidi="he-IL"/>
        </w:rPr>
        <w:t xml:space="preserve"> </w:t>
      </w:r>
      <w:r w:rsidRPr="009C74FE">
        <w:rPr>
          <w:b/>
          <w:szCs w:val="28"/>
          <w:lang w:bidi="he-IL"/>
        </w:rPr>
        <w:t>о</w:t>
      </w:r>
      <w:r w:rsidR="009C74FE" w:rsidRPr="009C74FE">
        <w:rPr>
          <w:b/>
          <w:szCs w:val="28"/>
          <w:lang w:bidi="he-IL"/>
        </w:rPr>
        <w:t xml:space="preserve"> </w:t>
      </w:r>
      <w:r w:rsidRPr="009C74FE">
        <w:rPr>
          <w:b/>
          <w:szCs w:val="28"/>
          <w:lang w:bidi="he-IL"/>
        </w:rPr>
        <w:t>с</w:t>
      </w:r>
      <w:r w:rsidR="009C74FE" w:rsidRPr="009C74FE">
        <w:rPr>
          <w:b/>
          <w:szCs w:val="28"/>
          <w:lang w:bidi="he-IL"/>
        </w:rPr>
        <w:t xml:space="preserve"> </w:t>
      </w:r>
      <w:r w:rsidRPr="009C74FE">
        <w:rPr>
          <w:b/>
          <w:szCs w:val="28"/>
          <w:lang w:bidi="he-IL"/>
        </w:rPr>
        <w:t>т</w:t>
      </w:r>
      <w:r w:rsidR="009C74FE" w:rsidRPr="009C74FE">
        <w:rPr>
          <w:b/>
          <w:szCs w:val="28"/>
          <w:lang w:bidi="he-IL"/>
        </w:rPr>
        <w:t xml:space="preserve"> </w:t>
      </w:r>
      <w:r w:rsidRPr="009C74FE">
        <w:rPr>
          <w:b/>
          <w:szCs w:val="28"/>
          <w:lang w:bidi="he-IL"/>
        </w:rPr>
        <w:t>а</w:t>
      </w:r>
      <w:r w:rsidR="009C74FE" w:rsidRPr="009C74FE">
        <w:rPr>
          <w:b/>
          <w:szCs w:val="28"/>
          <w:lang w:bidi="he-IL"/>
        </w:rPr>
        <w:t xml:space="preserve"> </w:t>
      </w:r>
      <w:r w:rsidRPr="009C74FE">
        <w:rPr>
          <w:b/>
          <w:szCs w:val="28"/>
          <w:lang w:bidi="he-IL"/>
        </w:rPr>
        <w:t>н</w:t>
      </w:r>
      <w:r w:rsidR="009C74FE" w:rsidRPr="009C74FE">
        <w:rPr>
          <w:b/>
          <w:szCs w:val="28"/>
          <w:lang w:bidi="he-IL"/>
        </w:rPr>
        <w:t xml:space="preserve"> </w:t>
      </w:r>
      <w:r w:rsidRPr="009C74FE">
        <w:rPr>
          <w:b/>
          <w:szCs w:val="28"/>
          <w:lang w:bidi="he-IL"/>
        </w:rPr>
        <w:t>о</w:t>
      </w:r>
      <w:r w:rsidR="009C74FE" w:rsidRPr="009C74FE">
        <w:rPr>
          <w:b/>
          <w:szCs w:val="28"/>
          <w:lang w:bidi="he-IL"/>
        </w:rPr>
        <w:t xml:space="preserve"> </w:t>
      </w:r>
      <w:r w:rsidRPr="009C74FE">
        <w:rPr>
          <w:b/>
          <w:szCs w:val="28"/>
          <w:lang w:bidi="he-IL"/>
        </w:rPr>
        <w:t>в</w:t>
      </w:r>
      <w:r w:rsidR="009C74FE" w:rsidRPr="009C74FE">
        <w:rPr>
          <w:b/>
          <w:szCs w:val="28"/>
          <w:lang w:bidi="he-IL"/>
        </w:rPr>
        <w:t xml:space="preserve"> </w:t>
      </w:r>
      <w:r w:rsidRPr="009C74FE">
        <w:rPr>
          <w:b/>
          <w:szCs w:val="28"/>
          <w:lang w:bidi="he-IL"/>
        </w:rPr>
        <w:t>л</w:t>
      </w:r>
      <w:r w:rsidR="009C74FE" w:rsidRPr="009C74FE">
        <w:rPr>
          <w:b/>
          <w:szCs w:val="28"/>
          <w:lang w:bidi="he-IL"/>
        </w:rPr>
        <w:t xml:space="preserve"> </w:t>
      </w:r>
      <w:r w:rsidRPr="009C74FE">
        <w:rPr>
          <w:b/>
          <w:szCs w:val="28"/>
          <w:lang w:bidi="he-IL"/>
        </w:rPr>
        <w:t>я</w:t>
      </w:r>
      <w:r w:rsidR="009C74FE" w:rsidRPr="009C74FE">
        <w:rPr>
          <w:b/>
          <w:szCs w:val="28"/>
          <w:lang w:bidi="he-IL"/>
        </w:rPr>
        <w:t xml:space="preserve"> </w:t>
      </w:r>
      <w:r w:rsidRPr="009C74FE">
        <w:rPr>
          <w:b/>
          <w:szCs w:val="28"/>
          <w:lang w:bidi="he-IL"/>
        </w:rPr>
        <w:t>е</w:t>
      </w:r>
      <w:r w:rsidR="009C74FE" w:rsidRPr="009C74FE">
        <w:rPr>
          <w:b/>
          <w:szCs w:val="28"/>
          <w:lang w:bidi="he-IL"/>
        </w:rPr>
        <w:t xml:space="preserve"> </w:t>
      </w:r>
      <w:r w:rsidRPr="009C74FE">
        <w:rPr>
          <w:b/>
          <w:szCs w:val="28"/>
          <w:lang w:bidi="he-IL"/>
        </w:rPr>
        <w:t>т:</w:t>
      </w:r>
    </w:p>
    <w:p w:rsidR="00FD2F21" w:rsidRDefault="00FD2F21" w:rsidP="00FD2F21">
      <w:pPr>
        <w:autoSpaceDE w:val="0"/>
        <w:autoSpaceDN w:val="0"/>
        <w:adjustRightInd w:val="0"/>
        <w:ind w:firstLine="540"/>
        <w:jc w:val="both"/>
        <w:rPr>
          <w:szCs w:val="28"/>
          <w:lang w:bidi="he-IL"/>
        </w:rPr>
      </w:pPr>
      <w:proofErr w:type="gramStart"/>
      <w:r>
        <w:rPr>
          <w:szCs w:val="28"/>
          <w:lang w:bidi="he-IL"/>
        </w:rPr>
        <w:t>Внести в государственную программу Республики Карелия «</w:t>
      </w:r>
      <w:r>
        <w:rPr>
          <w:szCs w:val="28"/>
        </w:rPr>
        <w:t xml:space="preserve">Энергосбережение, </w:t>
      </w:r>
      <w:proofErr w:type="spellStart"/>
      <w:r>
        <w:rPr>
          <w:szCs w:val="28"/>
        </w:rPr>
        <w:t>энергоэффективность</w:t>
      </w:r>
      <w:proofErr w:type="spellEnd"/>
      <w:r>
        <w:rPr>
          <w:szCs w:val="28"/>
        </w:rPr>
        <w:t xml:space="preserve"> и развитие энергетики Республики Карелия» на 2015-2020 годы</w:t>
      </w:r>
      <w:r>
        <w:rPr>
          <w:szCs w:val="28"/>
          <w:lang w:bidi="he-IL"/>
        </w:rPr>
        <w:t xml:space="preserve">, утвержденную </w:t>
      </w:r>
      <w:r w:rsidRPr="00D27661">
        <w:rPr>
          <w:szCs w:val="28"/>
          <w:lang w:bidi="he-IL"/>
        </w:rPr>
        <w:t>постановление</w:t>
      </w:r>
      <w:r>
        <w:rPr>
          <w:szCs w:val="28"/>
          <w:lang w:bidi="he-IL"/>
        </w:rPr>
        <w:t xml:space="preserve">м Правительства Республики Карелия от 20 ноября 2014 года № 341-П «Об утверждении государственной программы Республики Карелия «Энергосбережение, </w:t>
      </w:r>
      <w:proofErr w:type="spellStart"/>
      <w:r>
        <w:rPr>
          <w:szCs w:val="28"/>
          <w:lang w:bidi="he-IL"/>
        </w:rPr>
        <w:t>энергоэффективность</w:t>
      </w:r>
      <w:proofErr w:type="spellEnd"/>
      <w:r>
        <w:rPr>
          <w:szCs w:val="28"/>
          <w:lang w:bidi="he-IL"/>
        </w:rPr>
        <w:t xml:space="preserve"> и развитие энергетики Республики Карелия» на 2015</w:t>
      </w:r>
      <w:r w:rsidR="000F3020">
        <w:rPr>
          <w:szCs w:val="28"/>
          <w:lang w:bidi="he-IL"/>
        </w:rPr>
        <w:t>-</w:t>
      </w:r>
      <w:r>
        <w:rPr>
          <w:szCs w:val="28"/>
          <w:lang w:bidi="he-IL"/>
        </w:rPr>
        <w:t>2020 годы» (Собрание законодательства Республики Карелия, 2014, № 11, ст.</w:t>
      </w:r>
      <w:r w:rsidR="000F3020">
        <w:rPr>
          <w:szCs w:val="28"/>
          <w:lang w:bidi="he-IL"/>
        </w:rPr>
        <w:t xml:space="preserve"> </w:t>
      </w:r>
      <w:r>
        <w:rPr>
          <w:szCs w:val="28"/>
          <w:lang w:bidi="he-IL"/>
        </w:rPr>
        <w:t>2029;</w:t>
      </w:r>
      <w:proofErr w:type="gramEnd"/>
      <w:r>
        <w:rPr>
          <w:szCs w:val="28"/>
          <w:lang w:bidi="he-IL"/>
        </w:rPr>
        <w:t xml:space="preserve"> №</w:t>
      </w:r>
      <w:r w:rsidR="000F3020">
        <w:rPr>
          <w:szCs w:val="28"/>
          <w:lang w:bidi="he-IL"/>
        </w:rPr>
        <w:t xml:space="preserve"> </w:t>
      </w:r>
      <w:proofErr w:type="gramStart"/>
      <w:r>
        <w:rPr>
          <w:szCs w:val="28"/>
          <w:lang w:bidi="he-IL"/>
        </w:rPr>
        <w:t>12, ст.</w:t>
      </w:r>
      <w:r w:rsidR="000F3020">
        <w:rPr>
          <w:szCs w:val="28"/>
          <w:lang w:bidi="he-IL"/>
        </w:rPr>
        <w:t xml:space="preserve"> </w:t>
      </w:r>
      <w:r>
        <w:rPr>
          <w:szCs w:val="28"/>
          <w:lang w:bidi="he-IL"/>
        </w:rPr>
        <w:t>2331)</w:t>
      </w:r>
      <w:r w:rsidR="008C56C8">
        <w:rPr>
          <w:szCs w:val="28"/>
          <w:lang w:bidi="he-IL"/>
        </w:rPr>
        <w:t>,</w:t>
      </w:r>
      <w:r>
        <w:rPr>
          <w:szCs w:val="28"/>
          <w:lang w:bidi="he-IL"/>
        </w:rPr>
        <w:t xml:space="preserve"> изменение, изложив ее в следующей редакции:</w:t>
      </w:r>
      <w:proofErr w:type="gramEnd"/>
    </w:p>
    <w:p w:rsidR="00FD2F21" w:rsidRDefault="00FD2F21" w:rsidP="00FD2F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2F21" w:rsidRDefault="00866A04" w:rsidP="00866A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FD2F21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F2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FD2F21" w:rsidRDefault="00FD2F21" w:rsidP="00FD2F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FD2F21" w:rsidRDefault="00FD2F21" w:rsidP="00FD2F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ноября 2014 года</w:t>
      </w:r>
      <w:r w:rsidR="00866A0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341-П</w:t>
      </w:r>
    </w:p>
    <w:p w:rsidR="00FD2F21" w:rsidRDefault="00FD2F21" w:rsidP="00FD2F21">
      <w:pPr>
        <w:rPr>
          <w:szCs w:val="28"/>
        </w:rPr>
      </w:pPr>
    </w:p>
    <w:p w:rsidR="00FD2F21" w:rsidRDefault="00FD2F21" w:rsidP="00FD2F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ПРОГРАММА</w:t>
      </w:r>
    </w:p>
    <w:p w:rsidR="00FD2F21" w:rsidRDefault="000F3020" w:rsidP="00FD2F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«</w:t>
      </w:r>
      <w:r w:rsidR="00FD2F21">
        <w:rPr>
          <w:rFonts w:ascii="Times New Roman" w:hAnsi="Times New Roman" w:cs="Times New Roman"/>
          <w:sz w:val="28"/>
          <w:szCs w:val="28"/>
        </w:rPr>
        <w:t>ЭНЕРГОСБЕРЕЖЕНИЕ, ЭНЕРГОЭФФЕКТИВНОСТЬ И РАЗВИТИЕ ЭНЕРГЕТИКИ РЕ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2F21">
        <w:rPr>
          <w:rFonts w:ascii="Times New Roman" w:hAnsi="Times New Roman" w:cs="Times New Roman"/>
          <w:sz w:val="28"/>
          <w:szCs w:val="28"/>
        </w:rPr>
        <w:t>ПУБЛИКИ КАРЕЛИЯ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2F21" w:rsidRDefault="00FD2F21" w:rsidP="00FD2F21">
      <w:pPr>
        <w:jc w:val="center"/>
        <w:rPr>
          <w:b/>
          <w:szCs w:val="28"/>
        </w:rPr>
      </w:pPr>
      <w:r>
        <w:rPr>
          <w:b/>
          <w:szCs w:val="28"/>
        </w:rPr>
        <w:t>НА 2015-2020 ГОДЫ</w:t>
      </w:r>
    </w:p>
    <w:p w:rsidR="00FD2F21" w:rsidRDefault="00FD2F21" w:rsidP="00FD2F21">
      <w:pPr>
        <w:rPr>
          <w:szCs w:val="28"/>
        </w:rPr>
      </w:pPr>
    </w:p>
    <w:tbl>
      <w:tblPr>
        <w:tblW w:w="9585" w:type="dxa"/>
        <w:tblInd w:w="89" w:type="dxa"/>
        <w:tblLook w:val="04A0" w:firstRow="1" w:lastRow="0" w:firstColumn="1" w:lastColumn="0" w:noHBand="0" w:noVBand="1"/>
      </w:tblPr>
      <w:tblGrid>
        <w:gridCol w:w="2347"/>
        <w:gridCol w:w="2546"/>
        <w:gridCol w:w="1450"/>
        <w:gridCol w:w="1973"/>
        <w:gridCol w:w="1269"/>
      </w:tblGrid>
      <w:tr w:rsidR="00FD2F21" w:rsidTr="001E2414">
        <w:trPr>
          <w:trHeight w:val="378"/>
        </w:trPr>
        <w:tc>
          <w:tcPr>
            <w:tcW w:w="9585" w:type="dxa"/>
            <w:gridSpan w:val="5"/>
            <w:vAlign w:val="center"/>
            <w:hideMark/>
          </w:tcPr>
          <w:p w:rsidR="00FD2F21" w:rsidRDefault="00FD2F21">
            <w:pPr>
              <w:jc w:val="center"/>
              <w:rPr>
                <w:b/>
                <w:bCs/>
                <w:szCs w:val="28"/>
                <w:lang w:bidi="he-IL"/>
              </w:rPr>
            </w:pPr>
            <w:r>
              <w:rPr>
                <w:b/>
                <w:bCs/>
                <w:szCs w:val="28"/>
                <w:lang w:bidi="he-IL"/>
              </w:rPr>
              <w:t>ПАСПОРТ</w:t>
            </w:r>
          </w:p>
        </w:tc>
      </w:tr>
      <w:tr w:rsidR="00FD2F21" w:rsidTr="001E2414">
        <w:trPr>
          <w:trHeight w:val="393"/>
        </w:trPr>
        <w:tc>
          <w:tcPr>
            <w:tcW w:w="9585" w:type="dxa"/>
            <w:gridSpan w:val="5"/>
            <w:vAlign w:val="center"/>
            <w:hideMark/>
          </w:tcPr>
          <w:p w:rsidR="00FD2F21" w:rsidRDefault="00FD2F21">
            <w:pPr>
              <w:jc w:val="center"/>
              <w:rPr>
                <w:b/>
                <w:bCs/>
                <w:szCs w:val="28"/>
                <w:lang w:bidi="he-IL"/>
              </w:rPr>
            </w:pPr>
            <w:r>
              <w:rPr>
                <w:b/>
                <w:bCs/>
                <w:szCs w:val="28"/>
                <w:lang w:bidi="he-IL"/>
              </w:rPr>
              <w:t>государственной программы Республики Карелия</w:t>
            </w:r>
          </w:p>
        </w:tc>
      </w:tr>
      <w:tr w:rsidR="00FD2F21" w:rsidTr="001E2414">
        <w:trPr>
          <w:trHeight w:val="817"/>
        </w:trPr>
        <w:tc>
          <w:tcPr>
            <w:tcW w:w="9585" w:type="dxa"/>
            <w:gridSpan w:val="5"/>
            <w:vAlign w:val="center"/>
            <w:hideMark/>
          </w:tcPr>
          <w:p w:rsidR="00FD2F21" w:rsidRDefault="00FD2F21" w:rsidP="000F3020">
            <w:pPr>
              <w:jc w:val="center"/>
              <w:rPr>
                <w:b/>
                <w:bCs/>
                <w:szCs w:val="28"/>
                <w:lang w:bidi="he-IL"/>
              </w:rPr>
            </w:pPr>
            <w:r>
              <w:rPr>
                <w:b/>
                <w:bCs/>
                <w:szCs w:val="28"/>
                <w:lang w:bidi="he-IL"/>
              </w:rPr>
              <w:lastRenderedPageBreak/>
              <w:t xml:space="preserve">«Энергосбережение, </w:t>
            </w:r>
            <w:proofErr w:type="spellStart"/>
            <w:r>
              <w:rPr>
                <w:b/>
                <w:bCs/>
                <w:szCs w:val="28"/>
                <w:lang w:bidi="he-IL"/>
              </w:rPr>
              <w:t>энергоэффективность</w:t>
            </w:r>
            <w:proofErr w:type="spellEnd"/>
            <w:r>
              <w:rPr>
                <w:b/>
                <w:bCs/>
                <w:szCs w:val="28"/>
                <w:lang w:bidi="he-IL"/>
              </w:rPr>
              <w:t xml:space="preserve"> и развитие энергетики Республики Карелия» на 2015</w:t>
            </w:r>
            <w:r w:rsidR="000F3020">
              <w:rPr>
                <w:b/>
                <w:bCs/>
                <w:szCs w:val="28"/>
                <w:lang w:bidi="he-IL"/>
              </w:rPr>
              <w:t>-</w:t>
            </w:r>
            <w:r>
              <w:rPr>
                <w:b/>
                <w:bCs/>
                <w:szCs w:val="28"/>
                <w:lang w:bidi="he-IL"/>
              </w:rPr>
              <w:t>2020 годы</w:t>
            </w:r>
          </w:p>
        </w:tc>
      </w:tr>
      <w:tr w:rsidR="00FD2F21" w:rsidTr="001E2414">
        <w:trPr>
          <w:trHeight w:val="257"/>
        </w:trPr>
        <w:tc>
          <w:tcPr>
            <w:tcW w:w="2347" w:type="dxa"/>
            <w:noWrap/>
            <w:vAlign w:val="bottom"/>
          </w:tcPr>
          <w:p w:rsidR="00FD2F21" w:rsidRDefault="00FD2F21">
            <w:pPr>
              <w:rPr>
                <w:rFonts w:ascii="Arial" w:hAnsi="Arial" w:cs="Arial"/>
                <w:sz w:val="20"/>
                <w:lang w:bidi="he-IL"/>
              </w:rPr>
            </w:pPr>
          </w:p>
        </w:tc>
        <w:tc>
          <w:tcPr>
            <w:tcW w:w="2546" w:type="dxa"/>
            <w:noWrap/>
            <w:vAlign w:val="bottom"/>
          </w:tcPr>
          <w:p w:rsidR="00FD2F21" w:rsidRDefault="00FD2F21">
            <w:pPr>
              <w:rPr>
                <w:rFonts w:ascii="Arial" w:hAnsi="Arial" w:cs="Arial"/>
                <w:sz w:val="20"/>
                <w:lang w:bidi="he-IL"/>
              </w:rPr>
            </w:pPr>
          </w:p>
        </w:tc>
        <w:tc>
          <w:tcPr>
            <w:tcW w:w="1450" w:type="dxa"/>
            <w:noWrap/>
            <w:vAlign w:val="bottom"/>
          </w:tcPr>
          <w:p w:rsidR="00FD2F21" w:rsidRDefault="00FD2F21">
            <w:pPr>
              <w:rPr>
                <w:rFonts w:ascii="Arial" w:hAnsi="Arial" w:cs="Arial"/>
                <w:sz w:val="20"/>
                <w:lang w:bidi="he-IL"/>
              </w:rPr>
            </w:pPr>
          </w:p>
        </w:tc>
        <w:tc>
          <w:tcPr>
            <w:tcW w:w="1973" w:type="dxa"/>
            <w:noWrap/>
            <w:vAlign w:val="bottom"/>
          </w:tcPr>
          <w:p w:rsidR="00FD2F21" w:rsidRDefault="00FD2F21">
            <w:pPr>
              <w:rPr>
                <w:rFonts w:ascii="Arial" w:hAnsi="Arial" w:cs="Arial"/>
                <w:sz w:val="20"/>
                <w:lang w:bidi="he-IL"/>
              </w:rPr>
            </w:pPr>
          </w:p>
        </w:tc>
        <w:tc>
          <w:tcPr>
            <w:tcW w:w="1269" w:type="dxa"/>
            <w:noWrap/>
            <w:vAlign w:val="bottom"/>
          </w:tcPr>
          <w:p w:rsidR="00FD2F21" w:rsidRDefault="00FD2F21">
            <w:pPr>
              <w:rPr>
                <w:rFonts w:ascii="Arial" w:hAnsi="Arial" w:cs="Arial"/>
                <w:sz w:val="20"/>
                <w:lang w:bidi="he-IL"/>
              </w:rPr>
            </w:pPr>
          </w:p>
        </w:tc>
      </w:tr>
      <w:tr w:rsidR="00FD2F21" w:rsidTr="001E2414">
        <w:trPr>
          <w:trHeight w:val="59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2F21" w:rsidRPr="000F3020" w:rsidRDefault="00FD2F21">
            <w:pPr>
              <w:rPr>
                <w:bCs/>
                <w:sz w:val="26"/>
                <w:szCs w:val="26"/>
                <w:lang w:bidi="he-IL"/>
              </w:rPr>
            </w:pPr>
            <w:r w:rsidRPr="000F3020">
              <w:rPr>
                <w:bCs/>
                <w:sz w:val="26"/>
                <w:szCs w:val="26"/>
                <w:lang w:bidi="he-IL"/>
              </w:rPr>
              <w:t>Ответственный исполнитель государственной программы</w:t>
            </w: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F21" w:rsidRPr="000F3020" w:rsidRDefault="00FD2F21">
            <w:pPr>
              <w:rPr>
                <w:sz w:val="26"/>
                <w:szCs w:val="26"/>
                <w:lang w:bidi="he-IL"/>
              </w:rPr>
            </w:pPr>
            <w:r w:rsidRPr="000F3020">
              <w:rPr>
                <w:sz w:val="26"/>
                <w:szCs w:val="26"/>
                <w:lang w:bidi="he-IL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FD2F21" w:rsidTr="001E2414">
        <w:trPr>
          <w:trHeight w:val="605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2F21" w:rsidRPr="000F3020" w:rsidRDefault="00FD2F21">
            <w:pPr>
              <w:rPr>
                <w:bCs/>
                <w:sz w:val="26"/>
                <w:szCs w:val="26"/>
                <w:lang w:bidi="he-IL"/>
              </w:rPr>
            </w:pPr>
            <w:r w:rsidRPr="000F3020">
              <w:rPr>
                <w:bCs/>
                <w:sz w:val="26"/>
                <w:szCs w:val="26"/>
                <w:lang w:bidi="he-IL"/>
              </w:rPr>
              <w:t>Соисполнители  государственной программы</w:t>
            </w: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F21" w:rsidRPr="000F3020" w:rsidRDefault="00FD2F21">
            <w:pPr>
              <w:rPr>
                <w:sz w:val="26"/>
                <w:szCs w:val="26"/>
                <w:lang w:bidi="he-IL"/>
              </w:rPr>
            </w:pPr>
            <w:r w:rsidRPr="000F3020">
              <w:rPr>
                <w:sz w:val="26"/>
                <w:szCs w:val="26"/>
                <w:lang w:bidi="he-IL"/>
              </w:rPr>
              <w:t> </w:t>
            </w:r>
            <w:r w:rsidR="000F3020" w:rsidRPr="000F3020">
              <w:rPr>
                <w:sz w:val="26"/>
                <w:szCs w:val="26"/>
                <w:lang w:bidi="he-IL"/>
              </w:rPr>
              <w:t>отсутствуют</w:t>
            </w:r>
          </w:p>
        </w:tc>
      </w:tr>
      <w:tr w:rsidR="00FD2F21" w:rsidTr="001E2414">
        <w:trPr>
          <w:trHeight w:val="699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2F21" w:rsidRPr="000F3020" w:rsidRDefault="00FD2F21">
            <w:pPr>
              <w:rPr>
                <w:bCs/>
                <w:sz w:val="26"/>
                <w:szCs w:val="26"/>
                <w:lang w:bidi="he-IL"/>
              </w:rPr>
            </w:pPr>
            <w:r w:rsidRPr="000F3020">
              <w:rPr>
                <w:bCs/>
                <w:sz w:val="26"/>
                <w:szCs w:val="26"/>
                <w:lang w:bidi="he-IL"/>
              </w:rPr>
              <w:t>Участники государственной программы</w:t>
            </w: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04" w:rsidRPr="000F3020" w:rsidRDefault="00FD2F21" w:rsidP="00866A04">
            <w:pPr>
              <w:jc w:val="both"/>
              <w:rPr>
                <w:sz w:val="26"/>
                <w:szCs w:val="26"/>
                <w:lang w:bidi="he-IL"/>
              </w:rPr>
            </w:pPr>
            <w:proofErr w:type="gramStart"/>
            <w:r w:rsidRPr="000F3020">
              <w:rPr>
                <w:sz w:val="26"/>
                <w:szCs w:val="26"/>
                <w:lang w:bidi="he-IL"/>
              </w:rPr>
              <w:t xml:space="preserve">Государственный комитет Республики Карелия по ценам и тарифам; </w:t>
            </w:r>
            <w:r w:rsidRPr="000F3020">
              <w:rPr>
                <w:sz w:val="26"/>
                <w:szCs w:val="26"/>
                <w:lang w:bidi="he-IL"/>
              </w:rPr>
              <w:br/>
              <w:t xml:space="preserve">Государственная жилищная инспекция Республики Карелия; </w:t>
            </w:r>
            <w:r w:rsidRPr="000F3020">
              <w:rPr>
                <w:sz w:val="26"/>
                <w:szCs w:val="26"/>
                <w:lang w:bidi="he-IL"/>
              </w:rPr>
              <w:br/>
              <w:t xml:space="preserve">Министерство экономического развития Республики Карелия; </w:t>
            </w:r>
            <w:r w:rsidRPr="000F3020">
              <w:rPr>
                <w:sz w:val="26"/>
                <w:szCs w:val="26"/>
                <w:lang w:bidi="he-IL"/>
              </w:rPr>
              <w:br/>
              <w:t xml:space="preserve">Государственный комитет Республики Карелия по управлению государственным имуществом и организации закупок; </w:t>
            </w:r>
            <w:r w:rsidRPr="000F3020">
              <w:rPr>
                <w:sz w:val="26"/>
                <w:szCs w:val="26"/>
                <w:lang w:bidi="he-IL"/>
              </w:rPr>
              <w:br/>
              <w:t xml:space="preserve">Государственный комитет Республики Карелия по </w:t>
            </w:r>
            <w:proofErr w:type="spellStart"/>
            <w:r w:rsidRPr="000F3020">
              <w:rPr>
                <w:sz w:val="26"/>
                <w:szCs w:val="26"/>
                <w:lang w:bidi="he-IL"/>
              </w:rPr>
              <w:t>обеспече</w:t>
            </w:r>
            <w:r w:rsidR="000F3020">
              <w:rPr>
                <w:sz w:val="26"/>
                <w:szCs w:val="26"/>
                <w:lang w:bidi="he-IL"/>
              </w:rPr>
              <w:t>-</w:t>
            </w:r>
            <w:r w:rsidRPr="000F3020">
              <w:rPr>
                <w:sz w:val="26"/>
                <w:szCs w:val="26"/>
                <w:lang w:bidi="he-IL"/>
              </w:rPr>
              <w:t>нию</w:t>
            </w:r>
            <w:proofErr w:type="spellEnd"/>
            <w:r w:rsidRPr="000F3020">
              <w:rPr>
                <w:sz w:val="26"/>
                <w:szCs w:val="26"/>
                <w:lang w:bidi="he-IL"/>
              </w:rPr>
              <w:t xml:space="preserve"> жизнедеятельности и безопасности населения; </w:t>
            </w:r>
            <w:r w:rsidRPr="000F3020">
              <w:rPr>
                <w:sz w:val="26"/>
                <w:szCs w:val="26"/>
                <w:lang w:bidi="he-IL"/>
              </w:rPr>
              <w:br/>
              <w:t xml:space="preserve">Министерство Республики Карелия по вопросам </w:t>
            </w:r>
            <w:proofErr w:type="spellStart"/>
            <w:r w:rsidRPr="000F3020">
              <w:rPr>
                <w:sz w:val="26"/>
                <w:szCs w:val="26"/>
                <w:lang w:bidi="he-IL"/>
              </w:rPr>
              <w:t>нацио</w:t>
            </w:r>
            <w:r w:rsidR="000F3020">
              <w:rPr>
                <w:sz w:val="26"/>
                <w:szCs w:val="26"/>
                <w:lang w:bidi="he-IL"/>
              </w:rPr>
              <w:t>-</w:t>
            </w:r>
            <w:r w:rsidRPr="000F3020">
              <w:rPr>
                <w:sz w:val="26"/>
                <w:szCs w:val="26"/>
                <w:lang w:bidi="he-IL"/>
              </w:rPr>
              <w:t>нальной</w:t>
            </w:r>
            <w:proofErr w:type="spellEnd"/>
            <w:r w:rsidRPr="000F3020">
              <w:rPr>
                <w:sz w:val="26"/>
                <w:szCs w:val="26"/>
                <w:lang w:bidi="he-IL"/>
              </w:rPr>
              <w:t xml:space="preserve"> политики, связям с общественными, религиозными объединениями и средствами массовой информации;</w:t>
            </w:r>
            <w:proofErr w:type="gramEnd"/>
            <w:r w:rsidRPr="000F3020">
              <w:rPr>
                <w:sz w:val="26"/>
                <w:szCs w:val="26"/>
                <w:lang w:bidi="he-IL"/>
              </w:rPr>
              <w:t xml:space="preserve"> </w:t>
            </w:r>
            <w:r w:rsidRPr="000F3020">
              <w:rPr>
                <w:sz w:val="26"/>
                <w:szCs w:val="26"/>
                <w:lang w:bidi="he-IL"/>
              </w:rPr>
              <w:br/>
              <w:t>Администрация Главы Республики Карелия;</w:t>
            </w:r>
          </w:p>
          <w:p w:rsidR="00866A04" w:rsidRPr="000F3020" w:rsidRDefault="00FD2F21" w:rsidP="00866A04">
            <w:pPr>
              <w:jc w:val="both"/>
              <w:rPr>
                <w:sz w:val="26"/>
                <w:szCs w:val="26"/>
                <w:lang w:bidi="he-IL"/>
              </w:rPr>
            </w:pPr>
            <w:r w:rsidRPr="000F3020">
              <w:rPr>
                <w:sz w:val="26"/>
                <w:szCs w:val="26"/>
                <w:lang w:bidi="he-IL"/>
              </w:rPr>
              <w:t xml:space="preserve">Министерство юстиции Республики Карелия; </w:t>
            </w:r>
            <w:r w:rsidRPr="000F3020">
              <w:rPr>
                <w:sz w:val="26"/>
                <w:szCs w:val="26"/>
                <w:lang w:bidi="he-IL"/>
              </w:rPr>
              <w:br/>
              <w:t>Управление записи актов гр</w:t>
            </w:r>
            <w:r w:rsidR="00866A04" w:rsidRPr="000F3020">
              <w:rPr>
                <w:sz w:val="26"/>
                <w:szCs w:val="26"/>
                <w:lang w:bidi="he-IL"/>
              </w:rPr>
              <w:t xml:space="preserve">ажданского состояния Республики </w:t>
            </w:r>
            <w:r w:rsidRPr="000F3020">
              <w:rPr>
                <w:sz w:val="26"/>
                <w:szCs w:val="26"/>
                <w:lang w:bidi="he-IL"/>
              </w:rPr>
              <w:t xml:space="preserve">Карелия; </w:t>
            </w:r>
          </w:p>
          <w:p w:rsidR="00866A04" w:rsidRPr="000F3020" w:rsidRDefault="00FD2F21" w:rsidP="00866A04">
            <w:pPr>
              <w:jc w:val="both"/>
              <w:rPr>
                <w:sz w:val="26"/>
                <w:szCs w:val="26"/>
                <w:lang w:bidi="he-IL"/>
              </w:rPr>
            </w:pPr>
            <w:r w:rsidRPr="000F3020">
              <w:rPr>
                <w:sz w:val="26"/>
                <w:szCs w:val="26"/>
                <w:lang w:bidi="he-IL"/>
              </w:rPr>
              <w:t xml:space="preserve">Министерство труда и занятости Республики Карелия; </w:t>
            </w:r>
            <w:r w:rsidRPr="000F3020">
              <w:rPr>
                <w:sz w:val="26"/>
                <w:szCs w:val="26"/>
                <w:lang w:bidi="he-IL"/>
              </w:rPr>
              <w:br/>
              <w:t>Министерство по природопользованию и экологии Республики Карелия;</w:t>
            </w:r>
          </w:p>
          <w:p w:rsidR="00866A04" w:rsidRPr="000F3020" w:rsidRDefault="00FD2F21" w:rsidP="00866A04">
            <w:pPr>
              <w:jc w:val="both"/>
              <w:rPr>
                <w:sz w:val="26"/>
                <w:szCs w:val="26"/>
                <w:lang w:bidi="he-IL"/>
              </w:rPr>
            </w:pPr>
            <w:r w:rsidRPr="000F3020">
              <w:rPr>
                <w:sz w:val="26"/>
                <w:szCs w:val="26"/>
                <w:lang w:bidi="he-IL"/>
              </w:rPr>
              <w:t xml:space="preserve">Государственный комитет Республики Карелия по транспорту; </w:t>
            </w:r>
            <w:r w:rsidRPr="000F3020">
              <w:rPr>
                <w:sz w:val="26"/>
                <w:szCs w:val="26"/>
                <w:lang w:bidi="he-IL"/>
              </w:rPr>
              <w:br/>
              <w:t xml:space="preserve">Контрольно-счетная палата Республики Карелия; </w:t>
            </w:r>
            <w:r w:rsidRPr="000F3020">
              <w:rPr>
                <w:sz w:val="26"/>
                <w:szCs w:val="26"/>
                <w:lang w:bidi="he-IL"/>
              </w:rPr>
              <w:br/>
              <w:t>Министерство здравоохранения и социального развития Республики Карелия;</w:t>
            </w:r>
          </w:p>
          <w:p w:rsidR="00866A04" w:rsidRPr="000F3020" w:rsidRDefault="00FD2F21" w:rsidP="00866A04">
            <w:pPr>
              <w:jc w:val="both"/>
              <w:rPr>
                <w:sz w:val="26"/>
                <w:szCs w:val="26"/>
                <w:lang w:bidi="he-IL"/>
              </w:rPr>
            </w:pPr>
            <w:r w:rsidRPr="000F3020">
              <w:rPr>
                <w:sz w:val="26"/>
                <w:szCs w:val="26"/>
                <w:lang w:bidi="he-IL"/>
              </w:rPr>
              <w:t xml:space="preserve">Министерство образования Республики Карелия; </w:t>
            </w:r>
            <w:r w:rsidRPr="000F3020">
              <w:rPr>
                <w:sz w:val="26"/>
                <w:szCs w:val="26"/>
                <w:lang w:bidi="he-IL"/>
              </w:rPr>
              <w:br/>
              <w:t xml:space="preserve">Министерство культуры Республики Карелия; </w:t>
            </w:r>
            <w:r w:rsidRPr="000F3020">
              <w:rPr>
                <w:sz w:val="26"/>
                <w:szCs w:val="26"/>
                <w:lang w:bidi="he-IL"/>
              </w:rPr>
              <w:br/>
              <w:t>Министерство сельского, рыбного и охотничьего хозяйства Республики Карелия;</w:t>
            </w:r>
          </w:p>
          <w:p w:rsidR="00FD2F21" w:rsidRPr="000F3020" w:rsidRDefault="00FD2F21" w:rsidP="00866A04">
            <w:pPr>
              <w:jc w:val="both"/>
              <w:rPr>
                <w:sz w:val="26"/>
                <w:szCs w:val="26"/>
                <w:lang w:bidi="he-IL"/>
              </w:rPr>
            </w:pPr>
            <w:r w:rsidRPr="000F3020">
              <w:rPr>
                <w:sz w:val="26"/>
                <w:szCs w:val="26"/>
                <w:lang w:bidi="he-IL"/>
              </w:rPr>
              <w:t>Министерство финансов Республики Карелия</w:t>
            </w:r>
          </w:p>
        </w:tc>
      </w:tr>
      <w:tr w:rsidR="00FD2F21" w:rsidTr="001E2414">
        <w:trPr>
          <w:trHeight w:val="192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2F21" w:rsidRPr="000F3020" w:rsidRDefault="00FD2F21">
            <w:pPr>
              <w:rPr>
                <w:bCs/>
                <w:sz w:val="26"/>
                <w:szCs w:val="26"/>
                <w:lang w:bidi="he-IL"/>
              </w:rPr>
            </w:pPr>
            <w:r w:rsidRPr="000F3020">
              <w:rPr>
                <w:bCs/>
                <w:sz w:val="26"/>
                <w:szCs w:val="26"/>
                <w:lang w:bidi="he-IL"/>
              </w:rPr>
              <w:t>Подпрограммы государственной программы</w:t>
            </w: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20" w:rsidRDefault="00866A04" w:rsidP="00866A04">
            <w:pPr>
              <w:jc w:val="both"/>
              <w:rPr>
                <w:sz w:val="26"/>
                <w:szCs w:val="26"/>
                <w:lang w:bidi="he-IL"/>
              </w:rPr>
            </w:pPr>
            <w:r w:rsidRPr="000F3020">
              <w:rPr>
                <w:sz w:val="26"/>
                <w:szCs w:val="26"/>
                <w:lang w:bidi="he-IL"/>
              </w:rPr>
              <w:t>подпрограмма 1 «</w:t>
            </w:r>
            <w:r w:rsidR="00FD2F21" w:rsidRPr="000F3020">
              <w:rPr>
                <w:sz w:val="26"/>
                <w:szCs w:val="26"/>
                <w:lang w:bidi="he-IL"/>
              </w:rPr>
              <w:t>Энергосбережение и повышение энергетической эфф</w:t>
            </w:r>
            <w:r w:rsidRPr="000F3020">
              <w:rPr>
                <w:sz w:val="26"/>
                <w:szCs w:val="26"/>
                <w:lang w:bidi="he-IL"/>
              </w:rPr>
              <w:t>ективности в Республике Карелия»</w:t>
            </w:r>
            <w:r w:rsidR="000F3020">
              <w:rPr>
                <w:sz w:val="26"/>
                <w:szCs w:val="26"/>
                <w:lang w:bidi="he-IL"/>
              </w:rPr>
              <w:t>;</w:t>
            </w:r>
            <w:r w:rsidRPr="000F3020">
              <w:rPr>
                <w:sz w:val="26"/>
                <w:szCs w:val="26"/>
                <w:lang w:bidi="he-IL"/>
              </w:rPr>
              <w:t xml:space="preserve"> </w:t>
            </w:r>
            <w:r w:rsidRPr="000F3020">
              <w:rPr>
                <w:sz w:val="26"/>
                <w:szCs w:val="26"/>
                <w:lang w:bidi="he-IL"/>
              </w:rPr>
              <w:br/>
              <w:t>подпрограмма 2 «</w:t>
            </w:r>
            <w:r w:rsidR="00FD2F21" w:rsidRPr="000F3020">
              <w:rPr>
                <w:sz w:val="26"/>
                <w:szCs w:val="26"/>
                <w:lang w:bidi="he-IL"/>
              </w:rPr>
              <w:t>Развитие газоснабжения и</w:t>
            </w:r>
            <w:r w:rsidRPr="000F3020">
              <w:rPr>
                <w:sz w:val="26"/>
                <w:szCs w:val="26"/>
                <w:lang w:bidi="he-IL"/>
              </w:rPr>
              <w:t xml:space="preserve"> газификации Республики Карелия»</w:t>
            </w:r>
            <w:r w:rsidR="000F3020">
              <w:rPr>
                <w:sz w:val="26"/>
                <w:szCs w:val="26"/>
                <w:lang w:bidi="he-IL"/>
              </w:rPr>
              <w:t>;</w:t>
            </w:r>
          </w:p>
          <w:p w:rsidR="00FD2F21" w:rsidRPr="000F3020" w:rsidRDefault="00866A04" w:rsidP="000F3020">
            <w:pPr>
              <w:jc w:val="both"/>
              <w:rPr>
                <w:sz w:val="26"/>
                <w:szCs w:val="26"/>
                <w:lang w:bidi="he-IL"/>
              </w:rPr>
            </w:pPr>
            <w:r w:rsidRPr="000F3020">
              <w:rPr>
                <w:sz w:val="26"/>
                <w:szCs w:val="26"/>
                <w:lang w:bidi="he-IL"/>
              </w:rPr>
              <w:t>подпрограмма 3 «</w:t>
            </w:r>
            <w:r w:rsidR="00FD2F21" w:rsidRPr="000F3020">
              <w:rPr>
                <w:sz w:val="26"/>
                <w:szCs w:val="26"/>
                <w:lang w:bidi="he-IL"/>
              </w:rPr>
              <w:t xml:space="preserve">Долгосрочная целевая программа «Реконструкция, техническое перевооружение и строительство объектов теплоэнергетики на территории Северного </w:t>
            </w:r>
            <w:proofErr w:type="spellStart"/>
            <w:r w:rsidR="00FD2F21" w:rsidRPr="000F3020">
              <w:rPr>
                <w:sz w:val="26"/>
                <w:szCs w:val="26"/>
                <w:lang w:bidi="he-IL"/>
              </w:rPr>
              <w:t>Приладожья</w:t>
            </w:r>
            <w:proofErr w:type="spellEnd"/>
            <w:r w:rsidR="00FD2F21" w:rsidRPr="000F3020">
              <w:rPr>
                <w:sz w:val="26"/>
                <w:szCs w:val="26"/>
                <w:lang w:bidi="he-IL"/>
              </w:rPr>
              <w:t xml:space="preserve"> Республики Карелия на период до 2027</w:t>
            </w:r>
            <w:r w:rsidRPr="000F3020">
              <w:rPr>
                <w:sz w:val="26"/>
                <w:szCs w:val="26"/>
                <w:lang w:bidi="he-IL"/>
              </w:rPr>
              <w:t xml:space="preserve"> </w:t>
            </w:r>
            <w:r w:rsidR="00FD2F21" w:rsidRPr="000F3020">
              <w:rPr>
                <w:sz w:val="26"/>
                <w:szCs w:val="26"/>
                <w:lang w:bidi="he-IL"/>
              </w:rPr>
              <w:t>года»</w:t>
            </w:r>
            <w:r w:rsidR="000F3020">
              <w:rPr>
                <w:sz w:val="26"/>
                <w:szCs w:val="26"/>
                <w:lang w:bidi="he-IL"/>
              </w:rPr>
              <w:t>;</w:t>
            </w:r>
          </w:p>
        </w:tc>
      </w:tr>
      <w:tr w:rsidR="000F3020" w:rsidTr="001E2414">
        <w:trPr>
          <w:trHeight w:val="110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020" w:rsidRPr="000F3020" w:rsidRDefault="000F3020">
            <w:pPr>
              <w:rPr>
                <w:bCs/>
                <w:sz w:val="26"/>
                <w:szCs w:val="26"/>
                <w:lang w:bidi="he-IL"/>
              </w:rPr>
            </w:pP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020" w:rsidRPr="000F3020" w:rsidRDefault="000F3020" w:rsidP="00866A04">
            <w:pPr>
              <w:jc w:val="both"/>
              <w:rPr>
                <w:sz w:val="26"/>
                <w:szCs w:val="26"/>
                <w:lang w:bidi="he-IL"/>
              </w:rPr>
            </w:pPr>
            <w:r w:rsidRPr="000F3020">
              <w:rPr>
                <w:sz w:val="26"/>
                <w:szCs w:val="26"/>
                <w:lang w:bidi="he-IL"/>
              </w:rPr>
              <w:t>подпрограмма 4 «Долгосрочная целевая программа «Модернизация объектов коммунальной энергетики северных территорий Республики Карелия на период до 2019 года»</w:t>
            </w:r>
          </w:p>
        </w:tc>
      </w:tr>
      <w:tr w:rsidR="00FD2F21" w:rsidTr="001E2414">
        <w:trPr>
          <w:trHeight w:val="1104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2F21" w:rsidRPr="000F3020" w:rsidRDefault="00FD2F21" w:rsidP="004B0A48">
            <w:pPr>
              <w:rPr>
                <w:bCs/>
                <w:sz w:val="26"/>
                <w:szCs w:val="26"/>
                <w:lang w:bidi="he-IL"/>
              </w:rPr>
            </w:pPr>
            <w:r w:rsidRPr="000F3020">
              <w:rPr>
                <w:bCs/>
                <w:sz w:val="26"/>
                <w:szCs w:val="26"/>
                <w:lang w:bidi="he-IL"/>
              </w:rPr>
              <w:t>Цел</w:t>
            </w:r>
            <w:r w:rsidR="004B0A48">
              <w:rPr>
                <w:bCs/>
                <w:sz w:val="26"/>
                <w:szCs w:val="26"/>
                <w:lang w:bidi="he-IL"/>
              </w:rPr>
              <w:t>ь</w:t>
            </w:r>
            <w:r w:rsidRPr="000F3020">
              <w:rPr>
                <w:bCs/>
                <w:sz w:val="26"/>
                <w:szCs w:val="26"/>
                <w:lang w:bidi="he-IL"/>
              </w:rPr>
              <w:t xml:space="preserve"> государственной программы</w:t>
            </w: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F21" w:rsidRPr="000F3020" w:rsidRDefault="004B0A48" w:rsidP="001E2414">
            <w:pPr>
              <w:spacing w:after="120"/>
              <w:jc w:val="both"/>
              <w:rPr>
                <w:sz w:val="26"/>
                <w:szCs w:val="26"/>
                <w:lang w:bidi="he-IL"/>
              </w:rPr>
            </w:pPr>
            <w:r>
              <w:rPr>
                <w:sz w:val="26"/>
                <w:szCs w:val="26"/>
                <w:lang w:bidi="he-IL"/>
              </w:rPr>
              <w:t>ф</w:t>
            </w:r>
            <w:r w:rsidR="00FD2F21" w:rsidRPr="000F3020">
              <w:rPr>
                <w:sz w:val="26"/>
                <w:szCs w:val="26"/>
                <w:lang w:bidi="he-IL"/>
              </w:rPr>
              <w:t>ормирование эффективной системы, стимулирующей энергосбережение и повышение энергетической эффективности, обеспечивающей снижение энергоемкости валового регионального продукта Республики Карелия при сохранении качественного и надежного энергоснабжения потребителей</w:t>
            </w:r>
          </w:p>
        </w:tc>
      </w:tr>
      <w:tr w:rsidR="00FD2F21" w:rsidTr="001E2414">
        <w:trPr>
          <w:trHeight w:val="2949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2F21" w:rsidRPr="000F3020" w:rsidRDefault="00FD2F21">
            <w:pPr>
              <w:rPr>
                <w:bCs/>
                <w:sz w:val="26"/>
                <w:szCs w:val="26"/>
                <w:lang w:bidi="he-IL"/>
              </w:rPr>
            </w:pPr>
            <w:r w:rsidRPr="000F3020">
              <w:rPr>
                <w:bCs/>
                <w:sz w:val="26"/>
                <w:szCs w:val="26"/>
                <w:lang w:bidi="he-IL"/>
              </w:rPr>
              <w:t xml:space="preserve">Задачи государственной программы                                                      </w:t>
            </w: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A48" w:rsidRDefault="004B0A48" w:rsidP="004B0A48">
            <w:pPr>
              <w:jc w:val="both"/>
              <w:rPr>
                <w:sz w:val="26"/>
                <w:szCs w:val="26"/>
                <w:lang w:bidi="he-IL"/>
              </w:rPr>
            </w:pPr>
            <w:r>
              <w:rPr>
                <w:sz w:val="26"/>
                <w:szCs w:val="26"/>
                <w:lang w:bidi="he-IL"/>
              </w:rPr>
              <w:t xml:space="preserve">1. </w:t>
            </w:r>
            <w:r w:rsidR="00FD2F21" w:rsidRPr="000F3020">
              <w:rPr>
                <w:sz w:val="26"/>
                <w:szCs w:val="26"/>
                <w:lang w:bidi="he-IL"/>
              </w:rPr>
              <w:t>Формирование эффективной региональной системы управления реализацией государственной политики в области энергосбережения и повышения энергетической эффективности</w:t>
            </w:r>
            <w:r>
              <w:rPr>
                <w:sz w:val="26"/>
                <w:szCs w:val="26"/>
                <w:lang w:bidi="he-IL"/>
              </w:rPr>
              <w:t>.</w:t>
            </w:r>
            <w:r w:rsidR="00FD2F21" w:rsidRPr="000F3020">
              <w:rPr>
                <w:sz w:val="26"/>
                <w:szCs w:val="26"/>
                <w:lang w:bidi="he-IL"/>
              </w:rPr>
              <w:t xml:space="preserve"> </w:t>
            </w:r>
            <w:r w:rsidR="00FD2F21" w:rsidRPr="000F3020">
              <w:rPr>
                <w:sz w:val="26"/>
                <w:szCs w:val="26"/>
                <w:lang w:bidi="he-IL"/>
              </w:rPr>
              <w:br/>
            </w:r>
            <w:r>
              <w:rPr>
                <w:sz w:val="26"/>
                <w:szCs w:val="26"/>
                <w:lang w:bidi="he-IL"/>
              </w:rPr>
              <w:t xml:space="preserve">2. </w:t>
            </w:r>
            <w:r w:rsidR="00FD2F21" w:rsidRPr="000F3020">
              <w:rPr>
                <w:sz w:val="26"/>
                <w:szCs w:val="26"/>
                <w:lang w:bidi="he-IL"/>
              </w:rPr>
              <w:t>Обеспечение надежного газоснабжения потребителей на территории Республики Карелия и повышение уровня газификации территории Республики Карелия</w:t>
            </w:r>
            <w:r>
              <w:rPr>
                <w:sz w:val="26"/>
                <w:szCs w:val="26"/>
                <w:lang w:bidi="he-IL"/>
              </w:rPr>
              <w:t>.</w:t>
            </w:r>
            <w:r w:rsidR="00FD2F21" w:rsidRPr="000F3020">
              <w:rPr>
                <w:sz w:val="26"/>
                <w:szCs w:val="26"/>
                <w:lang w:bidi="he-IL"/>
              </w:rPr>
              <w:t xml:space="preserve"> </w:t>
            </w:r>
            <w:r w:rsidR="00FD2F21" w:rsidRPr="000F3020">
              <w:rPr>
                <w:sz w:val="26"/>
                <w:szCs w:val="26"/>
                <w:lang w:bidi="he-IL"/>
              </w:rPr>
              <w:br/>
            </w:r>
            <w:r>
              <w:rPr>
                <w:sz w:val="26"/>
                <w:szCs w:val="26"/>
                <w:lang w:bidi="he-IL"/>
              </w:rPr>
              <w:t xml:space="preserve">3. </w:t>
            </w:r>
            <w:r w:rsidR="00FD2F21" w:rsidRPr="000F3020">
              <w:rPr>
                <w:sz w:val="26"/>
                <w:szCs w:val="26"/>
                <w:lang w:bidi="he-IL"/>
              </w:rPr>
              <w:t xml:space="preserve">Обеспечение надежного и качественного теплоснабжения потребителей, расположенных и проживающих в районах Северного </w:t>
            </w:r>
            <w:proofErr w:type="spellStart"/>
            <w:r w:rsidR="00FD2F21" w:rsidRPr="000F3020">
              <w:rPr>
                <w:sz w:val="26"/>
                <w:szCs w:val="26"/>
                <w:lang w:bidi="he-IL"/>
              </w:rPr>
              <w:t>Приладожья</w:t>
            </w:r>
            <w:proofErr w:type="spellEnd"/>
            <w:r w:rsidR="00FD2F21" w:rsidRPr="000F3020">
              <w:rPr>
                <w:sz w:val="26"/>
                <w:szCs w:val="26"/>
                <w:lang w:bidi="he-IL"/>
              </w:rPr>
              <w:t xml:space="preserve"> Республики Карелия, с одновременным снижением издержек при производстве и передаче тепловой энергии потребителям</w:t>
            </w:r>
            <w:r>
              <w:rPr>
                <w:sz w:val="26"/>
                <w:szCs w:val="26"/>
                <w:lang w:bidi="he-IL"/>
              </w:rPr>
              <w:t>.</w:t>
            </w:r>
          </w:p>
          <w:p w:rsidR="00FD2F21" w:rsidRPr="000F3020" w:rsidRDefault="004B0A48" w:rsidP="001E2414">
            <w:pPr>
              <w:spacing w:after="120"/>
              <w:jc w:val="both"/>
              <w:rPr>
                <w:sz w:val="26"/>
                <w:szCs w:val="26"/>
                <w:lang w:bidi="he-IL"/>
              </w:rPr>
            </w:pPr>
            <w:r>
              <w:rPr>
                <w:sz w:val="26"/>
                <w:szCs w:val="26"/>
                <w:lang w:bidi="he-IL"/>
              </w:rPr>
              <w:t xml:space="preserve">4. </w:t>
            </w:r>
            <w:r w:rsidR="00FD2F21" w:rsidRPr="000F3020">
              <w:rPr>
                <w:sz w:val="26"/>
                <w:szCs w:val="26"/>
                <w:lang w:bidi="he-IL"/>
              </w:rPr>
              <w:t>Обеспечение надежного и качественного теплоснабжения потребителей, расположенных и проживающих на северных территориях Республики Карелия, с одновременным снижением издержек при производстве и передаче тепловой энергии потребителям</w:t>
            </w:r>
          </w:p>
        </w:tc>
      </w:tr>
      <w:tr w:rsidR="00FD2F21" w:rsidTr="001E2414">
        <w:trPr>
          <w:trHeight w:val="2118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2F21" w:rsidRPr="000F3020" w:rsidRDefault="00FD2F21">
            <w:pPr>
              <w:rPr>
                <w:bCs/>
                <w:sz w:val="26"/>
                <w:szCs w:val="26"/>
                <w:lang w:bidi="he-IL"/>
              </w:rPr>
            </w:pPr>
            <w:r w:rsidRPr="000F3020">
              <w:rPr>
                <w:bCs/>
                <w:sz w:val="26"/>
                <w:szCs w:val="26"/>
                <w:lang w:bidi="he-IL"/>
              </w:rPr>
              <w:t>Целевые индикаторы и показатели результатов государственной программы</w:t>
            </w: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6A04" w:rsidRPr="000F3020" w:rsidRDefault="00FD2F21" w:rsidP="00866A04">
            <w:pPr>
              <w:jc w:val="both"/>
              <w:rPr>
                <w:sz w:val="26"/>
                <w:szCs w:val="26"/>
                <w:lang w:bidi="he-IL"/>
              </w:rPr>
            </w:pPr>
            <w:r w:rsidRPr="000F3020">
              <w:rPr>
                <w:sz w:val="26"/>
                <w:szCs w:val="26"/>
                <w:lang w:bidi="he-IL"/>
              </w:rPr>
              <w:t>уровень энергоемкости валового регионального продукта Республики Карелия;</w:t>
            </w:r>
          </w:p>
          <w:p w:rsidR="00866A04" w:rsidRPr="000F3020" w:rsidRDefault="00FD2F21" w:rsidP="00866A04">
            <w:pPr>
              <w:jc w:val="both"/>
              <w:rPr>
                <w:sz w:val="26"/>
                <w:szCs w:val="26"/>
                <w:lang w:bidi="he-IL"/>
              </w:rPr>
            </w:pPr>
            <w:r w:rsidRPr="000F3020">
              <w:rPr>
                <w:sz w:val="26"/>
                <w:szCs w:val="26"/>
                <w:lang w:bidi="he-IL"/>
              </w:rPr>
              <w:t xml:space="preserve"> энергоемкость валового регионального продукта Республики Карелия; </w:t>
            </w:r>
          </w:p>
          <w:p w:rsidR="00866A04" w:rsidRPr="000F3020" w:rsidRDefault="00FD2F21" w:rsidP="00866A04">
            <w:pPr>
              <w:jc w:val="both"/>
              <w:rPr>
                <w:sz w:val="26"/>
                <w:szCs w:val="26"/>
                <w:lang w:bidi="he-IL"/>
              </w:rPr>
            </w:pPr>
            <w:r w:rsidRPr="000F3020">
              <w:rPr>
                <w:sz w:val="26"/>
                <w:szCs w:val="26"/>
                <w:lang w:bidi="he-IL"/>
              </w:rPr>
              <w:t xml:space="preserve">уровень газификации территории Республики Карелия; </w:t>
            </w:r>
            <w:r w:rsidRPr="000F3020">
              <w:rPr>
                <w:sz w:val="26"/>
                <w:szCs w:val="26"/>
                <w:lang w:bidi="he-IL"/>
              </w:rPr>
              <w:br/>
              <w:t>общее количество технологических нарушений на тепловых сетях;</w:t>
            </w:r>
          </w:p>
          <w:p w:rsidR="00FD2F21" w:rsidRPr="000F3020" w:rsidRDefault="00FD2F21" w:rsidP="001E2414">
            <w:pPr>
              <w:spacing w:after="120"/>
              <w:jc w:val="both"/>
              <w:rPr>
                <w:sz w:val="26"/>
                <w:szCs w:val="26"/>
                <w:lang w:bidi="he-IL"/>
              </w:rPr>
            </w:pPr>
            <w:r w:rsidRPr="000F3020">
              <w:rPr>
                <w:sz w:val="26"/>
                <w:szCs w:val="26"/>
                <w:lang w:bidi="he-IL"/>
              </w:rPr>
              <w:t xml:space="preserve">снижение производственных затрат при переходе на другой вид топлива (с дизельного топлива и мазута на уголь); </w:t>
            </w:r>
            <w:r w:rsidRPr="000F3020">
              <w:rPr>
                <w:sz w:val="26"/>
                <w:szCs w:val="26"/>
                <w:lang w:bidi="he-IL"/>
              </w:rPr>
              <w:br/>
              <w:t>снижение уровня потерь тепловой энергии</w:t>
            </w:r>
          </w:p>
        </w:tc>
      </w:tr>
      <w:tr w:rsidR="00FD2F21" w:rsidTr="001E2414">
        <w:trPr>
          <w:trHeight w:val="1271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2F21" w:rsidRPr="000F3020" w:rsidRDefault="00FD2F21" w:rsidP="001E2414">
            <w:pPr>
              <w:spacing w:after="120"/>
              <w:rPr>
                <w:bCs/>
                <w:sz w:val="26"/>
                <w:szCs w:val="26"/>
                <w:lang w:bidi="he-IL"/>
              </w:rPr>
            </w:pPr>
            <w:r w:rsidRPr="000F3020">
              <w:rPr>
                <w:bCs/>
                <w:sz w:val="26"/>
                <w:szCs w:val="26"/>
                <w:lang w:bidi="he-IL"/>
              </w:rPr>
              <w:t>Этапы и сроки реализации государственной программы</w:t>
            </w: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1" w:rsidRPr="000F3020" w:rsidRDefault="00866A04" w:rsidP="007B48FF">
            <w:pPr>
              <w:rPr>
                <w:sz w:val="26"/>
                <w:szCs w:val="26"/>
                <w:lang w:bidi="he-IL"/>
              </w:rPr>
            </w:pPr>
            <w:r w:rsidRPr="000F3020">
              <w:rPr>
                <w:sz w:val="26"/>
                <w:szCs w:val="26"/>
                <w:lang w:bidi="he-IL"/>
              </w:rPr>
              <w:t>2015-</w:t>
            </w:r>
            <w:r w:rsidR="00FD2F21" w:rsidRPr="000F3020">
              <w:rPr>
                <w:sz w:val="26"/>
                <w:szCs w:val="26"/>
                <w:lang w:bidi="he-IL"/>
              </w:rPr>
              <w:t>2020 годы</w:t>
            </w:r>
            <w:r w:rsidR="007B48FF">
              <w:rPr>
                <w:sz w:val="26"/>
                <w:szCs w:val="26"/>
                <w:lang w:bidi="he-IL"/>
              </w:rPr>
              <w:t>, этапы не выделяются</w:t>
            </w:r>
            <w:r w:rsidR="00FD2F21" w:rsidRPr="000F3020">
              <w:rPr>
                <w:sz w:val="26"/>
                <w:szCs w:val="26"/>
                <w:lang w:bidi="he-IL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</w:tbl>
    <w:p w:rsidR="001E2414" w:rsidRDefault="001E2414"/>
    <w:p w:rsidR="001E2414" w:rsidRDefault="001E2414"/>
    <w:p w:rsidR="001E2414" w:rsidRDefault="001E2414"/>
    <w:p w:rsidR="001E2414" w:rsidRDefault="001E2414"/>
    <w:p w:rsidR="001E2414" w:rsidRDefault="001E2414"/>
    <w:tbl>
      <w:tblPr>
        <w:tblW w:w="9585" w:type="dxa"/>
        <w:tblInd w:w="89" w:type="dxa"/>
        <w:tblLook w:val="04A0" w:firstRow="1" w:lastRow="0" w:firstColumn="1" w:lastColumn="0" w:noHBand="0" w:noVBand="1"/>
      </w:tblPr>
      <w:tblGrid>
        <w:gridCol w:w="2347"/>
        <w:gridCol w:w="1500"/>
        <w:gridCol w:w="1842"/>
        <w:gridCol w:w="2015"/>
        <w:gridCol w:w="1881"/>
      </w:tblGrid>
      <w:tr w:rsidR="00FD5D3E" w:rsidTr="00FD5D3E">
        <w:trPr>
          <w:trHeight w:val="266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D3E" w:rsidRPr="000F3020" w:rsidRDefault="00FD5D3E">
            <w:pPr>
              <w:rPr>
                <w:bCs/>
                <w:sz w:val="26"/>
                <w:szCs w:val="26"/>
                <w:lang w:bidi="he-IL"/>
              </w:rPr>
            </w:pPr>
            <w:r w:rsidRPr="000F3020">
              <w:rPr>
                <w:bCs/>
                <w:sz w:val="26"/>
                <w:szCs w:val="26"/>
                <w:lang w:bidi="he-IL"/>
              </w:rPr>
              <w:lastRenderedPageBreak/>
              <w:t>Объем финансового обеспечения государственной программы</w:t>
            </w:r>
          </w:p>
          <w:p w:rsidR="00FD5D3E" w:rsidRPr="000F3020" w:rsidRDefault="00FD5D3E">
            <w:pPr>
              <w:rPr>
                <w:bCs/>
                <w:sz w:val="26"/>
                <w:szCs w:val="26"/>
                <w:lang w:bidi="he-IL"/>
              </w:rPr>
            </w:pPr>
            <w:r w:rsidRPr="000F3020">
              <w:rPr>
                <w:bCs/>
                <w:sz w:val="26"/>
                <w:szCs w:val="26"/>
                <w:lang w:bidi="he-IL"/>
              </w:rPr>
              <w:t> </w:t>
            </w:r>
          </w:p>
          <w:p w:rsidR="00FD5D3E" w:rsidRPr="000F3020" w:rsidRDefault="00FD5D3E" w:rsidP="00866A04">
            <w:pPr>
              <w:rPr>
                <w:bCs/>
                <w:sz w:val="26"/>
                <w:szCs w:val="26"/>
                <w:lang w:bidi="he-IL"/>
              </w:rPr>
            </w:pPr>
            <w:r w:rsidRPr="000F3020">
              <w:rPr>
                <w:bCs/>
                <w:sz w:val="26"/>
                <w:szCs w:val="26"/>
                <w:lang w:bidi="he-IL"/>
              </w:rPr>
              <w:t> </w:t>
            </w:r>
          </w:p>
          <w:p w:rsidR="00FD5D3E" w:rsidRPr="000F3020" w:rsidRDefault="00FD5D3E" w:rsidP="00866A04">
            <w:pPr>
              <w:rPr>
                <w:bCs/>
                <w:sz w:val="26"/>
                <w:szCs w:val="26"/>
                <w:lang w:bidi="he-IL"/>
              </w:rPr>
            </w:pPr>
            <w:r w:rsidRPr="000F3020">
              <w:rPr>
                <w:bCs/>
                <w:sz w:val="26"/>
                <w:szCs w:val="26"/>
                <w:lang w:bidi="he-IL"/>
              </w:rPr>
              <w:t> </w:t>
            </w:r>
          </w:p>
          <w:p w:rsidR="00FD5D3E" w:rsidRPr="000F3020" w:rsidRDefault="00FD5D3E" w:rsidP="00866A04">
            <w:pPr>
              <w:rPr>
                <w:bCs/>
                <w:sz w:val="26"/>
                <w:szCs w:val="26"/>
                <w:lang w:bidi="he-IL"/>
              </w:rPr>
            </w:pPr>
            <w:r w:rsidRPr="000F3020">
              <w:rPr>
                <w:bCs/>
                <w:sz w:val="26"/>
                <w:szCs w:val="26"/>
                <w:lang w:bidi="he-IL"/>
              </w:rPr>
              <w:t> </w:t>
            </w:r>
          </w:p>
          <w:p w:rsidR="00FD5D3E" w:rsidRPr="000F3020" w:rsidRDefault="00FD5D3E" w:rsidP="00866A04">
            <w:pPr>
              <w:rPr>
                <w:bCs/>
                <w:sz w:val="26"/>
                <w:szCs w:val="26"/>
                <w:lang w:bidi="he-IL"/>
              </w:rPr>
            </w:pPr>
            <w:r w:rsidRPr="000F3020">
              <w:rPr>
                <w:bCs/>
                <w:sz w:val="26"/>
                <w:szCs w:val="26"/>
                <w:lang w:bidi="he-IL"/>
              </w:rPr>
              <w:t> </w:t>
            </w:r>
          </w:p>
          <w:p w:rsidR="00FD5D3E" w:rsidRPr="000F3020" w:rsidRDefault="00FD5D3E" w:rsidP="00866A04">
            <w:pPr>
              <w:rPr>
                <w:bCs/>
                <w:sz w:val="26"/>
                <w:szCs w:val="26"/>
                <w:lang w:bidi="he-IL"/>
              </w:rPr>
            </w:pPr>
            <w:r w:rsidRPr="000F3020">
              <w:rPr>
                <w:bCs/>
                <w:sz w:val="26"/>
                <w:szCs w:val="26"/>
                <w:lang w:bidi="he-IL"/>
              </w:rPr>
              <w:t> </w:t>
            </w:r>
          </w:p>
          <w:p w:rsidR="00FD5D3E" w:rsidRPr="000F3020" w:rsidRDefault="00FD5D3E" w:rsidP="00866A04">
            <w:pPr>
              <w:rPr>
                <w:bCs/>
                <w:sz w:val="26"/>
                <w:szCs w:val="26"/>
                <w:lang w:bidi="he-IL"/>
              </w:rPr>
            </w:pPr>
            <w:r w:rsidRPr="000F3020">
              <w:rPr>
                <w:bCs/>
                <w:sz w:val="26"/>
                <w:szCs w:val="26"/>
                <w:lang w:bidi="he-IL"/>
              </w:rPr>
              <w:t> </w:t>
            </w:r>
          </w:p>
          <w:p w:rsidR="00FD5D3E" w:rsidRPr="000F3020" w:rsidRDefault="00FD5D3E" w:rsidP="00866A04">
            <w:pPr>
              <w:rPr>
                <w:bCs/>
                <w:sz w:val="26"/>
                <w:szCs w:val="26"/>
                <w:lang w:bidi="he-IL"/>
              </w:rPr>
            </w:pPr>
            <w:r w:rsidRPr="000F3020">
              <w:rPr>
                <w:sz w:val="26"/>
                <w:szCs w:val="26"/>
                <w:lang w:bidi="he-IL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D5D3E" w:rsidRPr="000F3020" w:rsidRDefault="00FD5D3E">
            <w:pPr>
              <w:jc w:val="center"/>
              <w:rPr>
                <w:sz w:val="26"/>
                <w:szCs w:val="26"/>
                <w:lang w:bidi="he-IL"/>
              </w:rPr>
            </w:pPr>
            <w:r w:rsidRPr="000F3020">
              <w:rPr>
                <w:sz w:val="26"/>
                <w:szCs w:val="26"/>
                <w:lang w:bidi="he-IL"/>
              </w:rPr>
              <w:t>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D5D3E" w:rsidRPr="000F3020" w:rsidRDefault="00FD5D3E">
            <w:pPr>
              <w:jc w:val="center"/>
              <w:rPr>
                <w:sz w:val="26"/>
                <w:szCs w:val="26"/>
                <w:lang w:bidi="he-IL"/>
              </w:rPr>
            </w:pPr>
            <w:r w:rsidRPr="000F3020">
              <w:rPr>
                <w:sz w:val="26"/>
                <w:szCs w:val="26"/>
                <w:lang w:bidi="he-IL"/>
              </w:rPr>
              <w:t>Всего                     (тыс. рублей)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D3E" w:rsidRPr="000F3020" w:rsidRDefault="00FD5D3E">
            <w:pPr>
              <w:jc w:val="center"/>
              <w:rPr>
                <w:sz w:val="26"/>
                <w:szCs w:val="26"/>
                <w:lang w:bidi="he-IL"/>
              </w:rPr>
            </w:pPr>
            <w:r w:rsidRPr="000F3020">
              <w:rPr>
                <w:sz w:val="26"/>
                <w:szCs w:val="26"/>
                <w:lang w:bidi="he-IL"/>
              </w:rPr>
              <w:t>В том числе</w:t>
            </w:r>
          </w:p>
        </w:tc>
      </w:tr>
      <w:tr w:rsidR="00FD5D3E" w:rsidTr="008C56C8">
        <w:trPr>
          <w:trHeight w:val="10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D3E" w:rsidRPr="000F3020" w:rsidRDefault="00FD5D3E" w:rsidP="00866A04">
            <w:pPr>
              <w:rPr>
                <w:bCs/>
                <w:sz w:val="26"/>
                <w:szCs w:val="26"/>
                <w:lang w:bidi="he-I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3E" w:rsidRPr="000F3020" w:rsidRDefault="00FD5D3E">
            <w:pPr>
              <w:rPr>
                <w:sz w:val="26"/>
                <w:szCs w:val="26"/>
                <w:lang w:bidi="he-I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5D3E" w:rsidRPr="000F3020" w:rsidRDefault="00FD5D3E">
            <w:pPr>
              <w:rPr>
                <w:sz w:val="26"/>
                <w:szCs w:val="26"/>
                <w:lang w:bidi="he-IL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D3E" w:rsidRPr="000F3020" w:rsidRDefault="00FD5D3E">
            <w:pPr>
              <w:jc w:val="center"/>
              <w:rPr>
                <w:sz w:val="26"/>
                <w:szCs w:val="26"/>
                <w:lang w:bidi="he-IL"/>
              </w:rPr>
            </w:pPr>
            <w:r w:rsidRPr="000F3020">
              <w:rPr>
                <w:sz w:val="26"/>
                <w:szCs w:val="26"/>
                <w:lang w:bidi="he-IL"/>
              </w:rPr>
              <w:t>за счет средств бюджета Республики Карелия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D3E" w:rsidRPr="000F3020" w:rsidRDefault="00FD5D3E">
            <w:pPr>
              <w:jc w:val="center"/>
              <w:rPr>
                <w:sz w:val="26"/>
                <w:szCs w:val="26"/>
                <w:lang w:bidi="he-IL"/>
              </w:rPr>
            </w:pPr>
            <w:r w:rsidRPr="000F3020">
              <w:rPr>
                <w:sz w:val="26"/>
                <w:szCs w:val="26"/>
                <w:lang w:bidi="he-IL"/>
              </w:rPr>
              <w:t>за счет целевых безвозмездных поступлений в бюджет Республики Карелия</w:t>
            </w:r>
          </w:p>
        </w:tc>
      </w:tr>
      <w:tr w:rsidR="00FD5D3E" w:rsidTr="008C56C8">
        <w:trPr>
          <w:trHeight w:val="461"/>
        </w:trPr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5D3E" w:rsidRPr="000F3020" w:rsidRDefault="00FD5D3E" w:rsidP="00866A04">
            <w:pPr>
              <w:rPr>
                <w:bCs/>
                <w:sz w:val="26"/>
                <w:szCs w:val="26"/>
                <w:lang w:bidi="he-I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D5D3E" w:rsidRPr="000F3020" w:rsidRDefault="00FD5D3E" w:rsidP="00866A04">
            <w:pPr>
              <w:jc w:val="center"/>
              <w:rPr>
                <w:sz w:val="26"/>
                <w:szCs w:val="26"/>
                <w:lang w:bidi="he-IL"/>
              </w:rPr>
            </w:pPr>
            <w:r w:rsidRPr="000F3020">
              <w:rPr>
                <w:sz w:val="26"/>
                <w:szCs w:val="26"/>
                <w:lang w:bidi="he-IL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D5D3E" w:rsidRPr="000F3020" w:rsidRDefault="00FD5D3E" w:rsidP="00866A04">
            <w:pPr>
              <w:jc w:val="center"/>
              <w:rPr>
                <w:sz w:val="26"/>
                <w:szCs w:val="26"/>
                <w:lang w:bidi="he-IL"/>
              </w:rPr>
            </w:pPr>
            <w:r w:rsidRPr="000F3020">
              <w:rPr>
                <w:sz w:val="26"/>
                <w:szCs w:val="26"/>
                <w:lang w:bidi="he-IL"/>
              </w:rPr>
              <w:t>432 107,3</w:t>
            </w:r>
            <w:r>
              <w:rPr>
                <w:sz w:val="26"/>
                <w:szCs w:val="26"/>
                <w:lang w:bidi="he-IL"/>
              </w:rPr>
              <w:t>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D5D3E" w:rsidRPr="000F3020" w:rsidRDefault="00FD5D3E" w:rsidP="00866A04">
            <w:pPr>
              <w:jc w:val="center"/>
              <w:rPr>
                <w:sz w:val="26"/>
                <w:szCs w:val="26"/>
                <w:lang w:bidi="he-IL"/>
              </w:rPr>
            </w:pPr>
            <w:r w:rsidRPr="000F3020">
              <w:rPr>
                <w:sz w:val="26"/>
                <w:szCs w:val="26"/>
                <w:lang w:bidi="he-IL"/>
              </w:rPr>
              <w:t>432 107,3</w:t>
            </w:r>
            <w:r>
              <w:rPr>
                <w:sz w:val="26"/>
                <w:szCs w:val="26"/>
                <w:lang w:bidi="he-IL"/>
              </w:rPr>
              <w:t>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D5D3E" w:rsidRPr="000F3020" w:rsidRDefault="00FD5D3E" w:rsidP="00866A04">
            <w:pPr>
              <w:jc w:val="center"/>
              <w:rPr>
                <w:sz w:val="26"/>
                <w:szCs w:val="26"/>
                <w:lang w:bidi="he-IL"/>
              </w:rPr>
            </w:pPr>
            <w:r w:rsidRPr="000F3020">
              <w:rPr>
                <w:sz w:val="26"/>
                <w:szCs w:val="26"/>
                <w:lang w:bidi="he-IL"/>
              </w:rPr>
              <w:t>0,0</w:t>
            </w:r>
            <w:r>
              <w:rPr>
                <w:sz w:val="26"/>
                <w:szCs w:val="26"/>
                <w:lang w:bidi="he-IL"/>
              </w:rPr>
              <w:t>0</w:t>
            </w:r>
          </w:p>
        </w:tc>
      </w:tr>
      <w:tr w:rsidR="00FD5D3E" w:rsidTr="00FD5D3E">
        <w:trPr>
          <w:trHeight w:val="424"/>
        </w:trPr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5D3E" w:rsidRPr="000F3020" w:rsidRDefault="00FD5D3E" w:rsidP="00866A04">
            <w:pPr>
              <w:rPr>
                <w:bCs/>
                <w:sz w:val="26"/>
                <w:szCs w:val="26"/>
                <w:lang w:bidi="he-I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D5D3E" w:rsidRPr="000F3020" w:rsidRDefault="00FD5D3E" w:rsidP="00866A04">
            <w:pPr>
              <w:jc w:val="center"/>
              <w:rPr>
                <w:sz w:val="26"/>
                <w:szCs w:val="26"/>
                <w:lang w:bidi="he-IL"/>
              </w:rPr>
            </w:pPr>
            <w:r w:rsidRPr="000F3020">
              <w:rPr>
                <w:sz w:val="26"/>
                <w:szCs w:val="26"/>
                <w:lang w:bidi="he-IL"/>
              </w:rPr>
              <w:t>2016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D5D3E" w:rsidRPr="000F3020" w:rsidRDefault="00FD5D3E" w:rsidP="00866A04">
            <w:pPr>
              <w:jc w:val="center"/>
              <w:rPr>
                <w:sz w:val="26"/>
                <w:szCs w:val="26"/>
                <w:lang w:bidi="he-IL"/>
              </w:rPr>
            </w:pPr>
            <w:r w:rsidRPr="000F3020">
              <w:rPr>
                <w:sz w:val="26"/>
                <w:szCs w:val="26"/>
                <w:lang w:bidi="he-IL"/>
              </w:rPr>
              <w:t>611 529,6</w:t>
            </w:r>
            <w:r>
              <w:rPr>
                <w:sz w:val="26"/>
                <w:szCs w:val="26"/>
                <w:lang w:bidi="he-IL"/>
              </w:rPr>
              <w:t>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D5D3E" w:rsidRPr="000F3020" w:rsidRDefault="00FD5D3E" w:rsidP="00866A04">
            <w:pPr>
              <w:jc w:val="center"/>
              <w:rPr>
                <w:sz w:val="26"/>
                <w:szCs w:val="26"/>
                <w:lang w:bidi="he-IL"/>
              </w:rPr>
            </w:pPr>
            <w:r w:rsidRPr="000F3020">
              <w:rPr>
                <w:sz w:val="26"/>
                <w:szCs w:val="26"/>
                <w:lang w:bidi="he-IL"/>
              </w:rPr>
              <w:t>561 529,6</w:t>
            </w:r>
            <w:r>
              <w:rPr>
                <w:sz w:val="26"/>
                <w:szCs w:val="26"/>
                <w:lang w:bidi="he-IL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D5D3E" w:rsidRPr="000F3020" w:rsidRDefault="00FD5D3E" w:rsidP="00866A04">
            <w:pPr>
              <w:jc w:val="center"/>
              <w:rPr>
                <w:sz w:val="26"/>
                <w:szCs w:val="26"/>
                <w:lang w:bidi="he-IL"/>
              </w:rPr>
            </w:pPr>
            <w:r w:rsidRPr="000F3020">
              <w:rPr>
                <w:sz w:val="26"/>
                <w:szCs w:val="26"/>
                <w:lang w:bidi="he-IL"/>
              </w:rPr>
              <w:t>50 000,0</w:t>
            </w:r>
            <w:r>
              <w:rPr>
                <w:sz w:val="26"/>
                <w:szCs w:val="26"/>
                <w:lang w:bidi="he-IL"/>
              </w:rPr>
              <w:t>0</w:t>
            </w:r>
          </w:p>
        </w:tc>
      </w:tr>
      <w:tr w:rsidR="00FD5D3E" w:rsidTr="00FD5D3E">
        <w:trPr>
          <w:trHeight w:val="424"/>
        </w:trPr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5D3E" w:rsidRPr="000F3020" w:rsidRDefault="00FD5D3E" w:rsidP="00866A04">
            <w:pPr>
              <w:rPr>
                <w:bCs/>
                <w:sz w:val="26"/>
                <w:szCs w:val="26"/>
                <w:lang w:bidi="he-I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D5D3E" w:rsidRPr="000F3020" w:rsidRDefault="00FD5D3E" w:rsidP="00866A04">
            <w:pPr>
              <w:jc w:val="center"/>
              <w:rPr>
                <w:sz w:val="26"/>
                <w:szCs w:val="26"/>
                <w:lang w:bidi="he-IL"/>
              </w:rPr>
            </w:pPr>
            <w:r w:rsidRPr="000F3020">
              <w:rPr>
                <w:sz w:val="26"/>
                <w:szCs w:val="26"/>
                <w:lang w:bidi="he-IL"/>
              </w:rPr>
              <w:t>2017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D5D3E" w:rsidRPr="000F3020" w:rsidRDefault="00FD5D3E" w:rsidP="00866A04">
            <w:pPr>
              <w:jc w:val="center"/>
              <w:rPr>
                <w:sz w:val="26"/>
                <w:szCs w:val="26"/>
                <w:lang w:bidi="he-IL"/>
              </w:rPr>
            </w:pPr>
            <w:r w:rsidRPr="000F3020">
              <w:rPr>
                <w:sz w:val="26"/>
                <w:szCs w:val="26"/>
                <w:lang w:bidi="he-IL"/>
              </w:rPr>
              <w:t>651 975,6</w:t>
            </w:r>
            <w:r>
              <w:rPr>
                <w:sz w:val="26"/>
                <w:szCs w:val="26"/>
                <w:lang w:bidi="he-IL"/>
              </w:rPr>
              <w:t>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D5D3E" w:rsidRPr="000F3020" w:rsidRDefault="00FD5D3E" w:rsidP="00866A04">
            <w:pPr>
              <w:jc w:val="center"/>
              <w:rPr>
                <w:sz w:val="26"/>
                <w:szCs w:val="26"/>
                <w:lang w:bidi="he-IL"/>
              </w:rPr>
            </w:pPr>
            <w:r w:rsidRPr="000F3020">
              <w:rPr>
                <w:sz w:val="26"/>
                <w:szCs w:val="26"/>
                <w:lang w:bidi="he-IL"/>
              </w:rPr>
              <w:t>651 975,6</w:t>
            </w:r>
            <w:r>
              <w:rPr>
                <w:sz w:val="26"/>
                <w:szCs w:val="26"/>
                <w:lang w:bidi="he-IL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D5D3E" w:rsidRPr="000F3020" w:rsidRDefault="00FD5D3E" w:rsidP="00866A04">
            <w:pPr>
              <w:jc w:val="center"/>
              <w:rPr>
                <w:sz w:val="26"/>
                <w:szCs w:val="26"/>
                <w:lang w:bidi="he-IL"/>
              </w:rPr>
            </w:pPr>
            <w:r w:rsidRPr="000F3020">
              <w:rPr>
                <w:sz w:val="26"/>
                <w:szCs w:val="26"/>
                <w:lang w:bidi="he-IL"/>
              </w:rPr>
              <w:t>0,0</w:t>
            </w:r>
            <w:r>
              <w:rPr>
                <w:sz w:val="26"/>
                <w:szCs w:val="26"/>
                <w:lang w:bidi="he-IL"/>
              </w:rPr>
              <w:t>0</w:t>
            </w:r>
          </w:p>
        </w:tc>
      </w:tr>
      <w:tr w:rsidR="00FD5D3E" w:rsidTr="00FD5D3E">
        <w:trPr>
          <w:trHeight w:val="424"/>
        </w:trPr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5D3E" w:rsidRPr="000F3020" w:rsidRDefault="00FD5D3E" w:rsidP="00866A04">
            <w:pPr>
              <w:rPr>
                <w:bCs/>
                <w:sz w:val="26"/>
                <w:szCs w:val="26"/>
                <w:lang w:bidi="he-I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D5D3E" w:rsidRPr="000F3020" w:rsidRDefault="00FD5D3E" w:rsidP="00866A04">
            <w:pPr>
              <w:jc w:val="center"/>
              <w:rPr>
                <w:sz w:val="26"/>
                <w:szCs w:val="26"/>
                <w:lang w:bidi="he-IL"/>
              </w:rPr>
            </w:pPr>
            <w:r w:rsidRPr="000F3020">
              <w:rPr>
                <w:sz w:val="26"/>
                <w:szCs w:val="26"/>
                <w:lang w:bidi="he-IL"/>
              </w:rPr>
              <w:t>2018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D5D3E" w:rsidRPr="000F3020" w:rsidRDefault="00FD5D3E" w:rsidP="00FD5D3E">
            <w:pPr>
              <w:jc w:val="center"/>
              <w:rPr>
                <w:sz w:val="26"/>
                <w:szCs w:val="26"/>
                <w:lang w:bidi="he-IL"/>
              </w:rPr>
            </w:pPr>
            <w:r w:rsidRPr="000F3020">
              <w:rPr>
                <w:sz w:val="26"/>
                <w:szCs w:val="26"/>
                <w:lang w:bidi="he-IL"/>
              </w:rPr>
              <w:t>1 119 760,</w:t>
            </w:r>
            <w:r>
              <w:rPr>
                <w:sz w:val="26"/>
                <w:szCs w:val="26"/>
                <w:lang w:bidi="he-IL"/>
              </w:rPr>
              <w:t>28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D5D3E" w:rsidRPr="000F3020" w:rsidRDefault="00FD5D3E" w:rsidP="00866A04">
            <w:pPr>
              <w:jc w:val="center"/>
              <w:rPr>
                <w:sz w:val="26"/>
                <w:szCs w:val="26"/>
                <w:lang w:bidi="he-IL"/>
              </w:rPr>
            </w:pPr>
            <w:r w:rsidRPr="000F3020">
              <w:rPr>
                <w:sz w:val="26"/>
                <w:szCs w:val="26"/>
                <w:lang w:bidi="he-IL"/>
              </w:rPr>
              <w:t>961 268,4</w:t>
            </w:r>
            <w:r>
              <w:rPr>
                <w:sz w:val="26"/>
                <w:szCs w:val="26"/>
                <w:lang w:bidi="he-IL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D5D3E" w:rsidRPr="000F3020" w:rsidRDefault="00FD5D3E" w:rsidP="00866A04">
            <w:pPr>
              <w:jc w:val="center"/>
              <w:rPr>
                <w:sz w:val="26"/>
                <w:szCs w:val="26"/>
                <w:lang w:bidi="he-IL"/>
              </w:rPr>
            </w:pPr>
            <w:r w:rsidRPr="000F3020">
              <w:rPr>
                <w:sz w:val="26"/>
                <w:szCs w:val="26"/>
                <w:lang w:bidi="he-IL"/>
              </w:rPr>
              <w:t>158 491,8</w:t>
            </w:r>
            <w:r>
              <w:rPr>
                <w:sz w:val="26"/>
                <w:szCs w:val="26"/>
                <w:lang w:bidi="he-IL"/>
              </w:rPr>
              <w:t>4</w:t>
            </w:r>
          </w:p>
        </w:tc>
      </w:tr>
      <w:tr w:rsidR="00FD5D3E" w:rsidTr="00FD5D3E">
        <w:trPr>
          <w:trHeight w:val="424"/>
        </w:trPr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5D3E" w:rsidRPr="000F3020" w:rsidRDefault="00FD5D3E" w:rsidP="00866A04">
            <w:pPr>
              <w:rPr>
                <w:bCs/>
                <w:sz w:val="26"/>
                <w:szCs w:val="26"/>
                <w:lang w:bidi="he-I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D5D3E" w:rsidRPr="000F3020" w:rsidRDefault="00FD5D3E" w:rsidP="00866A04">
            <w:pPr>
              <w:jc w:val="center"/>
              <w:rPr>
                <w:sz w:val="26"/>
                <w:szCs w:val="26"/>
                <w:lang w:bidi="he-IL"/>
              </w:rPr>
            </w:pPr>
            <w:r w:rsidRPr="000F3020">
              <w:rPr>
                <w:sz w:val="26"/>
                <w:szCs w:val="26"/>
                <w:lang w:bidi="he-IL"/>
              </w:rPr>
              <w:t>2019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D5D3E" w:rsidRPr="000F3020" w:rsidRDefault="00FD5D3E" w:rsidP="00FD5D3E">
            <w:pPr>
              <w:jc w:val="center"/>
              <w:rPr>
                <w:sz w:val="26"/>
                <w:szCs w:val="26"/>
                <w:lang w:bidi="he-IL"/>
              </w:rPr>
            </w:pPr>
            <w:r w:rsidRPr="000F3020">
              <w:rPr>
                <w:sz w:val="26"/>
                <w:szCs w:val="26"/>
                <w:lang w:bidi="he-IL"/>
              </w:rPr>
              <w:t>1 235 879,</w:t>
            </w:r>
            <w:r>
              <w:rPr>
                <w:sz w:val="26"/>
                <w:szCs w:val="26"/>
                <w:lang w:bidi="he-IL"/>
              </w:rPr>
              <w:t>76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D5D3E" w:rsidRPr="000F3020" w:rsidRDefault="00FD5D3E" w:rsidP="00866A04">
            <w:pPr>
              <w:jc w:val="center"/>
              <w:rPr>
                <w:sz w:val="26"/>
                <w:szCs w:val="26"/>
                <w:lang w:bidi="he-IL"/>
              </w:rPr>
            </w:pPr>
            <w:r w:rsidRPr="000F3020">
              <w:rPr>
                <w:sz w:val="26"/>
                <w:szCs w:val="26"/>
                <w:lang w:bidi="he-IL"/>
              </w:rPr>
              <w:t>1 044 550,0</w:t>
            </w:r>
            <w:r>
              <w:rPr>
                <w:sz w:val="26"/>
                <w:szCs w:val="26"/>
                <w:lang w:bidi="he-IL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D5D3E" w:rsidRPr="000F3020" w:rsidRDefault="00FD5D3E" w:rsidP="00FD5D3E">
            <w:pPr>
              <w:jc w:val="center"/>
              <w:rPr>
                <w:sz w:val="26"/>
                <w:szCs w:val="26"/>
                <w:lang w:bidi="he-IL"/>
              </w:rPr>
            </w:pPr>
            <w:r w:rsidRPr="000F3020">
              <w:rPr>
                <w:sz w:val="26"/>
                <w:szCs w:val="26"/>
                <w:lang w:bidi="he-IL"/>
              </w:rPr>
              <w:t>191 329,</w:t>
            </w:r>
            <w:r>
              <w:rPr>
                <w:sz w:val="26"/>
                <w:szCs w:val="26"/>
                <w:lang w:bidi="he-IL"/>
              </w:rPr>
              <w:t>76</w:t>
            </w:r>
          </w:p>
        </w:tc>
      </w:tr>
      <w:tr w:rsidR="00FD5D3E" w:rsidTr="00FD5D3E">
        <w:trPr>
          <w:trHeight w:val="424"/>
        </w:trPr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5D3E" w:rsidRPr="000F3020" w:rsidRDefault="00FD5D3E" w:rsidP="00866A04">
            <w:pPr>
              <w:rPr>
                <w:bCs/>
                <w:sz w:val="26"/>
                <w:szCs w:val="26"/>
                <w:lang w:bidi="he-I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D3E" w:rsidRPr="000F3020" w:rsidRDefault="00FD5D3E" w:rsidP="00866A04">
            <w:pPr>
              <w:jc w:val="center"/>
              <w:rPr>
                <w:sz w:val="26"/>
                <w:szCs w:val="26"/>
                <w:lang w:bidi="he-IL"/>
              </w:rPr>
            </w:pPr>
            <w:r w:rsidRPr="000F3020">
              <w:rPr>
                <w:sz w:val="26"/>
                <w:szCs w:val="26"/>
                <w:lang w:bidi="he-IL"/>
              </w:rPr>
              <w:t>2020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D3E" w:rsidRPr="000F3020" w:rsidRDefault="00FD5D3E" w:rsidP="00FD5D3E">
            <w:pPr>
              <w:jc w:val="center"/>
              <w:rPr>
                <w:sz w:val="26"/>
                <w:szCs w:val="26"/>
                <w:lang w:bidi="he-IL"/>
              </w:rPr>
            </w:pPr>
            <w:r w:rsidRPr="000F3020">
              <w:rPr>
                <w:sz w:val="26"/>
                <w:szCs w:val="26"/>
                <w:lang w:bidi="he-IL"/>
              </w:rPr>
              <w:t>1 302 662,</w:t>
            </w:r>
            <w:r>
              <w:rPr>
                <w:sz w:val="26"/>
                <w:szCs w:val="26"/>
                <w:lang w:bidi="he-IL"/>
              </w:rPr>
              <w:t>26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D3E" w:rsidRPr="000F3020" w:rsidRDefault="00FD5D3E" w:rsidP="00866A04">
            <w:pPr>
              <w:jc w:val="center"/>
              <w:rPr>
                <w:sz w:val="26"/>
                <w:szCs w:val="26"/>
                <w:lang w:bidi="he-IL"/>
              </w:rPr>
            </w:pPr>
            <w:r w:rsidRPr="000F3020">
              <w:rPr>
                <w:sz w:val="26"/>
                <w:szCs w:val="26"/>
                <w:lang w:bidi="he-IL"/>
              </w:rPr>
              <w:t>1 183 932,5</w:t>
            </w:r>
            <w:r>
              <w:rPr>
                <w:sz w:val="26"/>
                <w:szCs w:val="26"/>
                <w:lang w:bidi="he-IL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D3E" w:rsidRPr="000F3020" w:rsidRDefault="00FD5D3E" w:rsidP="00FD5D3E">
            <w:pPr>
              <w:jc w:val="center"/>
              <w:rPr>
                <w:sz w:val="26"/>
                <w:szCs w:val="26"/>
                <w:lang w:bidi="he-IL"/>
              </w:rPr>
            </w:pPr>
            <w:r w:rsidRPr="000F3020">
              <w:rPr>
                <w:sz w:val="26"/>
                <w:szCs w:val="26"/>
                <w:lang w:bidi="he-IL"/>
              </w:rPr>
              <w:t>118 729,</w:t>
            </w:r>
            <w:r>
              <w:rPr>
                <w:sz w:val="26"/>
                <w:szCs w:val="26"/>
                <w:lang w:bidi="he-IL"/>
              </w:rPr>
              <w:t>76</w:t>
            </w:r>
          </w:p>
        </w:tc>
      </w:tr>
      <w:tr w:rsidR="00FD5D3E" w:rsidTr="00FD5D3E">
        <w:trPr>
          <w:trHeight w:val="439"/>
        </w:trPr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D3E" w:rsidRPr="000F3020" w:rsidRDefault="00FD5D3E" w:rsidP="00866A04">
            <w:pPr>
              <w:rPr>
                <w:sz w:val="26"/>
                <w:szCs w:val="26"/>
                <w:lang w:bidi="he-I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D5D3E" w:rsidRPr="000F3020" w:rsidRDefault="00FD5D3E" w:rsidP="00866A04">
            <w:pPr>
              <w:jc w:val="center"/>
              <w:rPr>
                <w:sz w:val="26"/>
                <w:szCs w:val="26"/>
                <w:lang w:bidi="he-IL"/>
              </w:rPr>
            </w:pPr>
            <w:r w:rsidRPr="000F3020">
              <w:rPr>
                <w:sz w:val="26"/>
                <w:szCs w:val="26"/>
                <w:lang w:bidi="he-IL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D3E" w:rsidRPr="000F3020" w:rsidRDefault="00FD5D3E" w:rsidP="00866A04">
            <w:pPr>
              <w:jc w:val="center"/>
              <w:rPr>
                <w:sz w:val="26"/>
                <w:szCs w:val="26"/>
                <w:lang w:bidi="he-IL"/>
              </w:rPr>
            </w:pPr>
            <w:r w:rsidRPr="000F3020">
              <w:rPr>
                <w:sz w:val="26"/>
                <w:szCs w:val="26"/>
                <w:lang w:bidi="he-IL"/>
              </w:rPr>
              <w:t>5 353 914,8</w:t>
            </w:r>
            <w:r>
              <w:rPr>
                <w:sz w:val="26"/>
                <w:szCs w:val="26"/>
                <w:lang w:bidi="he-IL"/>
              </w:rPr>
              <w:t>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D5D3E" w:rsidRPr="000F3020" w:rsidRDefault="00FD5D3E" w:rsidP="00866A04">
            <w:pPr>
              <w:jc w:val="center"/>
              <w:rPr>
                <w:sz w:val="26"/>
                <w:szCs w:val="26"/>
                <w:lang w:bidi="he-IL"/>
              </w:rPr>
            </w:pPr>
            <w:r w:rsidRPr="000F3020">
              <w:rPr>
                <w:sz w:val="26"/>
                <w:szCs w:val="26"/>
                <w:lang w:bidi="he-IL"/>
              </w:rPr>
              <w:t>4 835 363,4</w:t>
            </w:r>
            <w:r>
              <w:rPr>
                <w:sz w:val="26"/>
                <w:szCs w:val="26"/>
                <w:lang w:bidi="he-IL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D5D3E" w:rsidRPr="000F3020" w:rsidRDefault="00FD5D3E" w:rsidP="00FD5D3E">
            <w:pPr>
              <w:jc w:val="center"/>
              <w:rPr>
                <w:sz w:val="26"/>
                <w:szCs w:val="26"/>
                <w:lang w:bidi="he-IL"/>
              </w:rPr>
            </w:pPr>
            <w:r w:rsidRPr="000F3020">
              <w:rPr>
                <w:sz w:val="26"/>
                <w:szCs w:val="26"/>
                <w:lang w:bidi="he-IL"/>
              </w:rPr>
              <w:t>518 551,</w:t>
            </w:r>
            <w:r>
              <w:rPr>
                <w:sz w:val="26"/>
                <w:szCs w:val="26"/>
                <w:lang w:bidi="he-IL"/>
              </w:rPr>
              <w:t>36</w:t>
            </w:r>
          </w:p>
        </w:tc>
      </w:tr>
      <w:tr w:rsidR="00FD2F21" w:rsidTr="001E2414">
        <w:trPr>
          <w:trHeight w:val="1089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2F21" w:rsidRPr="000F3020" w:rsidRDefault="00FD2F21">
            <w:pPr>
              <w:rPr>
                <w:bCs/>
                <w:sz w:val="26"/>
                <w:szCs w:val="26"/>
                <w:lang w:bidi="he-IL"/>
              </w:rPr>
            </w:pPr>
            <w:r w:rsidRPr="000F3020">
              <w:rPr>
                <w:bCs/>
                <w:sz w:val="26"/>
                <w:szCs w:val="26"/>
                <w:lang w:bidi="he-IL"/>
              </w:rPr>
              <w:t>Ожидаемые конечные результаты реализации государственной программы</w:t>
            </w: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1" w:rsidRPr="000F3020" w:rsidRDefault="00FD5D3E" w:rsidP="008C56C8">
            <w:pPr>
              <w:rPr>
                <w:sz w:val="26"/>
                <w:szCs w:val="26"/>
                <w:lang w:bidi="he-IL"/>
              </w:rPr>
            </w:pPr>
            <w:r>
              <w:rPr>
                <w:sz w:val="26"/>
                <w:szCs w:val="26"/>
                <w:lang w:bidi="he-IL"/>
              </w:rPr>
              <w:t>с</w:t>
            </w:r>
            <w:r w:rsidR="00FD2F21" w:rsidRPr="000F3020">
              <w:rPr>
                <w:sz w:val="26"/>
                <w:szCs w:val="26"/>
                <w:lang w:bidi="he-IL"/>
              </w:rPr>
              <w:t>нижение уровня энергоемкости валового регионального продукта Республики Карелия к 2020 году на 2</w:t>
            </w:r>
            <w:r>
              <w:rPr>
                <w:sz w:val="26"/>
                <w:szCs w:val="26"/>
                <w:lang w:bidi="he-IL"/>
              </w:rPr>
              <w:t>2</w:t>
            </w:r>
            <w:r w:rsidR="00FD2F21" w:rsidRPr="000F3020">
              <w:rPr>
                <w:sz w:val="26"/>
                <w:szCs w:val="26"/>
                <w:lang w:bidi="he-IL"/>
              </w:rPr>
              <w:t>,3</w:t>
            </w:r>
            <w:r>
              <w:rPr>
                <w:sz w:val="26"/>
                <w:szCs w:val="26"/>
                <w:lang w:bidi="he-IL"/>
              </w:rPr>
              <w:t>7</w:t>
            </w:r>
            <w:r w:rsidR="00FD2F21" w:rsidRPr="000F3020">
              <w:rPr>
                <w:sz w:val="26"/>
                <w:szCs w:val="26"/>
                <w:lang w:bidi="he-IL"/>
              </w:rPr>
              <w:t>%</w:t>
            </w:r>
            <w:r>
              <w:rPr>
                <w:sz w:val="26"/>
                <w:szCs w:val="26"/>
                <w:lang w:bidi="he-IL"/>
              </w:rPr>
              <w:t xml:space="preserve"> по отношению к уровню 201</w:t>
            </w:r>
            <w:r w:rsidR="008C56C8">
              <w:rPr>
                <w:sz w:val="26"/>
                <w:szCs w:val="26"/>
                <w:lang w:bidi="he-IL"/>
              </w:rPr>
              <w:t>5</w:t>
            </w:r>
            <w:r>
              <w:rPr>
                <w:sz w:val="26"/>
                <w:szCs w:val="26"/>
                <w:lang w:bidi="he-IL"/>
              </w:rPr>
              <w:t xml:space="preserve"> года</w:t>
            </w:r>
          </w:p>
        </w:tc>
      </w:tr>
    </w:tbl>
    <w:p w:rsidR="00FD2F21" w:rsidRDefault="00FD2F21" w:rsidP="00FD2F21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39" w:type="dxa"/>
        <w:tblInd w:w="89" w:type="dxa"/>
        <w:tblLook w:val="04A0" w:firstRow="1" w:lastRow="0" w:firstColumn="1" w:lastColumn="0" w:noHBand="0" w:noVBand="1"/>
      </w:tblPr>
      <w:tblGrid>
        <w:gridCol w:w="2287"/>
        <w:gridCol w:w="1932"/>
        <w:gridCol w:w="1680"/>
        <w:gridCol w:w="1629"/>
        <w:gridCol w:w="2011"/>
      </w:tblGrid>
      <w:tr w:rsidR="00FD2F21" w:rsidTr="00FD2F21">
        <w:trPr>
          <w:trHeight w:val="465"/>
        </w:trPr>
        <w:tc>
          <w:tcPr>
            <w:tcW w:w="9539" w:type="dxa"/>
            <w:gridSpan w:val="5"/>
            <w:vAlign w:val="center"/>
            <w:hideMark/>
          </w:tcPr>
          <w:p w:rsidR="00FD2F21" w:rsidRDefault="00FD2F21">
            <w:pPr>
              <w:jc w:val="center"/>
              <w:rPr>
                <w:bCs/>
                <w:szCs w:val="28"/>
                <w:lang w:bidi="he-IL"/>
              </w:rPr>
            </w:pPr>
            <w:r>
              <w:rPr>
                <w:bCs/>
                <w:szCs w:val="28"/>
                <w:lang w:bidi="he-IL"/>
              </w:rPr>
              <w:t xml:space="preserve">ПАСПОРТ </w:t>
            </w:r>
          </w:p>
        </w:tc>
      </w:tr>
      <w:tr w:rsidR="00FD2F21" w:rsidTr="00FD2F21">
        <w:trPr>
          <w:trHeight w:val="375"/>
        </w:trPr>
        <w:tc>
          <w:tcPr>
            <w:tcW w:w="9539" w:type="dxa"/>
            <w:gridSpan w:val="5"/>
            <w:vAlign w:val="center"/>
            <w:hideMark/>
          </w:tcPr>
          <w:p w:rsidR="00FD2F21" w:rsidRDefault="00FD2F21" w:rsidP="0099195A">
            <w:pPr>
              <w:jc w:val="center"/>
              <w:rPr>
                <w:bCs/>
                <w:szCs w:val="28"/>
                <w:lang w:bidi="he-IL"/>
              </w:rPr>
            </w:pPr>
            <w:r>
              <w:rPr>
                <w:bCs/>
                <w:szCs w:val="28"/>
                <w:lang w:bidi="he-IL"/>
              </w:rPr>
              <w:t xml:space="preserve">подпрограммы </w:t>
            </w:r>
            <w:r w:rsidR="0099195A">
              <w:rPr>
                <w:bCs/>
                <w:szCs w:val="28"/>
                <w:lang w:bidi="he-IL"/>
              </w:rPr>
              <w:t xml:space="preserve">1 </w:t>
            </w:r>
          </w:p>
        </w:tc>
      </w:tr>
      <w:tr w:rsidR="00FD2F21" w:rsidTr="00FD2F21">
        <w:trPr>
          <w:trHeight w:val="690"/>
        </w:trPr>
        <w:tc>
          <w:tcPr>
            <w:tcW w:w="9539" w:type="dxa"/>
            <w:gridSpan w:val="5"/>
            <w:vAlign w:val="center"/>
            <w:hideMark/>
          </w:tcPr>
          <w:p w:rsidR="00FD2F21" w:rsidRDefault="00866A04">
            <w:pPr>
              <w:jc w:val="center"/>
              <w:rPr>
                <w:szCs w:val="28"/>
                <w:u w:val="single"/>
                <w:lang w:bidi="he-IL"/>
              </w:rPr>
            </w:pPr>
            <w:r>
              <w:rPr>
                <w:szCs w:val="28"/>
                <w:lang w:bidi="he-IL"/>
              </w:rPr>
              <w:t>«</w:t>
            </w:r>
            <w:r w:rsidR="00FD2F21">
              <w:rPr>
                <w:szCs w:val="28"/>
                <w:lang w:bidi="he-IL"/>
              </w:rPr>
              <w:t>Энергосбережение и повышение энергетической эффективности в Республике Карелия</w:t>
            </w:r>
            <w:r>
              <w:rPr>
                <w:szCs w:val="28"/>
                <w:lang w:bidi="he-IL"/>
              </w:rPr>
              <w:t>»</w:t>
            </w:r>
          </w:p>
        </w:tc>
      </w:tr>
      <w:tr w:rsidR="00FD2F21" w:rsidTr="00FD2F21">
        <w:trPr>
          <w:trHeight w:val="255"/>
        </w:trPr>
        <w:tc>
          <w:tcPr>
            <w:tcW w:w="9539" w:type="dxa"/>
            <w:gridSpan w:val="5"/>
            <w:hideMark/>
          </w:tcPr>
          <w:p w:rsidR="00FD2F21" w:rsidRDefault="00FD2F21">
            <w:pPr>
              <w:jc w:val="center"/>
              <w:rPr>
                <w:sz w:val="16"/>
                <w:szCs w:val="16"/>
                <w:lang w:bidi="he-IL"/>
              </w:rPr>
            </w:pPr>
          </w:p>
        </w:tc>
      </w:tr>
      <w:tr w:rsidR="00FD2F21" w:rsidTr="003B1589">
        <w:trPr>
          <w:trHeight w:val="58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2F21" w:rsidRPr="0099195A" w:rsidRDefault="00FD2F21">
            <w:pPr>
              <w:rPr>
                <w:bCs/>
                <w:sz w:val="26"/>
                <w:szCs w:val="26"/>
                <w:lang w:bidi="he-IL"/>
              </w:rPr>
            </w:pPr>
            <w:r w:rsidRPr="0099195A">
              <w:rPr>
                <w:bCs/>
                <w:sz w:val="26"/>
                <w:szCs w:val="26"/>
                <w:lang w:bidi="he-IL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72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F21" w:rsidRPr="0099195A" w:rsidRDefault="00FD2F21">
            <w:pPr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FD2F21" w:rsidTr="003B1589">
        <w:trPr>
          <w:trHeight w:val="3719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2F21" w:rsidRPr="0099195A" w:rsidRDefault="00FD2F21">
            <w:pPr>
              <w:rPr>
                <w:bCs/>
                <w:sz w:val="26"/>
                <w:szCs w:val="26"/>
                <w:lang w:bidi="he-IL"/>
              </w:rPr>
            </w:pPr>
            <w:r w:rsidRPr="0099195A">
              <w:rPr>
                <w:bCs/>
                <w:sz w:val="26"/>
                <w:szCs w:val="26"/>
                <w:lang w:bidi="he-IL"/>
              </w:rPr>
              <w:t xml:space="preserve">Участники  подпрограммы                                               </w:t>
            </w:r>
          </w:p>
        </w:tc>
        <w:tc>
          <w:tcPr>
            <w:tcW w:w="7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04" w:rsidRPr="0099195A" w:rsidRDefault="00FD2F21" w:rsidP="00866A04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 xml:space="preserve">Государственная жилищная инспекция Республики Карелия; </w:t>
            </w:r>
            <w:r w:rsidRPr="0099195A">
              <w:rPr>
                <w:sz w:val="26"/>
                <w:szCs w:val="26"/>
                <w:lang w:bidi="he-IL"/>
              </w:rPr>
              <w:br/>
              <w:t>Министерство здравоохранения и социального развития Республики Карелия;</w:t>
            </w:r>
          </w:p>
          <w:p w:rsidR="009E6844" w:rsidRDefault="00FD2F21" w:rsidP="00866A04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Министерство образования Республики Карелия;</w:t>
            </w:r>
          </w:p>
          <w:p w:rsidR="009E6844" w:rsidRDefault="00FD2F21" w:rsidP="00866A04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Министерство культуры Республики Карелия;</w:t>
            </w:r>
          </w:p>
          <w:p w:rsidR="00866A04" w:rsidRPr="0099195A" w:rsidRDefault="00FD2F21" w:rsidP="00866A04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Министерство сельского, рыбного и охотничьего хозяйства Республики Карелия;</w:t>
            </w:r>
          </w:p>
          <w:p w:rsidR="003B1589" w:rsidRPr="0099195A" w:rsidRDefault="00FD2F21" w:rsidP="00866A04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 xml:space="preserve">Министерство экономического развития Республики Карелия; </w:t>
            </w:r>
            <w:r w:rsidRPr="0099195A">
              <w:rPr>
                <w:sz w:val="26"/>
                <w:szCs w:val="26"/>
                <w:lang w:bidi="he-IL"/>
              </w:rPr>
              <w:br/>
              <w:t xml:space="preserve">Министерство финансов Республики Карелия; </w:t>
            </w:r>
            <w:r w:rsidRPr="0099195A">
              <w:rPr>
                <w:sz w:val="26"/>
                <w:szCs w:val="26"/>
                <w:lang w:bidi="he-IL"/>
              </w:rPr>
              <w:br/>
              <w:t xml:space="preserve">Государственный комитет Республики Карелия по управлению государственным имуществом и организации закупок; </w:t>
            </w:r>
          </w:p>
          <w:p w:rsidR="00FD2F21" w:rsidRPr="0099195A" w:rsidRDefault="00FD2F21" w:rsidP="0099195A">
            <w:pPr>
              <w:jc w:val="both"/>
              <w:rPr>
                <w:sz w:val="26"/>
                <w:szCs w:val="26"/>
                <w:lang w:bidi="he-IL"/>
              </w:rPr>
            </w:pPr>
          </w:p>
        </w:tc>
      </w:tr>
      <w:tr w:rsidR="003B1589" w:rsidTr="003B1589">
        <w:trPr>
          <w:trHeight w:val="79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1589" w:rsidRPr="0099195A" w:rsidRDefault="003B1589">
            <w:pPr>
              <w:rPr>
                <w:bCs/>
                <w:sz w:val="26"/>
                <w:szCs w:val="26"/>
                <w:lang w:bidi="he-IL"/>
              </w:rPr>
            </w:pPr>
          </w:p>
        </w:tc>
        <w:tc>
          <w:tcPr>
            <w:tcW w:w="7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89" w:rsidRPr="0099195A" w:rsidRDefault="003B1589" w:rsidP="003B1589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 xml:space="preserve">Государственный комитет Республики Карелия по обеспечению жизнедеятельности и безопасности населения; </w:t>
            </w:r>
            <w:r w:rsidRPr="0099195A">
              <w:rPr>
                <w:sz w:val="26"/>
                <w:szCs w:val="26"/>
                <w:lang w:bidi="he-IL"/>
              </w:rPr>
              <w:br/>
              <w:t>Государственный комитет Республики Карелия по ценам и тарифам;</w:t>
            </w:r>
          </w:p>
          <w:p w:rsidR="009E6844" w:rsidRDefault="003B1589" w:rsidP="003B1589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 xml:space="preserve"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информации; </w:t>
            </w:r>
            <w:r w:rsidRPr="0099195A">
              <w:rPr>
                <w:sz w:val="26"/>
                <w:szCs w:val="26"/>
                <w:lang w:bidi="he-IL"/>
              </w:rPr>
              <w:br/>
              <w:t>Администрация Главы Республики Карелия;</w:t>
            </w:r>
          </w:p>
          <w:p w:rsidR="003B1589" w:rsidRPr="0099195A" w:rsidRDefault="003B1589" w:rsidP="003B1589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 xml:space="preserve">Министерство юстиции Республики Карелия; </w:t>
            </w:r>
            <w:r w:rsidRPr="0099195A">
              <w:rPr>
                <w:sz w:val="26"/>
                <w:szCs w:val="26"/>
                <w:lang w:bidi="he-IL"/>
              </w:rPr>
              <w:br/>
              <w:t>Управление записи актов гражданского состояния Республики Карелия;</w:t>
            </w:r>
          </w:p>
          <w:p w:rsidR="003B1589" w:rsidRPr="0099195A" w:rsidRDefault="003B1589" w:rsidP="003B1589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 xml:space="preserve">Министерство труда и занятости Республики Карелия; </w:t>
            </w:r>
            <w:r w:rsidRPr="0099195A">
              <w:rPr>
                <w:sz w:val="26"/>
                <w:szCs w:val="26"/>
                <w:lang w:bidi="he-IL"/>
              </w:rPr>
              <w:br/>
              <w:t>Министерство по природопользованию и экологии Республики Карелия;</w:t>
            </w:r>
          </w:p>
          <w:p w:rsidR="003B1589" w:rsidRPr="0099195A" w:rsidRDefault="003B1589" w:rsidP="003B1589">
            <w:pPr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 xml:space="preserve">Государственный комитет Республики Карелия по транспорту; </w:t>
            </w:r>
            <w:r w:rsidRPr="0099195A">
              <w:rPr>
                <w:sz w:val="26"/>
                <w:szCs w:val="26"/>
                <w:lang w:bidi="he-IL"/>
              </w:rPr>
              <w:br/>
              <w:t>Контрольно-сч</w:t>
            </w:r>
            <w:r>
              <w:rPr>
                <w:sz w:val="26"/>
                <w:szCs w:val="26"/>
                <w:lang w:bidi="he-IL"/>
              </w:rPr>
              <w:t>етная палата Республики Карелия</w:t>
            </w:r>
          </w:p>
        </w:tc>
      </w:tr>
      <w:tr w:rsidR="00FD2F21" w:rsidTr="003B1589">
        <w:trPr>
          <w:trHeight w:val="79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2F21" w:rsidRPr="0099195A" w:rsidRDefault="00FD2F21">
            <w:pPr>
              <w:rPr>
                <w:bCs/>
                <w:sz w:val="26"/>
                <w:szCs w:val="26"/>
                <w:lang w:bidi="he-IL"/>
              </w:rPr>
            </w:pPr>
            <w:r w:rsidRPr="0099195A">
              <w:rPr>
                <w:bCs/>
                <w:sz w:val="26"/>
                <w:szCs w:val="26"/>
                <w:lang w:bidi="he-IL"/>
              </w:rPr>
              <w:t>Программно-целевые инструменты подпрограммы</w:t>
            </w:r>
          </w:p>
        </w:tc>
        <w:tc>
          <w:tcPr>
            <w:tcW w:w="7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1" w:rsidRPr="0099195A" w:rsidRDefault="00FD2F21">
            <w:pPr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 </w:t>
            </w:r>
            <w:r w:rsidR="0099195A">
              <w:rPr>
                <w:sz w:val="26"/>
                <w:szCs w:val="26"/>
                <w:lang w:bidi="he-IL"/>
              </w:rPr>
              <w:t>отсутствуют</w:t>
            </w:r>
          </w:p>
        </w:tc>
      </w:tr>
      <w:tr w:rsidR="00FD2F21" w:rsidTr="003B1589">
        <w:trPr>
          <w:trHeight w:val="870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2F21" w:rsidRPr="0099195A" w:rsidRDefault="00FD2F21" w:rsidP="00C51F7C">
            <w:pPr>
              <w:rPr>
                <w:bCs/>
                <w:sz w:val="26"/>
                <w:szCs w:val="26"/>
                <w:lang w:bidi="he-IL"/>
              </w:rPr>
            </w:pPr>
            <w:r w:rsidRPr="0099195A">
              <w:rPr>
                <w:bCs/>
                <w:sz w:val="26"/>
                <w:szCs w:val="26"/>
                <w:lang w:bidi="he-IL"/>
              </w:rPr>
              <w:t>Цел</w:t>
            </w:r>
            <w:r w:rsidR="00C51F7C">
              <w:rPr>
                <w:bCs/>
                <w:sz w:val="26"/>
                <w:szCs w:val="26"/>
                <w:lang w:bidi="he-IL"/>
              </w:rPr>
              <w:t>ь</w:t>
            </w:r>
            <w:r w:rsidRPr="0099195A">
              <w:rPr>
                <w:bCs/>
                <w:sz w:val="26"/>
                <w:szCs w:val="26"/>
                <w:lang w:bidi="he-IL"/>
              </w:rPr>
              <w:t xml:space="preserve"> подпрограммы</w:t>
            </w:r>
          </w:p>
        </w:tc>
        <w:tc>
          <w:tcPr>
            <w:tcW w:w="7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1" w:rsidRPr="0099195A" w:rsidRDefault="00FD2F21" w:rsidP="00866A04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формирование эффективной региональной системы управления реализацией государственной политики в области энергосбережения и повышения энергетической эффективности</w:t>
            </w:r>
          </w:p>
        </w:tc>
      </w:tr>
      <w:tr w:rsidR="00FD2F21" w:rsidTr="003B1589">
        <w:trPr>
          <w:trHeight w:val="181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2F21" w:rsidRPr="0099195A" w:rsidRDefault="00FD2F21">
            <w:pPr>
              <w:rPr>
                <w:bCs/>
                <w:sz w:val="26"/>
                <w:szCs w:val="26"/>
                <w:lang w:bidi="he-IL"/>
              </w:rPr>
            </w:pPr>
            <w:r w:rsidRPr="0099195A">
              <w:rPr>
                <w:bCs/>
                <w:sz w:val="26"/>
                <w:szCs w:val="26"/>
                <w:lang w:bidi="he-IL"/>
              </w:rPr>
              <w:t xml:space="preserve">Задачи подпрограммы                                                      </w:t>
            </w:r>
          </w:p>
        </w:tc>
        <w:tc>
          <w:tcPr>
            <w:tcW w:w="7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7C" w:rsidRDefault="00C51F7C" w:rsidP="00866A04">
            <w:pPr>
              <w:jc w:val="both"/>
              <w:rPr>
                <w:sz w:val="26"/>
                <w:szCs w:val="26"/>
                <w:lang w:bidi="he-IL"/>
              </w:rPr>
            </w:pPr>
            <w:r>
              <w:rPr>
                <w:sz w:val="26"/>
                <w:szCs w:val="26"/>
                <w:lang w:bidi="he-IL"/>
              </w:rPr>
              <w:t xml:space="preserve">1. </w:t>
            </w:r>
            <w:r w:rsidR="00FD2F21" w:rsidRPr="0099195A">
              <w:rPr>
                <w:sz w:val="26"/>
                <w:szCs w:val="26"/>
                <w:lang w:bidi="he-IL"/>
              </w:rPr>
              <w:t xml:space="preserve">Создание условий, стимулирующих привлечение инвестиций в отрасль и реализацию проектов в области энергосбережения и повышения </w:t>
            </w:r>
            <w:proofErr w:type="spellStart"/>
            <w:r w:rsidR="00FD2F21" w:rsidRPr="0099195A">
              <w:rPr>
                <w:sz w:val="26"/>
                <w:szCs w:val="26"/>
                <w:lang w:bidi="he-IL"/>
              </w:rPr>
              <w:t>энергоэффективности</w:t>
            </w:r>
            <w:proofErr w:type="spellEnd"/>
            <w:r>
              <w:rPr>
                <w:sz w:val="26"/>
                <w:szCs w:val="26"/>
                <w:lang w:bidi="he-IL"/>
              </w:rPr>
              <w:t>.</w:t>
            </w:r>
          </w:p>
          <w:p w:rsidR="00C829D7" w:rsidRPr="0099195A" w:rsidRDefault="00C51F7C" w:rsidP="00866A04">
            <w:pPr>
              <w:jc w:val="both"/>
              <w:rPr>
                <w:sz w:val="26"/>
                <w:szCs w:val="26"/>
                <w:lang w:bidi="he-IL"/>
              </w:rPr>
            </w:pPr>
            <w:r>
              <w:rPr>
                <w:sz w:val="26"/>
                <w:szCs w:val="26"/>
                <w:lang w:bidi="he-IL"/>
              </w:rPr>
              <w:t xml:space="preserve">2. </w:t>
            </w:r>
            <w:r w:rsidR="00FD2F21" w:rsidRPr="0099195A">
              <w:rPr>
                <w:sz w:val="26"/>
                <w:szCs w:val="26"/>
                <w:lang w:bidi="he-IL"/>
              </w:rPr>
              <w:t xml:space="preserve">Повышение </w:t>
            </w:r>
            <w:proofErr w:type="spellStart"/>
            <w:r w:rsidR="00FD2F21" w:rsidRPr="0099195A">
              <w:rPr>
                <w:sz w:val="26"/>
                <w:szCs w:val="26"/>
                <w:lang w:bidi="he-IL"/>
              </w:rPr>
              <w:t>энергоэффективности</w:t>
            </w:r>
            <w:proofErr w:type="spellEnd"/>
            <w:r w:rsidR="00FD2F21" w:rsidRPr="0099195A">
              <w:rPr>
                <w:sz w:val="26"/>
                <w:szCs w:val="26"/>
                <w:lang w:bidi="he-IL"/>
              </w:rPr>
              <w:t xml:space="preserve"> использования энергетических ресурсов</w:t>
            </w:r>
            <w:r>
              <w:rPr>
                <w:sz w:val="26"/>
                <w:szCs w:val="26"/>
                <w:lang w:bidi="he-IL"/>
              </w:rPr>
              <w:t>.</w:t>
            </w:r>
          </w:p>
          <w:p w:rsidR="00C829D7" w:rsidRPr="0099195A" w:rsidRDefault="00C51F7C" w:rsidP="00866A04">
            <w:pPr>
              <w:jc w:val="both"/>
              <w:rPr>
                <w:sz w:val="26"/>
                <w:szCs w:val="26"/>
                <w:lang w:bidi="he-IL"/>
              </w:rPr>
            </w:pPr>
            <w:r>
              <w:rPr>
                <w:sz w:val="26"/>
                <w:szCs w:val="26"/>
                <w:lang w:bidi="he-IL"/>
              </w:rPr>
              <w:t xml:space="preserve">3. </w:t>
            </w:r>
            <w:r w:rsidR="00FD2F21" w:rsidRPr="0099195A">
              <w:rPr>
                <w:sz w:val="26"/>
                <w:szCs w:val="26"/>
                <w:lang w:bidi="he-IL"/>
              </w:rPr>
              <w:t>Вовлечение в топливно-энергетический баланс возобновляемых источников энергии</w:t>
            </w:r>
            <w:r>
              <w:rPr>
                <w:sz w:val="26"/>
                <w:szCs w:val="26"/>
                <w:lang w:bidi="he-IL"/>
              </w:rPr>
              <w:t>.</w:t>
            </w:r>
          </w:p>
          <w:p w:rsidR="00FD2F21" w:rsidRPr="0099195A" w:rsidRDefault="00C51F7C" w:rsidP="00C829D7">
            <w:pPr>
              <w:jc w:val="both"/>
              <w:rPr>
                <w:sz w:val="26"/>
                <w:szCs w:val="26"/>
                <w:lang w:bidi="he-IL"/>
              </w:rPr>
            </w:pPr>
            <w:r>
              <w:rPr>
                <w:sz w:val="26"/>
                <w:szCs w:val="26"/>
                <w:lang w:bidi="he-IL"/>
              </w:rPr>
              <w:t xml:space="preserve">4. </w:t>
            </w:r>
            <w:r w:rsidR="00FD2F21" w:rsidRPr="0099195A">
              <w:rPr>
                <w:sz w:val="26"/>
                <w:szCs w:val="26"/>
                <w:lang w:bidi="he-IL"/>
              </w:rPr>
              <w:t xml:space="preserve">Повышение информированности населения о деятельности в области энергосбережения и повышения </w:t>
            </w:r>
            <w:proofErr w:type="spellStart"/>
            <w:r w:rsidR="00FD2F21" w:rsidRPr="0099195A">
              <w:rPr>
                <w:sz w:val="26"/>
                <w:szCs w:val="26"/>
                <w:lang w:bidi="he-IL"/>
              </w:rPr>
              <w:t>энергоэффективности</w:t>
            </w:r>
            <w:proofErr w:type="spellEnd"/>
            <w:r w:rsidR="00FD2F21" w:rsidRPr="0099195A">
              <w:rPr>
                <w:sz w:val="26"/>
                <w:szCs w:val="26"/>
                <w:lang w:bidi="he-IL"/>
              </w:rPr>
              <w:t xml:space="preserve"> </w:t>
            </w:r>
          </w:p>
        </w:tc>
      </w:tr>
      <w:tr w:rsidR="00FA673B" w:rsidTr="008C56C8">
        <w:trPr>
          <w:trHeight w:val="3539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73B" w:rsidRPr="0099195A" w:rsidRDefault="00FA673B" w:rsidP="00AC5D66">
            <w:pPr>
              <w:rPr>
                <w:bCs/>
                <w:sz w:val="26"/>
                <w:szCs w:val="26"/>
                <w:lang w:bidi="he-IL"/>
              </w:rPr>
            </w:pPr>
            <w:r w:rsidRPr="0099195A">
              <w:rPr>
                <w:bCs/>
                <w:sz w:val="26"/>
                <w:szCs w:val="26"/>
                <w:lang w:bidi="he-IL"/>
              </w:rPr>
              <w:t>Целевые индикаторы и показатели результатов подпрограммы</w:t>
            </w:r>
          </w:p>
        </w:tc>
        <w:tc>
          <w:tcPr>
            <w:tcW w:w="7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3B" w:rsidRPr="0099195A" w:rsidRDefault="00FA673B" w:rsidP="00FA673B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энергоемкость валового регионального продукта Республики Карелия;</w:t>
            </w:r>
          </w:p>
          <w:p w:rsidR="00FA673B" w:rsidRDefault="00FA673B" w:rsidP="00FA673B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доля ежегодного объема финансирования подпрограммы за счет средств внебюджетных источников в общем объеме финансирования подпрограммы;</w:t>
            </w:r>
          </w:p>
          <w:p w:rsidR="00FA673B" w:rsidRPr="0099195A" w:rsidRDefault="00FA673B" w:rsidP="00FA673B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объем инвестиционных вложений в рамках инвестиционных программ организаций теплоснабжения (нарастающим итогом);</w:t>
            </w:r>
          </w:p>
          <w:p w:rsidR="00FA673B" w:rsidRPr="0099195A" w:rsidRDefault="00FA673B" w:rsidP="00FA673B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 xml:space="preserve">объем инвестиционных вложений в рамках инвестиционных программ организаций электроснабжения (нарастающим итогом); </w:t>
            </w:r>
          </w:p>
          <w:p w:rsidR="00FA673B" w:rsidRPr="0099195A" w:rsidRDefault="00FA673B" w:rsidP="00C829D7">
            <w:pPr>
              <w:jc w:val="both"/>
              <w:rPr>
                <w:sz w:val="26"/>
                <w:szCs w:val="26"/>
                <w:lang w:bidi="he-IL"/>
              </w:rPr>
            </w:pPr>
          </w:p>
        </w:tc>
      </w:tr>
      <w:tr w:rsidR="00FA673B" w:rsidTr="008C56C8">
        <w:trPr>
          <w:trHeight w:val="1041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73B" w:rsidRPr="0099195A" w:rsidRDefault="00FA673B">
            <w:pPr>
              <w:rPr>
                <w:bCs/>
                <w:sz w:val="26"/>
                <w:szCs w:val="26"/>
                <w:lang w:bidi="he-IL"/>
              </w:rPr>
            </w:pPr>
          </w:p>
        </w:tc>
        <w:tc>
          <w:tcPr>
            <w:tcW w:w="7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0E" w:rsidRDefault="005A470E" w:rsidP="005A470E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оснащенность органов государственной власти Республики Карелия и их подведомственных учреждений, органов местного самоуправления в Республике Карелия и муниципальных учреждений приборами учета потребляемых энергоресурсов;</w:t>
            </w:r>
          </w:p>
          <w:p w:rsidR="005A470E" w:rsidRDefault="005A470E" w:rsidP="005A470E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оснащенность многоквартирных домов коллективными приборами учета потребляемых энергоресурсов (холодная вода);</w:t>
            </w:r>
          </w:p>
          <w:p w:rsidR="005A470E" w:rsidRPr="0099195A" w:rsidRDefault="005A470E" w:rsidP="005A470E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 xml:space="preserve">оснащенность многоквартирных домов коллективными приборами учета потребляемых энергоресурсов (горячая вода); </w:t>
            </w:r>
          </w:p>
          <w:p w:rsidR="005A470E" w:rsidRPr="0099195A" w:rsidRDefault="005A470E" w:rsidP="005A470E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оснащенность многоквартирных домов коллективными приборами учета потребляемых энергоресурсов (тепловая энергия);</w:t>
            </w:r>
          </w:p>
          <w:p w:rsidR="005A470E" w:rsidRPr="0099195A" w:rsidRDefault="005A470E" w:rsidP="005A470E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оснащенность многоквартирных домов коллективными приборами учета потребляемых энергоресурсов (электрическая энергия);</w:t>
            </w:r>
          </w:p>
          <w:p w:rsidR="005A470E" w:rsidRDefault="005A470E" w:rsidP="005A470E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оснащенность многоквартирных домов коллективными приборами учета потребляемых энергоресурсов (газ);</w:t>
            </w:r>
          </w:p>
          <w:p w:rsidR="00FA673B" w:rsidRDefault="00FA673B" w:rsidP="00FA673B">
            <w:pPr>
              <w:jc w:val="both"/>
              <w:rPr>
                <w:sz w:val="26"/>
                <w:szCs w:val="26"/>
                <w:lang w:bidi="he-IL"/>
              </w:rPr>
            </w:pPr>
            <w:proofErr w:type="gramStart"/>
            <w:r w:rsidRPr="0099195A">
              <w:rPr>
                <w:sz w:val="26"/>
                <w:szCs w:val="26"/>
                <w:lang w:bidi="he-IL"/>
              </w:rPr>
              <w:t>доля плановых проверок лиц, осуществляющих управление многоквартирными домами, в процессе проведения которых контрол</w:t>
            </w:r>
            <w:r>
              <w:rPr>
                <w:sz w:val="26"/>
                <w:szCs w:val="26"/>
                <w:lang w:bidi="he-IL"/>
              </w:rPr>
              <w:t>ируется</w:t>
            </w:r>
            <w:r w:rsidRPr="0099195A">
              <w:rPr>
                <w:sz w:val="26"/>
                <w:szCs w:val="26"/>
                <w:lang w:bidi="he-IL"/>
              </w:rPr>
              <w:t xml:space="preserve"> соблюдение такими лицами требований законодательства об установке коллективных приборов учета; </w:t>
            </w:r>
            <w:r w:rsidRPr="0099195A">
              <w:rPr>
                <w:sz w:val="26"/>
                <w:szCs w:val="26"/>
                <w:lang w:bidi="he-IL"/>
              </w:rPr>
              <w:br/>
              <w:t>доля плановых проверок лиц, осуществляющих управление многоквартирными домами, в процессе проведения которых контрол</w:t>
            </w:r>
            <w:r>
              <w:rPr>
                <w:sz w:val="26"/>
                <w:szCs w:val="26"/>
                <w:lang w:bidi="he-IL"/>
              </w:rPr>
              <w:t>ируется</w:t>
            </w:r>
            <w:r w:rsidRPr="0099195A">
              <w:rPr>
                <w:sz w:val="26"/>
                <w:szCs w:val="26"/>
                <w:lang w:bidi="he-IL"/>
              </w:rPr>
              <w:t xml:space="preserve"> соблюдение такими лицами требований законодательства о выполнении обязательных мероприятий в области энергосбережения и повышения </w:t>
            </w:r>
            <w:proofErr w:type="spellStart"/>
            <w:r w:rsidRPr="0099195A">
              <w:rPr>
                <w:sz w:val="26"/>
                <w:szCs w:val="26"/>
                <w:lang w:bidi="he-IL"/>
              </w:rPr>
              <w:t>энерго</w:t>
            </w:r>
            <w:proofErr w:type="spellEnd"/>
            <w:r>
              <w:rPr>
                <w:sz w:val="26"/>
                <w:szCs w:val="26"/>
                <w:lang w:bidi="he-IL"/>
              </w:rPr>
              <w:t>-</w:t>
            </w:r>
            <w:r w:rsidRPr="0099195A">
              <w:rPr>
                <w:sz w:val="26"/>
                <w:szCs w:val="26"/>
                <w:lang w:bidi="he-IL"/>
              </w:rPr>
              <w:t>эффективности в отношении общего имущества в многоквартирном доме;</w:t>
            </w:r>
            <w:proofErr w:type="gramEnd"/>
          </w:p>
          <w:p w:rsidR="00FA673B" w:rsidRDefault="00FA673B" w:rsidP="00FA673B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доля поселений, в которых разработаны схемы теплоснабжения, в общем числе поселений, в отношении которых установлена обязанность по разработке схем теплоснабжения</w:t>
            </w:r>
            <w:r>
              <w:rPr>
                <w:sz w:val="26"/>
                <w:szCs w:val="26"/>
                <w:lang w:bidi="he-IL"/>
              </w:rPr>
              <w:t>;</w:t>
            </w:r>
          </w:p>
          <w:p w:rsidR="00FA673B" w:rsidRDefault="00FA673B" w:rsidP="00FA673B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 xml:space="preserve">доля юридических лиц, в которых установлены автоматизированные тепловые пункты, в общем количестве юридических лиц, подлежащих оснащению </w:t>
            </w:r>
            <w:proofErr w:type="spellStart"/>
            <w:proofErr w:type="gramStart"/>
            <w:r w:rsidRPr="0099195A">
              <w:rPr>
                <w:sz w:val="26"/>
                <w:szCs w:val="26"/>
                <w:lang w:bidi="he-IL"/>
              </w:rPr>
              <w:t>автоматизи</w:t>
            </w:r>
            <w:r>
              <w:rPr>
                <w:sz w:val="26"/>
                <w:szCs w:val="26"/>
                <w:lang w:bidi="he-IL"/>
              </w:rPr>
              <w:t>-</w:t>
            </w:r>
            <w:r w:rsidRPr="0099195A">
              <w:rPr>
                <w:sz w:val="26"/>
                <w:szCs w:val="26"/>
                <w:lang w:bidi="he-IL"/>
              </w:rPr>
              <w:t>рованными</w:t>
            </w:r>
            <w:proofErr w:type="spellEnd"/>
            <w:proofErr w:type="gramEnd"/>
            <w:r w:rsidRPr="0099195A">
              <w:rPr>
                <w:sz w:val="26"/>
                <w:szCs w:val="26"/>
                <w:lang w:bidi="he-IL"/>
              </w:rPr>
              <w:t xml:space="preserve"> тепловыми пунктами; </w:t>
            </w:r>
          </w:p>
          <w:p w:rsidR="00FA673B" w:rsidRDefault="00FA673B" w:rsidP="00FA673B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экономия тепловой энергии в государственном секторе (нарастающим итогом);</w:t>
            </w:r>
          </w:p>
          <w:p w:rsidR="00FA673B" w:rsidRDefault="00FA673B" w:rsidP="00FA673B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 xml:space="preserve"> экономия электрической энергии в государственном секторе (нарастающим итогом);</w:t>
            </w:r>
          </w:p>
          <w:p w:rsidR="00FA673B" w:rsidRDefault="00FA673B" w:rsidP="00FA673B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экономия электрической энергии (нарастающим итогом);</w:t>
            </w:r>
          </w:p>
          <w:p w:rsidR="00FA673B" w:rsidRDefault="00FA673B" w:rsidP="00FA673B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величина снижения потребления топлива;</w:t>
            </w:r>
          </w:p>
          <w:p w:rsidR="00FA673B" w:rsidRPr="0099195A" w:rsidRDefault="00FA673B" w:rsidP="008C56C8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количество построенных объектов теплоснабжения, расположенных в п</w:t>
            </w:r>
            <w:r>
              <w:rPr>
                <w:sz w:val="26"/>
                <w:szCs w:val="26"/>
                <w:lang w:bidi="he-IL"/>
              </w:rPr>
              <w:t>ос</w:t>
            </w:r>
            <w:r w:rsidRPr="0099195A">
              <w:rPr>
                <w:sz w:val="26"/>
                <w:szCs w:val="26"/>
                <w:lang w:bidi="he-IL"/>
              </w:rPr>
              <w:t xml:space="preserve">. Поросозеро </w:t>
            </w:r>
            <w:proofErr w:type="spellStart"/>
            <w:r w:rsidRPr="0099195A">
              <w:rPr>
                <w:sz w:val="26"/>
                <w:szCs w:val="26"/>
                <w:lang w:bidi="he-IL"/>
              </w:rPr>
              <w:t>Суоярвского</w:t>
            </w:r>
            <w:proofErr w:type="spellEnd"/>
            <w:r w:rsidRPr="0099195A">
              <w:rPr>
                <w:sz w:val="26"/>
                <w:szCs w:val="26"/>
                <w:lang w:bidi="he-IL"/>
              </w:rPr>
              <w:t xml:space="preserve"> района;</w:t>
            </w:r>
          </w:p>
        </w:tc>
      </w:tr>
      <w:tr w:rsidR="008C56C8" w:rsidTr="008C56C8">
        <w:trPr>
          <w:trHeight w:val="58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56C8" w:rsidRPr="0099195A" w:rsidRDefault="008C56C8">
            <w:pPr>
              <w:rPr>
                <w:bCs/>
                <w:sz w:val="26"/>
                <w:szCs w:val="26"/>
                <w:lang w:bidi="he-IL"/>
              </w:rPr>
            </w:pPr>
          </w:p>
        </w:tc>
        <w:tc>
          <w:tcPr>
            <w:tcW w:w="72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6C8" w:rsidRDefault="008C56C8" w:rsidP="00AC5D66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 xml:space="preserve">количество закрываемых нерентабельных объектов теплоснабжения; </w:t>
            </w:r>
            <w:r w:rsidRPr="0099195A">
              <w:rPr>
                <w:sz w:val="26"/>
                <w:szCs w:val="26"/>
                <w:lang w:bidi="he-IL"/>
              </w:rPr>
              <w:br/>
              <w:t xml:space="preserve">протяженность построенного участка тепловой сети от </w:t>
            </w:r>
            <w:proofErr w:type="spellStart"/>
            <w:r w:rsidRPr="0099195A">
              <w:rPr>
                <w:sz w:val="26"/>
                <w:szCs w:val="26"/>
                <w:lang w:bidi="he-IL"/>
              </w:rPr>
              <w:t>блочно</w:t>
            </w:r>
            <w:proofErr w:type="spellEnd"/>
            <w:r w:rsidRPr="0099195A">
              <w:rPr>
                <w:sz w:val="26"/>
                <w:szCs w:val="26"/>
                <w:lang w:bidi="he-IL"/>
              </w:rPr>
              <w:t xml:space="preserve">-модульной котельной до существующей </w:t>
            </w:r>
            <w:proofErr w:type="gramStart"/>
            <w:r w:rsidRPr="0099195A">
              <w:rPr>
                <w:sz w:val="26"/>
                <w:szCs w:val="26"/>
                <w:lang w:bidi="he-IL"/>
              </w:rPr>
              <w:t>магистраль</w:t>
            </w:r>
            <w:r w:rsidR="00AC5D66">
              <w:rPr>
                <w:sz w:val="26"/>
                <w:szCs w:val="26"/>
                <w:lang w:bidi="he-IL"/>
              </w:rPr>
              <w:t>-</w:t>
            </w:r>
            <w:r w:rsidRPr="0099195A">
              <w:rPr>
                <w:sz w:val="26"/>
                <w:szCs w:val="26"/>
                <w:lang w:bidi="he-IL"/>
              </w:rPr>
              <w:t>ной</w:t>
            </w:r>
            <w:proofErr w:type="gramEnd"/>
            <w:r w:rsidRPr="0099195A">
              <w:rPr>
                <w:sz w:val="26"/>
                <w:szCs w:val="26"/>
                <w:lang w:bidi="he-IL"/>
              </w:rPr>
              <w:t xml:space="preserve"> тепловой сети в г.</w:t>
            </w:r>
            <w:r>
              <w:rPr>
                <w:sz w:val="26"/>
                <w:szCs w:val="26"/>
                <w:lang w:bidi="he-IL"/>
              </w:rPr>
              <w:t xml:space="preserve"> </w:t>
            </w:r>
            <w:r w:rsidRPr="0099195A">
              <w:rPr>
                <w:sz w:val="26"/>
                <w:szCs w:val="26"/>
                <w:lang w:bidi="he-IL"/>
              </w:rPr>
              <w:t>Суоярви;</w:t>
            </w:r>
          </w:p>
          <w:p w:rsidR="008C56C8" w:rsidRDefault="008C56C8" w:rsidP="00AC5D66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количество построенных (реконструированных) объектов теплоснабжения</w:t>
            </w:r>
            <w:r>
              <w:rPr>
                <w:sz w:val="26"/>
                <w:szCs w:val="26"/>
                <w:lang w:bidi="he-IL"/>
              </w:rPr>
              <w:t>;</w:t>
            </w:r>
          </w:p>
          <w:p w:rsidR="00816CC8" w:rsidRDefault="008C56C8" w:rsidP="00AC5D66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суммарная мощность вводимых в эксплуатацию источников генерации, работающих на возобновляемом источнике энергии (вода)</w:t>
            </w:r>
            <w:r w:rsidR="00816CC8">
              <w:rPr>
                <w:sz w:val="26"/>
                <w:szCs w:val="26"/>
                <w:lang w:bidi="he-IL"/>
              </w:rPr>
              <w:t>;</w:t>
            </w:r>
          </w:p>
          <w:p w:rsidR="008C56C8" w:rsidRDefault="008C56C8" w:rsidP="00AC5D66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 xml:space="preserve">доля подключенных к региональной информационной системе в области энергосбережения и повышения энергетической эффективности пользователей системы </w:t>
            </w:r>
            <w:r>
              <w:rPr>
                <w:sz w:val="26"/>
                <w:szCs w:val="26"/>
                <w:lang w:bidi="he-IL"/>
              </w:rPr>
              <w:t>от</w:t>
            </w:r>
            <w:r w:rsidRPr="0099195A">
              <w:rPr>
                <w:sz w:val="26"/>
                <w:szCs w:val="26"/>
                <w:lang w:bidi="he-IL"/>
              </w:rPr>
              <w:t xml:space="preserve"> общего </w:t>
            </w:r>
            <w:proofErr w:type="gramStart"/>
            <w:r w:rsidRPr="0099195A">
              <w:rPr>
                <w:sz w:val="26"/>
                <w:szCs w:val="26"/>
                <w:lang w:bidi="he-IL"/>
              </w:rPr>
              <w:t>числа</w:t>
            </w:r>
            <w:proofErr w:type="gramEnd"/>
            <w:r w:rsidRPr="0099195A">
              <w:rPr>
                <w:sz w:val="26"/>
                <w:szCs w:val="26"/>
                <w:lang w:bidi="he-IL"/>
              </w:rPr>
              <w:t xml:space="preserve"> подлежащих подключению; </w:t>
            </w:r>
            <w:r w:rsidRPr="0099195A">
              <w:rPr>
                <w:sz w:val="26"/>
                <w:szCs w:val="26"/>
                <w:lang w:bidi="he-IL"/>
              </w:rPr>
              <w:br/>
              <w:t xml:space="preserve">количество публикуемых материалов о деятельности в области энергосбережения и повышения энергетической эффективности; </w:t>
            </w:r>
            <w:r w:rsidRPr="0099195A">
              <w:rPr>
                <w:sz w:val="26"/>
                <w:szCs w:val="26"/>
                <w:lang w:bidi="he-IL"/>
              </w:rPr>
              <w:br/>
              <w:t>количество участников выставочн</w:t>
            </w:r>
            <w:r>
              <w:rPr>
                <w:sz w:val="26"/>
                <w:szCs w:val="26"/>
                <w:lang w:bidi="he-IL"/>
              </w:rPr>
              <w:t xml:space="preserve">ых </w:t>
            </w:r>
            <w:r w:rsidRPr="0099195A">
              <w:rPr>
                <w:sz w:val="26"/>
                <w:szCs w:val="26"/>
                <w:lang w:bidi="he-IL"/>
              </w:rPr>
              <w:t xml:space="preserve">мероприятий по </w:t>
            </w:r>
            <w:proofErr w:type="spellStart"/>
            <w:r w:rsidRPr="0099195A">
              <w:rPr>
                <w:sz w:val="26"/>
                <w:szCs w:val="26"/>
                <w:lang w:bidi="he-IL"/>
              </w:rPr>
              <w:t>энерго</w:t>
            </w:r>
            <w:proofErr w:type="spellEnd"/>
            <w:r w:rsidR="00AC5D66">
              <w:rPr>
                <w:sz w:val="26"/>
                <w:szCs w:val="26"/>
                <w:lang w:bidi="he-IL"/>
              </w:rPr>
              <w:t>-</w:t>
            </w:r>
            <w:r w:rsidRPr="0099195A">
              <w:rPr>
                <w:sz w:val="26"/>
                <w:szCs w:val="26"/>
                <w:lang w:bidi="he-IL"/>
              </w:rPr>
              <w:t>сбережению и повышению энергетической эффективности;</w:t>
            </w:r>
          </w:p>
          <w:p w:rsidR="008C56C8" w:rsidRPr="0099195A" w:rsidRDefault="008C56C8" w:rsidP="00AC5D66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 xml:space="preserve">количество обученных специалистов, ответственных за энергосбережение и повышение </w:t>
            </w:r>
            <w:proofErr w:type="spellStart"/>
            <w:r w:rsidRPr="0099195A">
              <w:rPr>
                <w:sz w:val="26"/>
                <w:szCs w:val="26"/>
                <w:lang w:bidi="he-IL"/>
              </w:rPr>
              <w:t>энергоэффективности</w:t>
            </w:r>
            <w:proofErr w:type="spellEnd"/>
            <w:r w:rsidRPr="0099195A">
              <w:rPr>
                <w:sz w:val="26"/>
                <w:szCs w:val="26"/>
                <w:lang w:bidi="he-IL"/>
              </w:rPr>
              <w:t xml:space="preserve"> (нарастающим итогом)</w:t>
            </w:r>
          </w:p>
        </w:tc>
      </w:tr>
      <w:tr w:rsidR="00FA673B" w:rsidTr="003B1589">
        <w:trPr>
          <w:trHeight w:val="58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673B" w:rsidRPr="0099195A" w:rsidRDefault="00FA673B">
            <w:pPr>
              <w:rPr>
                <w:bCs/>
                <w:sz w:val="26"/>
                <w:szCs w:val="26"/>
                <w:lang w:bidi="he-IL"/>
              </w:rPr>
            </w:pPr>
            <w:r w:rsidRPr="0099195A">
              <w:rPr>
                <w:bCs/>
                <w:sz w:val="26"/>
                <w:szCs w:val="26"/>
                <w:lang w:bidi="he-IL"/>
              </w:rPr>
              <w:t xml:space="preserve">Этапы и сроки реализации подпрограммы                         </w:t>
            </w:r>
          </w:p>
        </w:tc>
        <w:tc>
          <w:tcPr>
            <w:tcW w:w="72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673B" w:rsidRPr="0099195A" w:rsidRDefault="00FA673B" w:rsidP="00707650">
            <w:pPr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2015</w:t>
            </w:r>
            <w:r w:rsidR="00707650">
              <w:rPr>
                <w:sz w:val="26"/>
                <w:szCs w:val="26"/>
                <w:lang w:bidi="he-IL"/>
              </w:rPr>
              <w:t>-</w:t>
            </w:r>
            <w:r w:rsidRPr="0099195A">
              <w:rPr>
                <w:sz w:val="26"/>
                <w:szCs w:val="26"/>
                <w:lang w:bidi="he-IL"/>
              </w:rPr>
              <w:t>2020 годы</w:t>
            </w:r>
            <w:r w:rsidR="00DB406E">
              <w:rPr>
                <w:sz w:val="26"/>
                <w:szCs w:val="26"/>
                <w:lang w:bidi="he-IL"/>
              </w:rPr>
              <w:t>, этапы не выделяются</w:t>
            </w:r>
          </w:p>
        </w:tc>
      </w:tr>
      <w:tr w:rsidR="00F41A93" w:rsidTr="003B1589">
        <w:trPr>
          <w:trHeight w:val="585"/>
        </w:trPr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A93" w:rsidRPr="0099195A" w:rsidRDefault="00F41A93">
            <w:pPr>
              <w:rPr>
                <w:bCs/>
                <w:sz w:val="26"/>
                <w:szCs w:val="26"/>
                <w:lang w:bidi="he-IL"/>
              </w:rPr>
            </w:pPr>
            <w:r w:rsidRPr="0099195A">
              <w:rPr>
                <w:bCs/>
                <w:sz w:val="26"/>
                <w:szCs w:val="26"/>
                <w:lang w:bidi="he-IL"/>
              </w:rPr>
              <w:t>Объем финансового обеспечения подпрограммы</w:t>
            </w:r>
          </w:p>
          <w:p w:rsidR="00F41A93" w:rsidRPr="0099195A" w:rsidRDefault="00F41A93" w:rsidP="00AC5D66">
            <w:pPr>
              <w:rPr>
                <w:bCs/>
                <w:sz w:val="26"/>
                <w:szCs w:val="26"/>
                <w:lang w:bidi="he-IL"/>
              </w:rPr>
            </w:pPr>
            <w:r w:rsidRPr="0099195A">
              <w:rPr>
                <w:bCs/>
                <w:sz w:val="26"/>
                <w:szCs w:val="26"/>
                <w:lang w:bidi="he-IL"/>
              </w:rPr>
              <w:t> 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93" w:rsidRPr="0099195A" w:rsidRDefault="00DB406E" w:rsidP="00DB406E">
            <w:pPr>
              <w:jc w:val="center"/>
              <w:rPr>
                <w:sz w:val="26"/>
                <w:szCs w:val="26"/>
                <w:lang w:bidi="he-IL"/>
              </w:rPr>
            </w:pPr>
            <w:r>
              <w:rPr>
                <w:sz w:val="26"/>
                <w:szCs w:val="26"/>
                <w:lang w:bidi="he-IL"/>
              </w:rPr>
              <w:t>Г</w:t>
            </w:r>
            <w:r w:rsidR="00F41A93" w:rsidRPr="0099195A">
              <w:rPr>
                <w:sz w:val="26"/>
                <w:szCs w:val="26"/>
                <w:lang w:bidi="he-IL"/>
              </w:rPr>
              <w:t>од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93" w:rsidRPr="0099195A" w:rsidRDefault="00DB406E" w:rsidP="00DB406E">
            <w:pPr>
              <w:jc w:val="center"/>
              <w:rPr>
                <w:sz w:val="26"/>
                <w:szCs w:val="26"/>
                <w:lang w:bidi="he-IL"/>
              </w:rPr>
            </w:pPr>
            <w:r>
              <w:rPr>
                <w:sz w:val="26"/>
                <w:szCs w:val="26"/>
                <w:lang w:bidi="he-IL"/>
              </w:rPr>
              <w:t>В</w:t>
            </w:r>
            <w:r w:rsidR="00F41A93" w:rsidRPr="0099195A">
              <w:rPr>
                <w:sz w:val="26"/>
                <w:szCs w:val="26"/>
                <w:lang w:bidi="he-IL"/>
              </w:rPr>
              <w:t>сего                     (тыс. рублей)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A93" w:rsidRPr="0099195A" w:rsidRDefault="00DB406E" w:rsidP="00DB406E">
            <w:pPr>
              <w:jc w:val="center"/>
              <w:rPr>
                <w:sz w:val="26"/>
                <w:szCs w:val="26"/>
                <w:lang w:bidi="he-IL"/>
              </w:rPr>
            </w:pPr>
            <w:r>
              <w:rPr>
                <w:sz w:val="26"/>
                <w:szCs w:val="26"/>
                <w:lang w:bidi="he-IL"/>
              </w:rPr>
              <w:t>В</w:t>
            </w:r>
            <w:r w:rsidR="00F41A93" w:rsidRPr="0099195A">
              <w:rPr>
                <w:sz w:val="26"/>
                <w:szCs w:val="26"/>
                <w:lang w:bidi="he-IL"/>
              </w:rPr>
              <w:t xml:space="preserve"> том числе</w:t>
            </w:r>
          </w:p>
        </w:tc>
      </w:tr>
      <w:tr w:rsidR="00F41A93" w:rsidTr="003B1589">
        <w:trPr>
          <w:trHeight w:val="735"/>
        </w:trPr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1A93" w:rsidRPr="0099195A" w:rsidRDefault="00F41A93" w:rsidP="00AC5D66">
            <w:pPr>
              <w:rPr>
                <w:bCs/>
                <w:sz w:val="26"/>
                <w:szCs w:val="26"/>
                <w:lang w:bidi="he-IL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93" w:rsidRPr="0099195A" w:rsidRDefault="00F41A93">
            <w:pPr>
              <w:rPr>
                <w:sz w:val="26"/>
                <w:szCs w:val="26"/>
                <w:lang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93" w:rsidRPr="0099195A" w:rsidRDefault="00F41A93">
            <w:pPr>
              <w:rPr>
                <w:sz w:val="26"/>
                <w:szCs w:val="26"/>
                <w:lang w:bidi="he-I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A93" w:rsidRPr="0099195A" w:rsidRDefault="00F41A9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за счет средств бюджета Республики Карелия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A93" w:rsidRPr="0099195A" w:rsidRDefault="00F41A9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за счет средств безвозмездных поступлений в бюджет Республики Карелия</w:t>
            </w:r>
          </w:p>
        </w:tc>
      </w:tr>
      <w:tr w:rsidR="00F41A93" w:rsidTr="003B1589">
        <w:trPr>
          <w:trHeight w:val="300"/>
        </w:trPr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1A93" w:rsidRPr="0099195A" w:rsidRDefault="00F41A93" w:rsidP="00AC5D66">
            <w:pPr>
              <w:rPr>
                <w:bCs/>
                <w:sz w:val="26"/>
                <w:szCs w:val="26"/>
                <w:lang w:bidi="he-IL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1A93" w:rsidRPr="0099195A" w:rsidRDefault="00F41A9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2015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41A93" w:rsidRPr="0099195A" w:rsidRDefault="00F41A9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46 906,4</w:t>
            </w:r>
            <w:r w:rsidR="00DB406E">
              <w:rPr>
                <w:sz w:val="26"/>
                <w:szCs w:val="26"/>
                <w:lang w:bidi="he-IL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41A93" w:rsidRPr="0099195A" w:rsidRDefault="00F41A9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46 906,4</w:t>
            </w:r>
            <w:r w:rsidR="00DB406E">
              <w:rPr>
                <w:sz w:val="26"/>
                <w:szCs w:val="26"/>
                <w:lang w:bidi="he-IL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41A93" w:rsidRPr="0099195A" w:rsidRDefault="00F41A9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0,0</w:t>
            </w:r>
            <w:r w:rsidR="00DB406E">
              <w:rPr>
                <w:sz w:val="26"/>
                <w:szCs w:val="26"/>
                <w:lang w:bidi="he-IL"/>
              </w:rPr>
              <w:t>0</w:t>
            </w:r>
          </w:p>
        </w:tc>
      </w:tr>
      <w:tr w:rsidR="00F41A93" w:rsidTr="003B1589">
        <w:trPr>
          <w:trHeight w:val="300"/>
        </w:trPr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1A93" w:rsidRPr="0099195A" w:rsidRDefault="00F41A93" w:rsidP="00AC5D66">
            <w:pPr>
              <w:rPr>
                <w:bCs/>
                <w:sz w:val="26"/>
                <w:szCs w:val="26"/>
                <w:lang w:bidi="he-IL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1A93" w:rsidRPr="0099195A" w:rsidRDefault="00F41A9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2016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41A93" w:rsidRPr="0099195A" w:rsidRDefault="00F41A9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30 121,6</w:t>
            </w:r>
            <w:r w:rsidR="00DB406E">
              <w:rPr>
                <w:sz w:val="26"/>
                <w:szCs w:val="26"/>
                <w:lang w:bidi="he-IL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41A93" w:rsidRPr="0099195A" w:rsidRDefault="00F41A9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30 121,6</w:t>
            </w:r>
            <w:r w:rsidR="00DB406E">
              <w:rPr>
                <w:sz w:val="26"/>
                <w:szCs w:val="26"/>
                <w:lang w:bidi="he-IL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41A93" w:rsidRPr="0099195A" w:rsidRDefault="00F41A9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0,0</w:t>
            </w:r>
            <w:r w:rsidR="00DB406E">
              <w:rPr>
                <w:sz w:val="26"/>
                <w:szCs w:val="26"/>
                <w:lang w:bidi="he-IL"/>
              </w:rPr>
              <w:t>0</w:t>
            </w:r>
          </w:p>
        </w:tc>
      </w:tr>
      <w:tr w:rsidR="00F41A93" w:rsidTr="003B1589">
        <w:trPr>
          <w:trHeight w:val="300"/>
        </w:trPr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1A93" w:rsidRPr="0099195A" w:rsidRDefault="00F41A93" w:rsidP="00AC5D66">
            <w:pPr>
              <w:rPr>
                <w:bCs/>
                <w:sz w:val="26"/>
                <w:szCs w:val="26"/>
                <w:lang w:bidi="he-IL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1A93" w:rsidRPr="0099195A" w:rsidRDefault="00F41A9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2017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41A93" w:rsidRPr="0099195A" w:rsidRDefault="00F41A9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1 306,6</w:t>
            </w:r>
            <w:r w:rsidR="00DB406E">
              <w:rPr>
                <w:sz w:val="26"/>
                <w:szCs w:val="26"/>
                <w:lang w:bidi="he-IL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41A93" w:rsidRPr="0099195A" w:rsidRDefault="00F41A9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1 306,6</w:t>
            </w:r>
            <w:r w:rsidR="00DB406E">
              <w:rPr>
                <w:sz w:val="26"/>
                <w:szCs w:val="26"/>
                <w:lang w:bidi="he-IL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41A93" w:rsidRPr="0099195A" w:rsidRDefault="00F41A9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0,0</w:t>
            </w:r>
            <w:r w:rsidR="00DB406E">
              <w:rPr>
                <w:sz w:val="26"/>
                <w:szCs w:val="26"/>
                <w:lang w:bidi="he-IL"/>
              </w:rPr>
              <w:t>0</w:t>
            </w:r>
          </w:p>
        </w:tc>
      </w:tr>
      <w:tr w:rsidR="00F41A93" w:rsidTr="003B1589">
        <w:trPr>
          <w:trHeight w:val="300"/>
        </w:trPr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1A93" w:rsidRPr="0099195A" w:rsidRDefault="00F41A93" w:rsidP="00AC5D66">
            <w:pPr>
              <w:rPr>
                <w:bCs/>
                <w:sz w:val="26"/>
                <w:szCs w:val="26"/>
                <w:lang w:bidi="he-IL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1A93" w:rsidRPr="0099195A" w:rsidRDefault="00F41A9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2018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41A93" w:rsidRPr="0099195A" w:rsidRDefault="00F41A9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30 062,8</w:t>
            </w:r>
            <w:r w:rsidR="00DB406E">
              <w:rPr>
                <w:sz w:val="26"/>
                <w:szCs w:val="26"/>
                <w:lang w:bidi="he-IL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41A93" w:rsidRPr="0099195A" w:rsidRDefault="00F41A9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5 271,0</w:t>
            </w:r>
            <w:r w:rsidR="00DB406E">
              <w:rPr>
                <w:sz w:val="26"/>
                <w:szCs w:val="26"/>
                <w:lang w:bidi="he-IL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41A93" w:rsidRPr="0099195A" w:rsidRDefault="00F41A9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24 791,8</w:t>
            </w:r>
            <w:r w:rsidR="00DB406E">
              <w:rPr>
                <w:sz w:val="26"/>
                <w:szCs w:val="26"/>
                <w:lang w:bidi="he-IL"/>
              </w:rPr>
              <w:t>4</w:t>
            </w:r>
          </w:p>
        </w:tc>
      </w:tr>
      <w:tr w:rsidR="00F41A93" w:rsidTr="003B1589">
        <w:trPr>
          <w:trHeight w:val="300"/>
        </w:trPr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1A93" w:rsidRPr="0099195A" w:rsidRDefault="00F41A93" w:rsidP="00AC5D66">
            <w:pPr>
              <w:rPr>
                <w:bCs/>
                <w:sz w:val="26"/>
                <w:szCs w:val="26"/>
                <w:lang w:bidi="he-IL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1A93" w:rsidRPr="0099195A" w:rsidRDefault="00F41A9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2019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41A93" w:rsidRPr="0099195A" w:rsidRDefault="00F41A93" w:rsidP="00DB406E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27 705,</w:t>
            </w:r>
            <w:r w:rsidR="00DB406E">
              <w:rPr>
                <w:sz w:val="26"/>
                <w:szCs w:val="26"/>
                <w:lang w:bidi="he-IL"/>
              </w:rPr>
              <w:t>76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41A93" w:rsidRPr="0099195A" w:rsidRDefault="00F41A9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5 076,0</w:t>
            </w:r>
            <w:r w:rsidR="00DB406E">
              <w:rPr>
                <w:sz w:val="26"/>
                <w:szCs w:val="26"/>
                <w:lang w:bidi="he-IL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41A93" w:rsidRPr="0099195A" w:rsidRDefault="00F41A93" w:rsidP="00DB406E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22 629,</w:t>
            </w:r>
            <w:r w:rsidR="00DB406E">
              <w:rPr>
                <w:sz w:val="26"/>
                <w:szCs w:val="26"/>
                <w:lang w:bidi="he-IL"/>
              </w:rPr>
              <w:t>76</w:t>
            </w:r>
          </w:p>
        </w:tc>
      </w:tr>
      <w:tr w:rsidR="00F41A93" w:rsidTr="003B1589">
        <w:trPr>
          <w:trHeight w:val="300"/>
        </w:trPr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1A93" w:rsidRPr="0099195A" w:rsidRDefault="00F41A93" w:rsidP="00AC5D66">
            <w:pPr>
              <w:rPr>
                <w:bCs/>
                <w:sz w:val="26"/>
                <w:szCs w:val="26"/>
                <w:lang w:bidi="he-IL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93" w:rsidRPr="0099195A" w:rsidRDefault="00F41A9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2020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A93" w:rsidRPr="0099195A" w:rsidRDefault="00F41A93" w:rsidP="00DB406E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27 803,</w:t>
            </w:r>
            <w:r w:rsidR="00DB406E">
              <w:rPr>
                <w:sz w:val="26"/>
                <w:szCs w:val="26"/>
                <w:lang w:bidi="he-IL"/>
              </w:rPr>
              <w:t>26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A93" w:rsidRPr="0099195A" w:rsidRDefault="00F41A9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5 173,5</w:t>
            </w:r>
            <w:r w:rsidR="00DB406E">
              <w:rPr>
                <w:sz w:val="26"/>
                <w:szCs w:val="26"/>
                <w:lang w:bidi="he-IL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A93" w:rsidRPr="0099195A" w:rsidRDefault="00F41A93" w:rsidP="00DB406E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22 629,</w:t>
            </w:r>
            <w:r w:rsidR="00DB406E">
              <w:rPr>
                <w:sz w:val="26"/>
                <w:szCs w:val="26"/>
                <w:lang w:bidi="he-IL"/>
              </w:rPr>
              <w:t>76</w:t>
            </w:r>
          </w:p>
        </w:tc>
      </w:tr>
      <w:tr w:rsidR="00F41A93" w:rsidTr="003B1589">
        <w:trPr>
          <w:trHeight w:val="300"/>
        </w:trPr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A93" w:rsidRPr="0099195A" w:rsidRDefault="00F41A93">
            <w:pPr>
              <w:rPr>
                <w:bCs/>
                <w:sz w:val="26"/>
                <w:szCs w:val="26"/>
                <w:lang w:bidi="he-IL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93" w:rsidRPr="0099195A" w:rsidRDefault="00F41A93" w:rsidP="00AC5D66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41A93" w:rsidRPr="0099195A" w:rsidRDefault="00F41A93" w:rsidP="00DB406E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163 906,</w:t>
            </w:r>
            <w:r w:rsidR="00DB406E">
              <w:rPr>
                <w:sz w:val="26"/>
                <w:szCs w:val="26"/>
                <w:lang w:bidi="he-IL"/>
              </w:rPr>
              <w:t>46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41A93" w:rsidRPr="0099195A" w:rsidRDefault="00F41A9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93 855,1</w:t>
            </w:r>
            <w:r w:rsidR="00DB406E">
              <w:rPr>
                <w:sz w:val="26"/>
                <w:szCs w:val="26"/>
                <w:lang w:bidi="he-IL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41A93" w:rsidRPr="0099195A" w:rsidRDefault="00F41A93" w:rsidP="00DB406E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70 051,</w:t>
            </w:r>
            <w:r w:rsidR="00DB406E">
              <w:rPr>
                <w:sz w:val="26"/>
                <w:szCs w:val="26"/>
                <w:lang w:bidi="he-IL"/>
              </w:rPr>
              <w:t>36</w:t>
            </w:r>
          </w:p>
        </w:tc>
      </w:tr>
      <w:tr w:rsidR="00A44D92" w:rsidTr="003B1589">
        <w:trPr>
          <w:trHeight w:val="1562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4D92" w:rsidRPr="0099195A" w:rsidRDefault="00A44D92">
            <w:pPr>
              <w:rPr>
                <w:bCs/>
                <w:sz w:val="26"/>
                <w:szCs w:val="26"/>
                <w:lang w:bidi="he-IL"/>
              </w:rPr>
            </w:pPr>
            <w:r w:rsidRPr="0099195A">
              <w:rPr>
                <w:bCs/>
                <w:sz w:val="26"/>
                <w:szCs w:val="26"/>
                <w:lang w:bidi="he-IL"/>
              </w:rPr>
              <w:t>Ожидаемые конечные результаты реализации подпрограммы</w:t>
            </w:r>
          </w:p>
        </w:tc>
        <w:tc>
          <w:tcPr>
            <w:tcW w:w="7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92" w:rsidRPr="0099195A" w:rsidRDefault="00A44D92" w:rsidP="00A44D92">
            <w:pPr>
              <w:jc w:val="both"/>
              <w:rPr>
                <w:sz w:val="26"/>
                <w:szCs w:val="26"/>
                <w:lang w:bidi="he-IL"/>
              </w:rPr>
            </w:pPr>
            <w:r>
              <w:rPr>
                <w:sz w:val="26"/>
                <w:szCs w:val="26"/>
                <w:lang w:bidi="he-IL"/>
              </w:rPr>
              <w:t>1. С</w:t>
            </w:r>
            <w:r w:rsidRPr="0099195A">
              <w:rPr>
                <w:sz w:val="26"/>
                <w:szCs w:val="26"/>
                <w:lang w:bidi="he-IL"/>
              </w:rPr>
              <w:t xml:space="preserve">нижение энергоемкости валового регионального продукта Республики Карелия до 17,7 кг </w:t>
            </w:r>
            <w:proofErr w:type="spellStart"/>
            <w:r w:rsidRPr="0099195A">
              <w:rPr>
                <w:sz w:val="26"/>
                <w:szCs w:val="26"/>
                <w:lang w:bidi="he-IL"/>
              </w:rPr>
              <w:t>у.т</w:t>
            </w:r>
            <w:proofErr w:type="spellEnd"/>
            <w:r w:rsidR="00AC5D66">
              <w:rPr>
                <w:sz w:val="26"/>
                <w:szCs w:val="26"/>
                <w:lang w:bidi="he-IL"/>
              </w:rPr>
              <w:t>.</w:t>
            </w:r>
            <w:r w:rsidRPr="0099195A">
              <w:rPr>
                <w:sz w:val="26"/>
                <w:szCs w:val="26"/>
                <w:lang w:bidi="he-IL"/>
              </w:rPr>
              <w:t>/тыс. руб. к 2020 году</w:t>
            </w:r>
            <w:r>
              <w:rPr>
                <w:sz w:val="26"/>
                <w:szCs w:val="26"/>
                <w:lang w:bidi="he-IL"/>
              </w:rPr>
              <w:t>.</w:t>
            </w:r>
            <w:r w:rsidRPr="0099195A">
              <w:rPr>
                <w:sz w:val="26"/>
                <w:szCs w:val="26"/>
                <w:lang w:bidi="he-IL"/>
              </w:rPr>
              <w:t xml:space="preserve"> </w:t>
            </w:r>
          </w:p>
          <w:p w:rsidR="00A44D92" w:rsidRPr="0099195A" w:rsidRDefault="00A44D92" w:rsidP="00A44D92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 xml:space="preserve">2. </w:t>
            </w:r>
            <w:r>
              <w:rPr>
                <w:sz w:val="26"/>
                <w:szCs w:val="26"/>
                <w:lang w:bidi="he-IL"/>
              </w:rPr>
              <w:t>Р</w:t>
            </w:r>
            <w:r w:rsidRPr="0099195A">
              <w:rPr>
                <w:sz w:val="26"/>
                <w:szCs w:val="26"/>
                <w:lang w:bidi="he-IL"/>
              </w:rPr>
              <w:t>ост объема инвестиционных вложений в объекты топливно-энергетического комплекса: до 452,29 млн</w:t>
            </w:r>
            <w:r w:rsidR="00AC5D66">
              <w:rPr>
                <w:sz w:val="26"/>
                <w:szCs w:val="26"/>
                <w:lang w:bidi="he-IL"/>
              </w:rPr>
              <w:t>.</w:t>
            </w:r>
            <w:r w:rsidRPr="0099195A">
              <w:rPr>
                <w:sz w:val="26"/>
                <w:szCs w:val="26"/>
                <w:lang w:bidi="he-IL"/>
              </w:rPr>
              <w:t xml:space="preserve"> руб. в объекты теплоснабжения и до 778,76 млн</w:t>
            </w:r>
            <w:r w:rsidR="00AC5D66">
              <w:rPr>
                <w:sz w:val="26"/>
                <w:szCs w:val="26"/>
                <w:lang w:bidi="he-IL"/>
              </w:rPr>
              <w:t>.</w:t>
            </w:r>
            <w:r w:rsidRPr="0099195A">
              <w:rPr>
                <w:sz w:val="26"/>
                <w:szCs w:val="26"/>
                <w:lang w:bidi="he-IL"/>
              </w:rPr>
              <w:t xml:space="preserve"> руб. в объекты электроснабжения</w:t>
            </w:r>
            <w:r>
              <w:rPr>
                <w:sz w:val="26"/>
                <w:szCs w:val="26"/>
                <w:lang w:bidi="he-IL"/>
              </w:rPr>
              <w:t>.</w:t>
            </w:r>
            <w:r w:rsidRPr="0099195A">
              <w:rPr>
                <w:sz w:val="26"/>
                <w:szCs w:val="26"/>
                <w:lang w:bidi="he-IL"/>
              </w:rPr>
              <w:t xml:space="preserve"> </w:t>
            </w:r>
          </w:p>
          <w:p w:rsidR="00A44D92" w:rsidRPr="0099195A" w:rsidRDefault="00A44D92" w:rsidP="00A44D92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 xml:space="preserve"> </w:t>
            </w:r>
          </w:p>
        </w:tc>
      </w:tr>
      <w:tr w:rsidR="00FA673B" w:rsidTr="003B1589">
        <w:trPr>
          <w:trHeight w:val="1562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673B" w:rsidRPr="0099195A" w:rsidRDefault="00FA673B">
            <w:pPr>
              <w:rPr>
                <w:bCs/>
                <w:sz w:val="26"/>
                <w:szCs w:val="26"/>
                <w:lang w:bidi="he-IL"/>
              </w:rPr>
            </w:pPr>
          </w:p>
        </w:tc>
        <w:tc>
          <w:tcPr>
            <w:tcW w:w="7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B5" w:rsidRPr="0099195A" w:rsidRDefault="008F2DB5" w:rsidP="008F2DB5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 xml:space="preserve">3. </w:t>
            </w:r>
            <w:r>
              <w:rPr>
                <w:sz w:val="26"/>
                <w:szCs w:val="26"/>
                <w:lang w:bidi="he-IL"/>
              </w:rPr>
              <w:t>Р</w:t>
            </w:r>
            <w:r w:rsidRPr="0099195A">
              <w:rPr>
                <w:sz w:val="26"/>
                <w:szCs w:val="26"/>
                <w:lang w:bidi="he-IL"/>
              </w:rPr>
              <w:t xml:space="preserve">ост доли юридических лиц, в которых установлены автоматизированные тепловые пункты, в общем количестве юридических лиц, подлежащих оснащению </w:t>
            </w:r>
            <w:proofErr w:type="spellStart"/>
            <w:proofErr w:type="gramStart"/>
            <w:r w:rsidRPr="0099195A">
              <w:rPr>
                <w:sz w:val="26"/>
                <w:szCs w:val="26"/>
                <w:lang w:bidi="he-IL"/>
              </w:rPr>
              <w:t>автоматизи</w:t>
            </w:r>
            <w:r>
              <w:rPr>
                <w:sz w:val="26"/>
                <w:szCs w:val="26"/>
                <w:lang w:bidi="he-IL"/>
              </w:rPr>
              <w:t>-</w:t>
            </w:r>
            <w:r w:rsidRPr="0099195A">
              <w:rPr>
                <w:sz w:val="26"/>
                <w:szCs w:val="26"/>
                <w:lang w:bidi="he-IL"/>
              </w:rPr>
              <w:t>рованными</w:t>
            </w:r>
            <w:proofErr w:type="spellEnd"/>
            <w:proofErr w:type="gramEnd"/>
            <w:r w:rsidRPr="0099195A">
              <w:rPr>
                <w:sz w:val="26"/>
                <w:szCs w:val="26"/>
                <w:lang w:bidi="he-IL"/>
              </w:rPr>
              <w:t xml:space="preserve"> тепловыми пунктами, до 100% к 2020 году</w:t>
            </w:r>
            <w:r>
              <w:rPr>
                <w:sz w:val="26"/>
                <w:szCs w:val="26"/>
                <w:lang w:bidi="he-IL"/>
              </w:rPr>
              <w:t>.</w:t>
            </w:r>
            <w:r w:rsidRPr="0099195A">
              <w:rPr>
                <w:sz w:val="26"/>
                <w:szCs w:val="26"/>
                <w:lang w:bidi="he-IL"/>
              </w:rPr>
              <w:t xml:space="preserve"> </w:t>
            </w:r>
          </w:p>
          <w:p w:rsidR="008F2DB5" w:rsidRPr="0099195A" w:rsidRDefault="008F2DB5" w:rsidP="008F2DB5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 xml:space="preserve">4. </w:t>
            </w:r>
            <w:r>
              <w:rPr>
                <w:sz w:val="26"/>
                <w:szCs w:val="26"/>
                <w:lang w:bidi="he-IL"/>
              </w:rPr>
              <w:t>С</w:t>
            </w:r>
            <w:r w:rsidRPr="0099195A">
              <w:rPr>
                <w:sz w:val="26"/>
                <w:szCs w:val="26"/>
                <w:lang w:bidi="he-IL"/>
              </w:rPr>
              <w:t xml:space="preserve">нижение объема потребления энергетических ресурсов в государственном секторе до 2020 года на 1735,42 Гкал тепловой энергии и на 479,42 тыс. </w:t>
            </w:r>
            <w:r w:rsidR="00380849" w:rsidRPr="0099195A">
              <w:rPr>
                <w:sz w:val="26"/>
                <w:szCs w:val="26"/>
                <w:lang w:bidi="he-IL"/>
              </w:rPr>
              <w:t>кВт</w:t>
            </w:r>
            <w:proofErr w:type="gramStart"/>
            <w:r w:rsidR="00380849">
              <w:rPr>
                <w:sz w:val="26"/>
                <w:szCs w:val="26"/>
                <w:lang w:bidi="he-IL"/>
              </w:rPr>
              <w:t>.</w:t>
            </w:r>
            <w:proofErr w:type="gramEnd"/>
            <w:r w:rsidR="00380849" w:rsidRPr="0099195A">
              <w:rPr>
                <w:sz w:val="26"/>
                <w:szCs w:val="26"/>
                <w:lang w:bidi="he-IL"/>
              </w:rPr>
              <w:t xml:space="preserve"> </w:t>
            </w:r>
            <w:proofErr w:type="gramStart"/>
            <w:r w:rsidR="00380849" w:rsidRPr="0099195A">
              <w:rPr>
                <w:sz w:val="26"/>
                <w:szCs w:val="26"/>
                <w:lang w:bidi="he-IL"/>
              </w:rPr>
              <w:t>ч</w:t>
            </w:r>
            <w:proofErr w:type="gramEnd"/>
            <w:r w:rsidRPr="0099195A">
              <w:rPr>
                <w:sz w:val="26"/>
                <w:szCs w:val="26"/>
                <w:lang w:bidi="he-IL"/>
              </w:rPr>
              <w:t xml:space="preserve"> электроэнергии</w:t>
            </w:r>
            <w:r>
              <w:rPr>
                <w:sz w:val="26"/>
                <w:szCs w:val="26"/>
                <w:lang w:bidi="he-IL"/>
              </w:rPr>
              <w:t>.</w:t>
            </w:r>
            <w:r w:rsidRPr="0099195A">
              <w:rPr>
                <w:sz w:val="26"/>
                <w:szCs w:val="26"/>
                <w:lang w:bidi="he-IL"/>
              </w:rPr>
              <w:t xml:space="preserve"> </w:t>
            </w:r>
          </w:p>
          <w:p w:rsidR="008F2DB5" w:rsidRDefault="008F2DB5" w:rsidP="008F2DB5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5.</w:t>
            </w:r>
            <w:r>
              <w:rPr>
                <w:sz w:val="26"/>
                <w:szCs w:val="26"/>
                <w:lang w:bidi="he-IL"/>
              </w:rPr>
              <w:t xml:space="preserve"> Э</w:t>
            </w:r>
            <w:r w:rsidRPr="0099195A">
              <w:rPr>
                <w:sz w:val="26"/>
                <w:szCs w:val="26"/>
                <w:lang w:bidi="he-IL"/>
              </w:rPr>
              <w:t xml:space="preserve">кономия электрической энергии при ее передаче по распределительным сетям до 42815,28 тыс. </w:t>
            </w:r>
            <w:r w:rsidR="00380849" w:rsidRPr="0099195A">
              <w:rPr>
                <w:sz w:val="26"/>
                <w:szCs w:val="26"/>
                <w:lang w:bidi="he-IL"/>
              </w:rPr>
              <w:t>кВт</w:t>
            </w:r>
            <w:r w:rsidR="00380849">
              <w:rPr>
                <w:sz w:val="26"/>
                <w:szCs w:val="26"/>
                <w:lang w:bidi="he-IL"/>
              </w:rPr>
              <w:t>.</w:t>
            </w:r>
            <w:r w:rsidR="00380849" w:rsidRPr="0099195A">
              <w:rPr>
                <w:sz w:val="26"/>
                <w:szCs w:val="26"/>
                <w:lang w:bidi="he-IL"/>
              </w:rPr>
              <w:t xml:space="preserve"> </w:t>
            </w:r>
            <w:proofErr w:type="gramStart"/>
            <w:r w:rsidR="00380849" w:rsidRPr="0099195A">
              <w:rPr>
                <w:sz w:val="26"/>
                <w:szCs w:val="26"/>
                <w:lang w:bidi="he-IL"/>
              </w:rPr>
              <w:t>Ч</w:t>
            </w:r>
            <w:r w:rsidRPr="0099195A">
              <w:rPr>
                <w:sz w:val="26"/>
                <w:szCs w:val="26"/>
                <w:lang w:bidi="he-IL"/>
              </w:rPr>
              <w:t xml:space="preserve"> к 2017 году, снижение потребления топлива в рамках инвестиционных программ организаций элек</w:t>
            </w:r>
            <w:r w:rsidR="00380849">
              <w:rPr>
                <w:sz w:val="26"/>
                <w:szCs w:val="26"/>
                <w:lang w:bidi="he-IL"/>
              </w:rPr>
              <w:t xml:space="preserve">тро- и теплоснабжения до 1060 т </w:t>
            </w:r>
            <w:proofErr w:type="spellStart"/>
            <w:r w:rsidRPr="0099195A">
              <w:rPr>
                <w:sz w:val="26"/>
                <w:szCs w:val="26"/>
                <w:lang w:bidi="he-IL"/>
              </w:rPr>
              <w:t>у.т</w:t>
            </w:r>
            <w:proofErr w:type="spellEnd"/>
            <w:r w:rsidRPr="0099195A">
              <w:rPr>
                <w:sz w:val="26"/>
                <w:szCs w:val="26"/>
                <w:lang w:bidi="he-IL"/>
              </w:rPr>
              <w:t xml:space="preserve">. к 2020 году, </w:t>
            </w:r>
            <w:r w:rsidR="00AC5D66">
              <w:rPr>
                <w:sz w:val="26"/>
                <w:szCs w:val="26"/>
                <w:lang w:bidi="he-IL"/>
              </w:rPr>
              <w:t>(</w:t>
            </w:r>
            <w:r w:rsidRPr="0099195A">
              <w:rPr>
                <w:sz w:val="26"/>
                <w:szCs w:val="26"/>
                <w:lang w:bidi="he-IL"/>
              </w:rPr>
              <w:t>ввод новых объектов теплоснабжения суммарной мощностью 10 МВт в п</w:t>
            </w:r>
            <w:r>
              <w:rPr>
                <w:sz w:val="26"/>
                <w:szCs w:val="26"/>
                <w:lang w:bidi="he-IL"/>
              </w:rPr>
              <w:t>ос</w:t>
            </w:r>
            <w:r w:rsidRPr="0099195A">
              <w:rPr>
                <w:sz w:val="26"/>
                <w:szCs w:val="26"/>
                <w:lang w:bidi="he-IL"/>
              </w:rPr>
              <w:t xml:space="preserve">. Поросозеро </w:t>
            </w:r>
            <w:proofErr w:type="spellStart"/>
            <w:r w:rsidRPr="0099195A">
              <w:rPr>
                <w:sz w:val="26"/>
                <w:szCs w:val="26"/>
                <w:lang w:bidi="he-IL"/>
              </w:rPr>
              <w:t>Суоярвского</w:t>
            </w:r>
            <w:proofErr w:type="spellEnd"/>
            <w:r w:rsidRPr="0099195A">
              <w:rPr>
                <w:sz w:val="26"/>
                <w:szCs w:val="26"/>
                <w:lang w:bidi="he-IL"/>
              </w:rPr>
              <w:t xml:space="preserve"> района и в п</w:t>
            </w:r>
            <w:r>
              <w:rPr>
                <w:sz w:val="26"/>
                <w:szCs w:val="26"/>
                <w:lang w:bidi="he-IL"/>
              </w:rPr>
              <w:t>ос</w:t>
            </w:r>
            <w:r w:rsidRPr="0099195A">
              <w:rPr>
                <w:sz w:val="26"/>
                <w:szCs w:val="26"/>
                <w:lang w:bidi="he-IL"/>
              </w:rPr>
              <w:t>.</w:t>
            </w:r>
            <w:r>
              <w:rPr>
                <w:sz w:val="26"/>
                <w:szCs w:val="26"/>
                <w:lang w:bidi="he-IL"/>
              </w:rPr>
              <w:t xml:space="preserve"> </w:t>
            </w:r>
            <w:r w:rsidRPr="0099195A">
              <w:rPr>
                <w:sz w:val="26"/>
                <w:szCs w:val="26"/>
                <w:lang w:bidi="he-IL"/>
              </w:rPr>
              <w:t xml:space="preserve">Боровой </w:t>
            </w:r>
            <w:proofErr w:type="spellStart"/>
            <w:r w:rsidRPr="0099195A">
              <w:rPr>
                <w:sz w:val="26"/>
                <w:szCs w:val="26"/>
                <w:lang w:bidi="he-IL"/>
              </w:rPr>
              <w:t>Калевальского</w:t>
            </w:r>
            <w:proofErr w:type="spellEnd"/>
            <w:r w:rsidRPr="0099195A">
              <w:rPr>
                <w:sz w:val="26"/>
                <w:szCs w:val="26"/>
                <w:lang w:bidi="he-IL"/>
              </w:rPr>
              <w:t xml:space="preserve"> района с закрытием нерентабельных котельных к 2016 году, переключение теплоснабжения от существующей нерентабельной котельной на новую </w:t>
            </w:r>
            <w:proofErr w:type="spellStart"/>
            <w:r w:rsidRPr="0099195A">
              <w:rPr>
                <w:sz w:val="26"/>
                <w:szCs w:val="26"/>
                <w:lang w:bidi="he-IL"/>
              </w:rPr>
              <w:t>блочно</w:t>
            </w:r>
            <w:proofErr w:type="spellEnd"/>
            <w:r w:rsidRPr="0099195A">
              <w:rPr>
                <w:sz w:val="26"/>
                <w:szCs w:val="26"/>
                <w:lang w:bidi="he-IL"/>
              </w:rPr>
              <w:t>-модульную котельную, работающую</w:t>
            </w:r>
            <w:proofErr w:type="gramEnd"/>
            <w:r w:rsidRPr="0099195A">
              <w:rPr>
                <w:sz w:val="26"/>
                <w:szCs w:val="26"/>
                <w:lang w:bidi="he-IL"/>
              </w:rPr>
              <w:t xml:space="preserve"> на экологически чистом виде топлива </w:t>
            </w:r>
            <w:r>
              <w:rPr>
                <w:sz w:val="26"/>
                <w:szCs w:val="26"/>
                <w:lang w:bidi="he-IL"/>
              </w:rPr>
              <w:t>–</w:t>
            </w:r>
            <w:r w:rsidRPr="0099195A">
              <w:rPr>
                <w:sz w:val="26"/>
                <w:szCs w:val="26"/>
                <w:lang w:bidi="he-IL"/>
              </w:rPr>
              <w:t xml:space="preserve"> торф</w:t>
            </w:r>
            <w:r w:rsidR="00AC5D66">
              <w:rPr>
                <w:sz w:val="26"/>
                <w:szCs w:val="26"/>
                <w:lang w:bidi="he-IL"/>
              </w:rPr>
              <w:t>)</w:t>
            </w:r>
            <w:r>
              <w:rPr>
                <w:sz w:val="26"/>
                <w:szCs w:val="26"/>
                <w:lang w:bidi="he-IL"/>
              </w:rPr>
              <w:t>.</w:t>
            </w:r>
          </w:p>
          <w:p w:rsidR="00FA673B" w:rsidRPr="0099195A" w:rsidRDefault="00FA673B" w:rsidP="00A44D92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 xml:space="preserve">6. </w:t>
            </w:r>
            <w:r w:rsidR="00A44D92">
              <w:rPr>
                <w:sz w:val="26"/>
                <w:szCs w:val="26"/>
                <w:lang w:bidi="he-IL"/>
              </w:rPr>
              <w:t>О</w:t>
            </w:r>
            <w:r w:rsidRPr="0099195A">
              <w:rPr>
                <w:sz w:val="26"/>
                <w:szCs w:val="26"/>
                <w:lang w:bidi="he-IL"/>
              </w:rPr>
              <w:t>беспечение ввода новых источников генерации суммарной мощностью 50,3 МВт</w:t>
            </w:r>
            <w:r w:rsidR="00A44D92">
              <w:rPr>
                <w:sz w:val="26"/>
                <w:szCs w:val="26"/>
                <w:lang w:bidi="he-IL"/>
              </w:rPr>
              <w:t>.</w:t>
            </w:r>
            <w:r w:rsidRPr="0099195A">
              <w:rPr>
                <w:sz w:val="26"/>
                <w:szCs w:val="26"/>
                <w:lang w:bidi="he-IL"/>
              </w:rPr>
              <w:t xml:space="preserve"> </w:t>
            </w:r>
          </w:p>
          <w:p w:rsidR="00FA673B" w:rsidRPr="0099195A" w:rsidRDefault="00FA673B" w:rsidP="00A44D92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 xml:space="preserve">7. </w:t>
            </w:r>
            <w:r w:rsidR="00A44D92">
              <w:rPr>
                <w:sz w:val="26"/>
                <w:szCs w:val="26"/>
                <w:lang w:bidi="he-IL"/>
              </w:rPr>
              <w:t>У</w:t>
            </w:r>
            <w:r w:rsidRPr="0099195A">
              <w:rPr>
                <w:sz w:val="26"/>
                <w:szCs w:val="26"/>
                <w:lang w:bidi="he-IL"/>
              </w:rPr>
              <w:t xml:space="preserve">величение доли подключенных к региональной информационной системе в области энергосбережения и повышения энергетической эффективности пользователей системы из общего </w:t>
            </w:r>
            <w:proofErr w:type="gramStart"/>
            <w:r w:rsidRPr="0099195A">
              <w:rPr>
                <w:sz w:val="26"/>
                <w:szCs w:val="26"/>
                <w:lang w:bidi="he-IL"/>
              </w:rPr>
              <w:t>числа</w:t>
            </w:r>
            <w:proofErr w:type="gramEnd"/>
            <w:r w:rsidRPr="0099195A">
              <w:rPr>
                <w:sz w:val="26"/>
                <w:szCs w:val="26"/>
                <w:lang w:bidi="he-IL"/>
              </w:rPr>
              <w:t xml:space="preserve"> подлежащих подключению до 100%</w:t>
            </w:r>
            <w:r w:rsidR="00A44D92">
              <w:rPr>
                <w:sz w:val="26"/>
                <w:szCs w:val="26"/>
                <w:lang w:bidi="he-IL"/>
              </w:rPr>
              <w:t>.</w:t>
            </w:r>
            <w:r w:rsidRPr="0099195A">
              <w:rPr>
                <w:sz w:val="26"/>
                <w:szCs w:val="26"/>
                <w:lang w:bidi="he-IL"/>
              </w:rPr>
              <w:t xml:space="preserve"> </w:t>
            </w:r>
          </w:p>
          <w:p w:rsidR="00FA673B" w:rsidRPr="0099195A" w:rsidRDefault="00FA673B" w:rsidP="00A44D92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 xml:space="preserve">8. </w:t>
            </w:r>
            <w:r w:rsidR="00A44D92">
              <w:rPr>
                <w:sz w:val="26"/>
                <w:szCs w:val="26"/>
                <w:lang w:bidi="he-IL"/>
              </w:rPr>
              <w:t>У</w:t>
            </w:r>
            <w:r w:rsidRPr="0099195A">
              <w:rPr>
                <w:sz w:val="26"/>
                <w:szCs w:val="26"/>
                <w:lang w:bidi="he-IL"/>
              </w:rPr>
              <w:t>величение количества публикуемых материалов о деятельности в области энергосбережения и повышения энергетической эффективности до 20 в год</w:t>
            </w:r>
            <w:r w:rsidR="00A44D92">
              <w:rPr>
                <w:sz w:val="26"/>
                <w:szCs w:val="26"/>
                <w:lang w:bidi="he-IL"/>
              </w:rPr>
              <w:t>.</w:t>
            </w:r>
            <w:r w:rsidRPr="0099195A">
              <w:rPr>
                <w:sz w:val="26"/>
                <w:szCs w:val="26"/>
                <w:lang w:bidi="he-IL"/>
              </w:rPr>
              <w:t xml:space="preserve"> </w:t>
            </w:r>
          </w:p>
          <w:p w:rsidR="00FA673B" w:rsidRPr="0099195A" w:rsidRDefault="00FA673B" w:rsidP="00A44D92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 xml:space="preserve">9. </w:t>
            </w:r>
            <w:r w:rsidR="00A44D92">
              <w:rPr>
                <w:sz w:val="26"/>
                <w:szCs w:val="26"/>
                <w:lang w:bidi="he-IL"/>
              </w:rPr>
              <w:t>У</w:t>
            </w:r>
            <w:r w:rsidRPr="0099195A">
              <w:rPr>
                <w:sz w:val="26"/>
                <w:szCs w:val="26"/>
                <w:lang w:bidi="he-IL"/>
              </w:rPr>
              <w:t>величение количества участников выставочн</w:t>
            </w:r>
            <w:r w:rsidR="00A44D92">
              <w:rPr>
                <w:sz w:val="26"/>
                <w:szCs w:val="26"/>
                <w:lang w:bidi="he-IL"/>
              </w:rPr>
              <w:t xml:space="preserve">ых </w:t>
            </w:r>
            <w:r w:rsidRPr="0099195A">
              <w:rPr>
                <w:sz w:val="26"/>
                <w:szCs w:val="26"/>
                <w:lang w:bidi="he-IL"/>
              </w:rPr>
              <w:t>мероприятий по энергосбережению и повышению энергетической эффективности до 60 к 2020 году</w:t>
            </w:r>
            <w:r w:rsidR="00A44D92">
              <w:rPr>
                <w:sz w:val="26"/>
                <w:szCs w:val="26"/>
                <w:lang w:bidi="he-IL"/>
              </w:rPr>
              <w:t>.</w:t>
            </w:r>
            <w:r w:rsidRPr="0099195A">
              <w:rPr>
                <w:sz w:val="26"/>
                <w:szCs w:val="26"/>
                <w:lang w:bidi="he-IL"/>
              </w:rPr>
              <w:t xml:space="preserve"> </w:t>
            </w:r>
          </w:p>
          <w:p w:rsidR="00FA673B" w:rsidRDefault="00FA673B" w:rsidP="00A44D92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 xml:space="preserve">10. </w:t>
            </w:r>
            <w:r w:rsidR="00A44D92">
              <w:rPr>
                <w:sz w:val="26"/>
                <w:szCs w:val="26"/>
                <w:lang w:bidi="he-IL"/>
              </w:rPr>
              <w:t>У</w:t>
            </w:r>
            <w:r w:rsidRPr="0099195A">
              <w:rPr>
                <w:sz w:val="26"/>
                <w:szCs w:val="26"/>
                <w:lang w:bidi="he-IL"/>
              </w:rPr>
              <w:t xml:space="preserve">величение количества обученных специалистов, ответственных за энергосбережение и повышение </w:t>
            </w:r>
            <w:proofErr w:type="spellStart"/>
            <w:r w:rsidRPr="0099195A">
              <w:rPr>
                <w:sz w:val="26"/>
                <w:szCs w:val="26"/>
                <w:lang w:bidi="he-IL"/>
              </w:rPr>
              <w:t>энергоэффективности</w:t>
            </w:r>
            <w:proofErr w:type="spellEnd"/>
            <w:r w:rsidRPr="0099195A">
              <w:rPr>
                <w:sz w:val="26"/>
                <w:szCs w:val="26"/>
                <w:lang w:bidi="he-IL"/>
              </w:rPr>
              <w:t>, в 4,6 раза по отношению к отчетному 2014 году</w:t>
            </w:r>
          </w:p>
          <w:p w:rsidR="008F2DB5" w:rsidRPr="0099195A" w:rsidRDefault="008F2DB5" w:rsidP="00A44D92">
            <w:pPr>
              <w:jc w:val="both"/>
              <w:rPr>
                <w:sz w:val="26"/>
                <w:szCs w:val="26"/>
                <w:lang w:bidi="he-IL"/>
              </w:rPr>
            </w:pPr>
          </w:p>
        </w:tc>
      </w:tr>
    </w:tbl>
    <w:p w:rsidR="00C05927" w:rsidRDefault="00C0592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  <w:sectPr w:rsidR="00C05927" w:rsidSect="000F3020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tbl>
      <w:tblPr>
        <w:tblW w:w="9470" w:type="dxa"/>
        <w:tblInd w:w="89" w:type="dxa"/>
        <w:tblLook w:val="04A0" w:firstRow="1" w:lastRow="0" w:firstColumn="1" w:lastColumn="0" w:noHBand="0" w:noVBand="1"/>
      </w:tblPr>
      <w:tblGrid>
        <w:gridCol w:w="2676"/>
        <w:gridCol w:w="1462"/>
        <w:gridCol w:w="1595"/>
        <w:gridCol w:w="1728"/>
        <w:gridCol w:w="2009"/>
      </w:tblGrid>
      <w:tr w:rsidR="00FA673B" w:rsidTr="00C05927">
        <w:trPr>
          <w:trHeight w:val="469"/>
        </w:trPr>
        <w:tc>
          <w:tcPr>
            <w:tcW w:w="9470" w:type="dxa"/>
            <w:gridSpan w:val="5"/>
            <w:vAlign w:val="center"/>
          </w:tcPr>
          <w:p w:rsidR="00FA673B" w:rsidRPr="0099195A" w:rsidRDefault="00FA673B">
            <w:pPr>
              <w:rPr>
                <w:bCs/>
                <w:sz w:val="26"/>
                <w:szCs w:val="26"/>
                <w:lang w:bidi="he-IL"/>
              </w:rPr>
            </w:pPr>
          </w:p>
          <w:p w:rsidR="00FA673B" w:rsidRPr="0099195A" w:rsidRDefault="00FA673B">
            <w:pPr>
              <w:jc w:val="center"/>
              <w:rPr>
                <w:bCs/>
                <w:sz w:val="26"/>
                <w:szCs w:val="26"/>
                <w:lang w:bidi="he-IL"/>
              </w:rPr>
            </w:pPr>
            <w:r w:rsidRPr="0099195A">
              <w:rPr>
                <w:bCs/>
                <w:sz w:val="26"/>
                <w:szCs w:val="26"/>
                <w:lang w:bidi="he-IL"/>
              </w:rPr>
              <w:t xml:space="preserve">ПАСПОРТ </w:t>
            </w:r>
          </w:p>
        </w:tc>
      </w:tr>
      <w:tr w:rsidR="00FA673B" w:rsidTr="00C05927">
        <w:trPr>
          <w:trHeight w:val="378"/>
        </w:trPr>
        <w:tc>
          <w:tcPr>
            <w:tcW w:w="9470" w:type="dxa"/>
            <w:gridSpan w:val="5"/>
            <w:vAlign w:val="center"/>
            <w:hideMark/>
          </w:tcPr>
          <w:p w:rsidR="00FA673B" w:rsidRPr="0099195A" w:rsidRDefault="00FA673B" w:rsidP="00C05927">
            <w:pPr>
              <w:jc w:val="center"/>
              <w:rPr>
                <w:bCs/>
                <w:sz w:val="26"/>
                <w:szCs w:val="26"/>
                <w:lang w:bidi="he-IL"/>
              </w:rPr>
            </w:pPr>
            <w:r w:rsidRPr="0099195A">
              <w:rPr>
                <w:bCs/>
                <w:sz w:val="26"/>
                <w:szCs w:val="26"/>
                <w:lang w:bidi="he-IL"/>
              </w:rPr>
              <w:t xml:space="preserve">подпрограммы </w:t>
            </w:r>
            <w:r w:rsidR="00C05927">
              <w:rPr>
                <w:bCs/>
                <w:sz w:val="26"/>
                <w:szCs w:val="26"/>
                <w:lang w:bidi="he-IL"/>
              </w:rPr>
              <w:t xml:space="preserve">2 </w:t>
            </w:r>
          </w:p>
        </w:tc>
      </w:tr>
      <w:tr w:rsidR="00FA673B" w:rsidTr="00C05927">
        <w:trPr>
          <w:trHeight w:val="530"/>
        </w:trPr>
        <w:tc>
          <w:tcPr>
            <w:tcW w:w="9470" w:type="dxa"/>
            <w:gridSpan w:val="5"/>
            <w:vAlign w:val="center"/>
            <w:hideMark/>
          </w:tcPr>
          <w:p w:rsidR="00FA673B" w:rsidRPr="0099195A" w:rsidRDefault="00C05927" w:rsidP="00C05927">
            <w:pPr>
              <w:jc w:val="center"/>
              <w:rPr>
                <w:sz w:val="26"/>
                <w:szCs w:val="26"/>
                <w:lang w:bidi="he-IL"/>
              </w:rPr>
            </w:pPr>
            <w:r>
              <w:rPr>
                <w:sz w:val="26"/>
                <w:szCs w:val="26"/>
                <w:lang w:bidi="he-IL"/>
              </w:rPr>
              <w:t>«</w:t>
            </w:r>
            <w:r w:rsidR="00FA673B" w:rsidRPr="0099195A">
              <w:rPr>
                <w:sz w:val="26"/>
                <w:szCs w:val="26"/>
                <w:lang w:bidi="he-IL"/>
              </w:rPr>
              <w:t>Развитие газоснабжения и газификации Республики Карелия</w:t>
            </w:r>
            <w:r>
              <w:rPr>
                <w:sz w:val="26"/>
                <w:szCs w:val="26"/>
                <w:lang w:bidi="he-IL"/>
              </w:rPr>
              <w:t>»</w:t>
            </w:r>
          </w:p>
        </w:tc>
      </w:tr>
      <w:tr w:rsidR="00FA673B" w:rsidTr="00C05927">
        <w:trPr>
          <w:trHeight w:val="257"/>
        </w:trPr>
        <w:tc>
          <w:tcPr>
            <w:tcW w:w="9470" w:type="dxa"/>
            <w:gridSpan w:val="5"/>
            <w:hideMark/>
          </w:tcPr>
          <w:p w:rsidR="00FA673B" w:rsidRPr="0099195A" w:rsidRDefault="00FA673B">
            <w:pPr>
              <w:jc w:val="center"/>
              <w:rPr>
                <w:sz w:val="26"/>
                <w:szCs w:val="26"/>
                <w:lang w:bidi="he-IL"/>
              </w:rPr>
            </w:pPr>
          </w:p>
        </w:tc>
      </w:tr>
      <w:tr w:rsidR="00FA673B" w:rsidTr="00C05927">
        <w:trPr>
          <w:trHeight w:val="59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673B" w:rsidRPr="0099195A" w:rsidRDefault="00FA673B">
            <w:pPr>
              <w:rPr>
                <w:bCs/>
                <w:sz w:val="26"/>
                <w:szCs w:val="26"/>
                <w:lang w:bidi="he-IL"/>
              </w:rPr>
            </w:pPr>
            <w:r w:rsidRPr="0099195A">
              <w:rPr>
                <w:bCs/>
                <w:sz w:val="26"/>
                <w:szCs w:val="26"/>
                <w:lang w:bidi="he-IL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673B" w:rsidRPr="0099195A" w:rsidRDefault="00FA673B" w:rsidP="00687047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FA673B" w:rsidTr="00C05927">
        <w:trPr>
          <w:trHeight w:val="59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673B" w:rsidRPr="0099195A" w:rsidRDefault="00FA673B">
            <w:pPr>
              <w:rPr>
                <w:bCs/>
                <w:sz w:val="26"/>
                <w:szCs w:val="26"/>
                <w:lang w:bidi="he-IL"/>
              </w:rPr>
            </w:pPr>
            <w:r w:rsidRPr="0099195A">
              <w:rPr>
                <w:bCs/>
                <w:sz w:val="26"/>
                <w:szCs w:val="26"/>
                <w:lang w:bidi="he-IL"/>
              </w:rPr>
              <w:t xml:space="preserve">Участники  подпрограммы                                               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673B" w:rsidRPr="0099195A" w:rsidRDefault="00FA673B" w:rsidP="00687047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 </w:t>
            </w:r>
            <w:r w:rsidR="00C05927">
              <w:rPr>
                <w:sz w:val="26"/>
                <w:szCs w:val="26"/>
                <w:lang w:bidi="he-IL"/>
              </w:rPr>
              <w:t>отсутствуют</w:t>
            </w:r>
          </w:p>
        </w:tc>
      </w:tr>
      <w:tr w:rsidR="00FA673B" w:rsidTr="00C05927">
        <w:trPr>
          <w:trHeight w:val="757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673B" w:rsidRPr="0099195A" w:rsidRDefault="00FA673B">
            <w:pPr>
              <w:rPr>
                <w:bCs/>
                <w:sz w:val="26"/>
                <w:szCs w:val="26"/>
                <w:lang w:bidi="he-IL"/>
              </w:rPr>
            </w:pPr>
            <w:r w:rsidRPr="0099195A">
              <w:rPr>
                <w:bCs/>
                <w:sz w:val="26"/>
                <w:szCs w:val="26"/>
                <w:lang w:bidi="he-IL"/>
              </w:rPr>
              <w:t>Программно-целевые инструменты подпрограммы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673B" w:rsidRPr="0099195A" w:rsidRDefault="00FA673B" w:rsidP="00687047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 </w:t>
            </w:r>
            <w:r w:rsidR="00C05927">
              <w:rPr>
                <w:sz w:val="26"/>
                <w:szCs w:val="26"/>
                <w:lang w:bidi="he-IL"/>
              </w:rPr>
              <w:t>отсутствуют</w:t>
            </w:r>
          </w:p>
        </w:tc>
      </w:tr>
      <w:tr w:rsidR="00FA673B" w:rsidTr="00C05927">
        <w:trPr>
          <w:trHeight w:val="621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673B" w:rsidRPr="0099195A" w:rsidRDefault="00FA673B" w:rsidP="00C05927">
            <w:pPr>
              <w:rPr>
                <w:bCs/>
                <w:sz w:val="26"/>
                <w:szCs w:val="26"/>
                <w:lang w:bidi="he-IL"/>
              </w:rPr>
            </w:pPr>
            <w:r w:rsidRPr="0099195A">
              <w:rPr>
                <w:bCs/>
                <w:sz w:val="26"/>
                <w:szCs w:val="26"/>
                <w:lang w:bidi="he-IL"/>
              </w:rPr>
              <w:t>Цел</w:t>
            </w:r>
            <w:r w:rsidR="00C05927">
              <w:rPr>
                <w:bCs/>
                <w:sz w:val="26"/>
                <w:szCs w:val="26"/>
                <w:lang w:bidi="he-IL"/>
              </w:rPr>
              <w:t>ь</w:t>
            </w:r>
            <w:r w:rsidRPr="0099195A">
              <w:rPr>
                <w:bCs/>
                <w:sz w:val="26"/>
                <w:szCs w:val="26"/>
                <w:lang w:bidi="he-IL"/>
              </w:rPr>
              <w:t xml:space="preserve"> подпрограммы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673B" w:rsidRPr="0099195A" w:rsidRDefault="00FA673B" w:rsidP="00687047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обеспечение надежного газоснабжения потребителей на территории Республики Карелия и повышение уровня газификации территории Республики Карелия</w:t>
            </w:r>
          </w:p>
        </w:tc>
      </w:tr>
      <w:tr w:rsidR="00FA673B" w:rsidTr="00C05927">
        <w:trPr>
          <w:trHeight w:val="60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673B" w:rsidRPr="0099195A" w:rsidRDefault="00FA673B">
            <w:pPr>
              <w:rPr>
                <w:bCs/>
                <w:sz w:val="26"/>
                <w:szCs w:val="26"/>
                <w:lang w:bidi="he-IL"/>
              </w:rPr>
            </w:pPr>
            <w:r w:rsidRPr="0099195A">
              <w:rPr>
                <w:bCs/>
                <w:sz w:val="26"/>
                <w:szCs w:val="26"/>
                <w:lang w:bidi="he-IL"/>
              </w:rPr>
              <w:t xml:space="preserve">Задачи подпрограммы                                                      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673B" w:rsidRPr="0099195A" w:rsidRDefault="00C05927" w:rsidP="00C05927">
            <w:pPr>
              <w:rPr>
                <w:sz w:val="26"/>
                <w:szCs w:val="26"/>
                <w:lang w:bidi="he-IL"/>
              </w:rPr>
            </w:pPr>
            <w:r>
              <w:rPr>
                <w:sz w:val="26"/>
                <w:szCs w:val="26"/>
                <w:lang w:bidi="he-IL"/>
              </w:rPr>
              <w:t xml:space="preserve">1. </w:t>
            </w:r>
            <w:r w:rsidR="00FA673B" w:rsidRPr="0099195A">
              <w:rPr>
                <w:sz w:val="26"/>
                <w:szCs w:val="26"/>
                <w:lang w:bidi="he-IL"/>
              </w:rPr>
              <w:t>Развитие газовой инфраструктуры</w:t>
            </w:r>
            <w:r>
              <w:rPr>
                <w:sz w:val="26"/>
                <w:szCs w:val="26"/>
                <w:lang w:bidi="he-IL"/>
              </w:rPr>
              <w:t>.</w:t>
            </w:r>
            <w:r w:rsidR="00FA673B" w:rsidRPr="0099195A">
              <w:rPr>
                <w:sz w:val="26"/>
                <w:szCs w:val="26"/>
                <w:lang w:bidi="he-IL"/>
              </w:rPr>
              <w:t xml:space="preserve"> </w:t>
            </w:r>
            <w:r w:rsidR="00FA673B" w:rsidRPr="0099195A">
              <w:rPr>
                <w:sz w:val="26"/>
                <w:szCs w:val="26"/>
                <w:lang w:bidi="he-IL"/>
              </w:rPr>
              <w:br/>
            </w:r>
            <w:r>
              <w:rPr>
                <w:sz w:val="26"/>
                <w:szCs w:val="26"/>
                <w:lang w:bidi="he-IL"/>
              </w:rPr>
              <w:t xml:space="preserve">2. </w:t>
            </w:r>
            <w:r w:rsidR="00FA673B" w:rsidRPr="0099195A">
              <w:rPr>
                <w:sz w:val="26"/>
                <w:szCs w:val="26"/>
                <w:lang w:bidi="he-IL"/>
              </w:rPr>
              <w:t xml:space="preserve">Газификация муниципального жилищного фонда </w:t>
            </w:r>
          </w:p>
        </w:tc>
      </w:tr>
      <w:tr w:rsidR="00FA673B" w:rsidTr="00C05927">
        <w:trPr>
          <w:trHeight w:val="484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673B" w:rsidRPr="0099195A" w:rsidRDefault="00FA673B">
            <w:pPr>
              <w:rPr>
                <w:bCs/>
                <w:sz w:val="26"/>
                <w:szCs w:val="26"/>
                <w:lang w:bidi="he-IL"/>
              </w:rPr>
            </w:pPr>
            <w:r w:rsidRPr="0099195A">
              <w:rPr>
                <w:bCs/>
                <w:sz w:val="26"/>
                <w:szCs w:val="26"/>
                <w:lang w:bidi="he-IL"/>
              </w:rPr>
              <w:t>Целевые индикаторы и показатели результатов подпрограммы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5927" w:rsidRDefault="00FA673B" w:rsidP="00C05927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уровень газификации территории Республики Карелия;                                                                                                                                                                                                                         количество построенных газопроводов-отводов и газораспределительных станций, межпоселковых газопроводов (нарастающим итогом);</w:t>
            </w:r>
          </w:p>
          <w:p w:rsidR="00C05927" w:rsidRDefault="00FA673B" w:rsidP="00C05927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количество газифицированных населенных пунктов (нарастающим итогом);</w:t>
            </w:r>
          </w:p>
          <w:p w:rsidR="00C05927" w:rsidRDefault="00FA673B" w:rsidP="00C05927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протяженность построенных распределительных сетей (нарастающим итогом);</w:t>
            </w:r>
          </w:p>
          <w:p w:rsidR="00C05927" w:rsidRDefault="00FA673B" w:rsidP="00C05927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протяженность построенных газопроводов среднего давления для энергетического обеспечения завода по производству товарной целлюлозы, таможенного терминала и освоения минерально-сырьевых ресурсов (нарастающим итогом)</w:t>
            </w:r>
            <w:r w:rsidR="00C05927">
              <w:rPr>
                <w:sz w:val="26"/>
                <w:szCs w:val="26"/>
                <w:lang w:bidi="he-IL"/>
              </w:rPr>
              <w:t>;</w:t>
            </w:r>
          </w:p>
          <w:p w:rsidR="00FA673B" w:rsidRPr="0099195A" w:rsidRDefault="00FA673B" w:rsidP="00C05927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количество квартир, переведенных на природный газ (нарастающим итогом)</w:t>
            </w:r>
          </w:p>
        </w:tc>
      </w:tr>
      <w:tr w:rsidR="00FA673B" w:rsidTr="003B7B33">
        <w:trPr>
          <w:trHeight w:val="59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673B" w:rsidRPr="0099195A" w:rsidRDefault="00FA673B">
            <w:pPr>
              <w:rPr>
                <w:bCs/>
                <w:sz w:val="26"/>
                <w:szCs w:val="26"/>
                <w:lang w:bidi="he-IL"/>
              </w:rPr>
            </w:pPr>
            <w:r w:rsidRPr="0099195A">
              <w:rPr>
                <w:bCs/>
                <w:sz w:val="26"/>
                <w:szCs w:val="26"/>
                <w:lang w:bidi="he-IL"/>
              </w:rPr>
              <w:t xml:space="preserve">Этапы и сроки реализации подпрограммы                         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673B" w:rsidRPr="0099195A" w:rsidRDefault="00FA673B" w:rsidP="003B7B33">
            <w:pPr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2015</w:t>
            </w:r>
            <w:r w:rsidR="003B7B33">
              <w:rPr>
                <w:sz w:val="26"/>
                <w:szCs w:val="26"/>
                <w:lang w:bidi="he-IL"/>
              </w:rPr>
              <w:t>-</w:t>
            </w:r>
            <w:r w:rsidRPr="0099195A">
              <w:rPr>
                <w:sz w:val="26"/>
                <w:szCs w:val="26"/>
                <w:lang w:bidi="he-IL"/>
              </w:rPr>
              <w:t>2020 годы</w:t>
            </w:r>
            <w:r w:rsidR="003B7B33">
              <w:rPr>
                <w:sz w:val="26"/>
                <w:szCs w:val="26"/>
                <w:lang w:bidi="he-IL"/>
              </w:rPr>
              <w:t>, этапы не выделяются</w:t>
            </w:r>
          </w:p>
        </w:tc>
      </w:tr>
      <w:tr w:rsidR="003B7B33" w:rsidTr="003B7B33">
        <w:trPr>
          <w:trHeight w:val="590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7B33" w:rsidRPr="0099195A" w:rsidRDefault="003B7B33">
            <w:pPr>
              <w:rPr>
                <w:bCs/>
                <w:sz w:val="26"/>
                <w:szCs w:val="26"/>
                <w:lang w:bidi="he-IL"/>
              </w:rPr>
            </w:pPr>
            <w:r w:rsidRPr="0099195A">
              <w:rPr>
                <w:bCs/>
                <w:sz w:val="26"/>
                <w:szCs w:val="26"/>
                <w:lang w:bidi="he-IL"/>
              </w:rPr>
              <w:t>Объем финансового обеспечения подпрограммы</w:t>
            </w:r>
          </w:p>
          <w:p w:rsidR="003B7B33" w:rsidRPr="0099195A" w:rsidRDefault="003B7B33" w:rsidP="00AC5D66">
            <w:pPr>
              <w:rPr>
                <w:bCs/>
                <w:sz w:val="26"/>
                <w:szCs w:val="26"/>
                <w:lang w:bidi="he-IL"/>
              </w:rPr>
            </w:pPr>
            <w:r w:rsidRPr="0099195A">
              <w:rPr>
                <w:bCs/>
                <w:sz w:val="26"/>
                <w:szCs w:val="26"/>
                <w:lang w:bidi="he-IL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33" w:rsidRPr="0099195A" w:rsidRDefault="003B7B33" w:rsidP="003B7B33">
            <w:pPr>
              <w:jc w:val="center"/>
              <w:rPr>
                <w:sz w:val="26"/>
                <w:szCs w:val="26"/>
                <w:lang w:bidi="he-IL"/>
              </w:rPr>
            </w:pPr>
            <w:r>
              <w:rPr>
                <w:sz w:val="26"/>
                <w:szCs w:val="26"/>
                <w:lang w:bidi="he-IL"/>
              </w:rPr>
              <w:t>Г</w:t>
            </w:r>
            <w:r w:rsidRPr="0099195A">
              <w:rPr>
                <w:sz w:val="26"/>
                <w:szCs w:val="26"/>
                <w:lang w:bidi="he-IL"/>
              </w:rPr>
              <w:t>од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33" w:rsidRPr="0099195A" w:rsidRDefault="003B7B33" w:rsidP="003B7B33">
            <w:pPr>
              <w:jc w:val="center"/>
              <w:rPr>
                <w:sz w:val="26"/>
                <w:szCs w:val="26"/>
                <w:lang w:bidi="he-IL"/>
              </w:rPr>
            </w:pPr>
            <w:r>
              <w:rPr>
                <w:sz w:val="26"/>
                <w:szCs w:val="26"/>
                <w:lang w:bidi="he-IL"/>
              </w:rPr>
              <w:t>В</w:t>
            </w:r>
            <w:r w:rsidRPr="0099195A">
              <w:rPr>
                <w:sz w:val="26"/>
                <w:szCs w:val="26"/>
                <w:lang w:bidi="he-IL"/>
              </w:rPr>
              <w:t>сего                     (тыс. рублей)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7B33" w:rsidRPr="0099195A" w:rsidRDefault="003B7B33" w:rsidP="003B7B33">
            <w:pPr>
              <w:jc w:val="center"/>
              <w:rPr>
                <w:sz w:val="26"/>
                <w:szCs w:val="26"/>
                <w:lang w:bidi="he-IL"/>
              </w:rPr>
            </w:pPr>
            <w:r>
              <w:rPr>
                <w:sz w:val="26"/>
                <w:szCs w:val="26"/>
                <w:lang w:bidi="he-IL"/>
              </w:rPr>
              <w:t>В</w:t>
            </w:r>
            <w:r w:rsidRPr="0099195A">
              <w:rPr>
                <w:sz w:val="26"/>
                <w:szCs w:val="26"/>
                <w:lang w:bidi="he-IL"/>
              </w:rPr>
              <w:t xml:space="preserve"> том числе</w:t>
            </w:r>
          </w:p>
        </w:tc>
      </w:tr>
      <w:tr w:rsidR="003B7B33" w:rsidTr="003B7B33">
        <w:trPr>
          <w:trHeight w:val="140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7B33" w:rsidRPr="0099195A" w:rsidRDefault="003B7B33" w:rsidP="00AC5D66">
            <w:pPr>
              <w:rPr>
                <w:bCs/>
                <w:sz w:val="26"/>
                <w:szCs w:val="26"/>
                <w:lang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33" w:rsidRPr="0099195A" w:rsidRDefault="003B7B33">
            <w:pPr>
              <w:rPr>
                <w:sz w:val="26"/>
                <w:szCs w:val="26"/>
                <w:lang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33" w:rsidRPr="0099195A" w:rsidRDefault="003B7B33">
            <w:pPr>
              <w:rPr>
                <w:sz w:val="26"/>
                <w:szCs w:val="26"/>
                <w:lang w:bidi="he-I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7B33" w:rsidRPr="0099195A" w:rsidRDefault="003B7B3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за счет средств бюджета Республики Карелия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7B33" w:rsidRPr="0099195A" w:rsidRDefault="003B7B3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за счет средств безвозмездных поступлений в бюджет Республики Карелия</w:t>
            </w:r>
          </w:p>
        </w:tc>
      </w:tr>
      <w:tr w:rsidR="003B7B33" w:rsidTr="003B7B33">
        <w:trPr>
          <w:trHeight w:val="303"/>
        </w:trPr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B7B33" w:rsidRPr="0099195A" w:rsidRDefault="003B7B33" w:rsidP="00AC5D66">
            <w:pPr>
              <w:rPr>
                <w:bCs/>
                <w:sz w:val="26"/>
                <w:szCs w:val="26"/>
                <w:lang w:bidi="he-IL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7B33" w:rsidRPr="0099195A" w:rsidRDefault="003B7B3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2015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B7B33" w:rsidRPr="0099195A" w:rsidRDefault="003B7B3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86 790,9</w:t>
            </w:r>
            <w:r>
              <w:rPr>
                <w:sz w:val="26"/>
                <w:szCs w:val="26"/>
                <w:lang w:bidi="he-IL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B7B33" w:rsidRPr="0099195A" w:rsidRDefault="003B7B3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86 790,9</w:t>
            </w:r>
            <w:r>
              <w:rPr>
                <w:sz w:val="26"/>
                <w:szCs w:val="26"/>
                <w:lang w:bidi="he-IL"/>
              </w:rPr>
              <w:t>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B7B33" w:rsidRPr="0099195A" w:rsidRDefault="003B7B3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0,0</w:t>
            </w:r>
            <w:r>
              <w:rPr>
                <w:sz w:val="26"/>
                <w:szCs w:val="26"/>
                <w:lang w:bidi="he-IL"/>
              </w:rPr>
              <w:t>0</w:t>
            </w:r>
          </w:p>
        </w:tc>
      </w:tr>
      <w:tr w:rsidR="003B7B33" w:rsidTr="003B7B33">
        <w:trPr>
          <w:trHeight w:val="303"/>
        </w:trPr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B7B33" w:rsidRPr="0099195A" w:rsidRDefault="003B7B33" w:rsidP="00AC5D66">
            <w:pPr>
              <w:rPr>
                <w:bCs/>
                <w:sz w:val="26"/>
                <w:szCs w:val="26"/>
                <w:lang w:bidi="he-IL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B7B33" w:rsidRPr="0099195A" w:rsidRDefault="003B7B3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2016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3B7B33" w:rsidRPr="0099195A" w:rsidRDefault="003B7B3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204 305,0</w:t>
            </w:r>
            <w:r>
              <w:rPr>
                <w:sz w:val="26"/>
                <w:szCs w:val="26"/>
                <w:lang w:bidi="he-IL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3B7B33" w:rsidRPr="0099195A" w:rsidRDefault="003B7B3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154 305,0</w:t>
            </w:r>
            <w:r>
              <w:rPr>
                <w:sz w:val="26"/>
                <w:szCs w:val="26"/>
                <w:lang w:bidi="he-IL"/>
              </w:rPr>
              <w:t>0</w:t>
            </w:r>
          </w:p>
        </w:tc>
        <w:tc>
          <w:tcPr>
            <w:tcW w:w="2009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3B7B33" w:rsidRPr="0099195A" w:rsidRDefault="003B7B3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50 000,0</w:t>
            </w:r>
            <w:r>
              <w:rPr>
                <w:sz w:val="26"/>
                <w:szCs w:val="26"/>
                <w:lang w:bidi="he-IL"/>
              </w:rPr>
              <w:t>0</w:t>
            </w:r>
          </w:p>
        </w:tc>
      </w:tr>
      <w:tr w:rsidR="003B7B33" w:rsidTr="003B7B33">
        <w:trPr>
          <w:trHeight w:val="303"/>
        </w:trPr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B7B33" w:rsidRPr="0099195A" w:rsidRDefault="003B7B33" w:rsidP="00AC5D66">
            <w:pPr>
              <w:rPr>
                <w:bCs/>
                <w:sz w:val="26"/>
                <w:szCs w:val="26"/>
                <w:lang w:bidi="he-IL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33" w:rsidRPr="0099195A" w:rsidRDefault="003B7B3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2017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B33" w:rsidRPr="0099195A" w:rsidRDefault="003B7B3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272 515,0</w:t>
            </w:r>
            <w:r>
              <w:rPr>
                <w:sz w:val="26"/>
                <w:szCs w:val="26"/>
                <w:lang w:bidi="he-IL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B33" w:rsidRPr="0099195A" w:rsidRDefault="003B7B3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272 515,0</w:t>
            </w:r>
            <w:r>
              <w:rPr>
                <w:sz w:val="26"/>
                <w:szCs w:val="26"/>
                <w:lang w:bidi="he-IL"/>
              </w:rPr>
              <w:t>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B33" w:rsidRPr="0099195A" w:rsidRDefault="003B7B3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0,0</w:t>
            </w:r>
            <w:r>
              <w:rPr>
                <w:sz w:val="26"/>
                <w:szCs w:val="26"/>
                <w:lang w:bidi="he-IL"/>
              </w:rPr>
              <w:t>0</w:t>
            </w:r>
          </w:p>
        </w:tc>
      </w:tr>
    </w:tbl>
    <w:p w:rsidR="003B7B33" w:rsidRDefault="003B7B33"/>
    <w:tbl>
      <w:tblPr>
        <w:tblW w:w="9470" w:type="dxa"/>
        <w:tblInd w:w="89" w:type="dxa"/>
        <w:tblLook w:val="04A0" w:firstRow="1" w:lastRow="0" w:firstColumn="1" w:lastColumn="0" w:noHBand="0" w:noVBand="1"/>
      </w:tblPr>
      <w:tblGrid>
        <w:gridCol w:w="2676"/>
        <w:gridCol w:w="1462"/>
        <w:gridCol w:w="1595"/>
        <w:gridCol w:w="1728"/>
        <w:gridCol w:w="2009"/>
      </w:tblGrid>
      <w:tr w:rsidR="003B7B33" w:rsidTr="003B7B33">
        <w:trPr>
          <w:trHeight w:val="303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3" w:rsidRPr="0099195A" w:rsidRDefault="003B7B33" w:rsidP="00AC5D66">
            <w:pPr>
              <w:rPr>
                <w:bCs/>
                <w:sz w:val="26"/>
                <w:szCs w:val="26"/>
                <w:lang w:bidi="he-I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7B33" w:rsidRPr="0099195A" w:rsidRDefault="003B7B3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2018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B7B33" w:rsidRPr="0099195A" w:rsidRDefault="003B7B3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697 458,4</w:t>
            </w:r>
            <w:r>
              <w:rPr>
                <w:sz w:val="26"/>
                <w:szCs w:val="26"/>
                <w:lang w:bidi="he-IL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3B7B33" w:rsidRPr="0099195A" w:rsidRDefault="003B7B3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563 758,4</w:t>
            </w:r>
            <w:r>
              <w:rPr>
                <w:sz w:val="26"/>
                <w:szCs w:val="26"/>
                <w:lang w:bidi="he-IL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3B7B33" w:rsidRPr="0099195A" w:rsidRDefault="003B7B3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133 700,0</w:t>
            </w:r>
            <w:r>
              <w:rPr>
                <w:sz w:val="26"/>
                <w:szCs w:val="26"/>
                <w:lang w:bidi="he-IL"/>
              </w:rPr>
              <w:t>0</w:t>
            </w:r>
          </w:p>
        </w:tc>
      </w:tr>
      <w:tr w:rsidR="003B7B33" w:rsidTr="003B7B33">
        <w:trPr>
          <w:trHeight w:val="303"/>
        </w:trPr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B7B33" w:rsidRPr="0099195A" w:rsidRDefault="003B7B33" w:rsidP="00AC5D66">
            <w:pPr>
              <w:rPr>
                <w:bCs/>
                <w:sz w:val="26"/>
                <w:szCs w:val="26"/>
                <w:lang w:bidi="he-IL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7B33" w:rsidRPr="0099195A" w:rsidRDefault="003B7B3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2019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B7B33" w:rsidRPr="0099195A" w:rsidRDefault="003B7B3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798 264,0</w:t>
            </w:r>
            <w:r>
              <w:rPr>
                <w:sz w:val="26"/>
                <w:szCs w:val="26"/>
                <w:lang w:bidi="he-IL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B7B33" w:rsidRPr="0099195A" w:rsidRDefault="003B7B3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629 564,0</w:t>
            </w:r>
            <w:r>
              <w:rPr>
                <w:sz w:val="26"/>
                <w:szCs w:val="26"/>
                <w:lang w:bidi="he-IL"/>
              </w:rPr>
              <w:t>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B7B33" w:rsidRPr="0099195A" w:rsidRDefault="003B7B3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168 700,0</w:t>
            </w:r>
            <w:r>
              <w:rPr>
                <w:sz w:val="26"/>
                <w:szCs w:val="26"/>
                <w:lang w:bidi="he-IL"/>
              </w:rPr>
              <w:t>0</w:t>
            </w:r>
          </w:p>
        </w:tc>
      </w:tr>
      <w:tr w:rsidR="003B7B33" w:rsidTr="003B7B33">
        <w:trPr>
          <w:trHeight w:val="303"/>
        </w:trPr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B7B33" w:rsidRPr="0099195A" w:rsidRDefault="003B7B33" w:rsidP="00AC5D66">
            <w:pPr>
              <w:rPr>
                <w:bCs/>
                <w:sz w:val="26"/>
                <w:szCs w:val="26"/>
                <w:lang w:bidi="he-IL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33" w:rsidRPr="0099195A" w:rsidRDefault="003B7B3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2020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B33" w:rsidRPr="0099195A" w:rsidRDefault="003B7B3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726 100,0</w:t>
            </w:r>
            <w:r>
              <w:rPr>
                <w:sz w:val="26"/>
                <w:szCs w:val="26"/>
                <w:lang w:bidi="he-IL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B33" w:rsidRPr="0099195A" w:rsidRDefault="003B7B3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630 000,0</w:t>
            </w:r>
            <w:r>
              <w:rPr>
                <w:sz w:val="26"/>
                <w:szCs w:val="26"/>
                <w:lang w:bidi="he-IL"/>
              </w:rPr>
              <w:t>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B33" w:rsidRPr="0099195A" w:rsidRDefault="003B7B3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96 100,0</w:t>
            </w:r>
            <w:r>
              <w:rPr>
                <w:sz w:val="26"/>
                <w:szCs w:val="26"/>
                <w:lang w:bidi="he-IL"/>
              </w:rPr>
              <w:t>0</w:t>
            </w:r>
          </w:p>
        </w:tc>
      </w:tr>
      <w:tr w:rsidR="003B7B33" w:rsidTr="003B7B33">
        <w:trPr>
          <w:trHeight w:val="303"/>
        </w:trPr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7B33" w:rsidRPr="0099195A" w:rsidRDefault="003B7B33">
            <w:pPr>
              <w:rPr>
                <w:bCs/>
                <w:sz w:val="26"/>
                <w:szCs w:val="26"/>
                <w:lang w:bidi="he-IL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33" w:rsidRPr="0099195A" w:rsidRDefault="003B7B33" w:rsidP="00AC5D66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Итого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B7B33" w:rsidRPr="0099195A" w:rsidRDefault="003B7B3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2 785 433,3</w:t>
            </w:r>
            <w:r>
              <w:rPr>
                <w:sz w:val="26"/>
                <w:szCs w:val="26"/>
                <w:lang w:bidi="he-IL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B7B33" w:rsidRPr="0099195A" w:rsidRDefault="003B7B3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2 336 933,3</w:t>
            </w:r>
            <w:r>
              <w:rPr>
                <w:sz w:val="26"/>
                <w:szCs w:val="26"/>
                <w:lang w:bidi="he-IL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B7B33" w:rsidRPr="0099195A" w:rsidRDefault="003B7B33">
            <w:pPr>
              <w:jc w:val="center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>448 500,0</w:t>
            </w:r>
            <w:r>
              <w:rPr>
                <w:sz w:val="26"/>
                <w:szCs w:val="26"/>
                <w:lang w:bidi="he-IL"/>
              </w:rPr>
              <w:t>0</w:t>
            </w:r>
          </w:p>
        </w:tc>
      </w:tr>
      <w:tr w:rsidR="00FA673B" w:rsidTr="00C05927">
        <w:trPr>
          <w:trHeight w:val="3567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673B" w:rsidRPr="0099195A" w:rsidRDefault="00FA673B">
            <w:pPr>
              <w:rPr>
                <w:bCs/>
                <w:sz w:val="26"/>
                <w:szCs w:val="26"/>
                <w:lang w:bidi="he-IL"/>
              </w:rPr>
            </w:pPr>
            <w:r w:rsidRPr="0099195A">
              <w:rPr>
                <w:bCs/>
                <w:sz w:val="26"/>
                <w:szCs w:val="26"/>
                <w:lang w:bidi="he-IL"/>
              </w:rPr>
              <w:t>Ожидаемые конечные результаты реализации подпрограммы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3B" w:rsidRPr="0099195A" w:rsidRDefault="00FA673B" w:rsidP="003B7B33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 xml:space="preserve">1. </w:t>
            </w:r>
            <w:r w:rsidR="003B7B33">
              <w:rPr>
                <w:sz w:val="26"/>
                <w:szCs w:val="26"/>
                <w:lang w:bidi="he-IL"/>
              </w:rPr>
              <w:t>У</w:t>
            </w:r>
            <w:r w:rsidRPr="0099195A">
              <w:rPr>
                <w:sz w:val="26"/>
                <w:szCs w:val="26"/>
                <w:lang w:bidi="he-IL"/>
              </w:rPr>
              <w:t>величение количества построенных газопроводов-отводов и газораспределительных станций, межпоселковых газопроводов до 8 единиц к 2017 году</w:t>
            </w:r>
            <w:r w:rsidR="003B7B33">
              <w:rPr>
                <w:sz w:val="26"/>
                <w:szCs w:val="26"/>
                <w:lang w:bidi="he-IL"/>
              </w:rPr>
              <w:t>.</w:t>
            </w:r>
            <w:r w:rsidRPr="0099195A">
              <w:rPr>
                <w:sz w:val="26"/>
                <w:szCs w:val="26"/>
                <w:lang w:bidi="he-IL"/>
              </w:rPr>
              <w:t xml:space="preserve"> </w:t>
            </w:r>
          </w:p>
          <w:p w:rsidR="00FA673B" w:rsidRPr="0099195A" w:rsidRDefault="00FA673B" w:rsidP="003B7B33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 xml:space="preserve">2. </w:t>
            </w:r>
            <w:r w:rsidR="003B7B33">
              <w:rPr>
                <w:sz w:val="26"/>
                <w:szCs w:val="26"/>
                <w:lang w:bidi="he-IL"/>
              </w:rPr>
              <w:t>У</w:t>
            </w:r>
            <w:r w:rsidRPr="0099195A">
              <w:rPr>
                <w:sz w:val="26"/>
                <w:szCs w:val="26"/>
                <w:lang w:bidi="he-IL"/>
              </w:rPr>
              <w:t>величение протяженности построенных распределительных сетей до 690 км к 2020 году</w:t>
            </w:r>
            <w:r w:rsidR="003B7B33">
              <w:rPr>
                <w:sz w:val="26"/>
                <w:szCs w:val="26"/>
                <w:lang w:bidi="he-IL"/>
              </w:rPr>
              <w:t>.</w:t>
            </w:r>
            <w:r w:rsidRPr="0099195A">
              <w:rPr>
                <w:sz w:val="26"/>
                <w:szCs w:val="26"/>
                <w:lang w:bidi="he-IL"/>
              </w:rPr>
              <w:t xml:space="preserve"> </w:t>
            </w:r>
          </w:p>
          <w:p w:rsidR="00FA673B" w:rsidRPr="0099195A" w:rsidRDefault="00FA673B" w:rsidP="003B7B33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 xml:space="preserve">3. </w:t>
            </w:r>
            <w:r w:rsidR="003B7B33">
              <w:rPr>
                <w:sz w:val="26"/>
                <w:szCs w:val="26"/>
                <w:lang w:bidi="he-IL"/>
              </w:rPr>
              <w:t>П</w:t>
            </w:r>
            <w:r w:rsidRPr="0099195A">
              <w:rPr>
                <w:sz w:val="26"/>
                <w:szCs w:val="26"/>
                <w:lang w:bidi="he-IL"/>
              </w:rPr>
              <w:t>овышение уровня газификации территории Республики Карелия до 9,0% к 2020 году</w:t>
            </w:r>
            <w:r w:rsidR="003B7B33">
              <w:rPr>
                <w:sz w:val="26"/>
                <w:szCs w:val="26"/>
                <w:lang w:bidi="he-IL"/>
              </w:rPr>
              <w:t>.</w:t>
            </w:r>
            <w:r w:rsidRPr="0099195A">
              <w:rPr>
                <w:sz w:val="26"/>
                <w:szCs w:val="26"/>
                <w:lang w:bidi="he-IL"/>
              </w:rPr>
              <w:t xml:space="preserve"> </w:t>
            </w:r>
          </w:p>
          <w:p w:rsidR="00FA673B" w:rsidRPr="0099195A" w:rsidRDefault="00FA673B" w:rsidP="003B7B33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 xml:space="preserve">4. </w:t>
            </w:r>
            <w:r w:rsidR="003B7B33">
              <w:rPr>
                <w:sz w:val="26"/>
                <w:szCs w:val="26"/>
                <w:lang w:bidi="he-IL"/>
              </w:rPr>
              <w:t>У</w:t>
            </w:r>
            <w:r w:rsidRPr="0099195A">
              <w:rPr>
                <w:sz w:val="26"/>
                <w:szCs w:val="26"/>
                <w:lang w:bidi="he-IL"/>
              </w:rPr>
              <w:t>величение количества газифицированных населенных пунктов до 324 к 2020 году</w:t>
            </w:r>
            <w:r w:rsidR="003B7B33">
              <w:rPr>
                <w:sz w:val="26"/>
                <w:szCs w:val="26"/>
                <w:lang w:bidi="he-IL"/>
              </w:rPr>
              <w:t>.</w:t>
            </w:r>
            <w:r w:rsidRPr="0099195A">
              <w:rPr>
                <w:sz w:val="26"/>
                <w:szCs w:val="26"/>
                <w:lang w:bidi="he-IL"/>
              </w:rPr>
              <w:t xml:space="preserve"> </w:t>
            </w:r>
          </w:p>
          <w:p w:rsidR="00FA673B" w:rsidRPr="0099195A" w:rsidRDefault="00FA673B" w:rsidP="003B7B33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 xml:space="preserve">5. </w:t>
            </w:r>
            <w:r w:rsidR="003B7B33">
              <w:rPr>
                <w:sz w:val="26"/>
                <w:szCs w:val="26"/>
                <w:lang w:bidi="he-IL"/>
              </w:rPr>
              <w:t>У</w:t>
            </w:r>
            <w:r w:rsidRPr="0099195A">
              <w:rPr>
                <w:sz w:val="26"/>
                <w:szCs w:val="26"/>
                <w:lang w:bidi="he-IL"/>
              </w:rPr>
              <w:t>величение протяженности построенных газопроводов среднего давления для энергетического обеспечения завода по производству товарной целлюлозы, таможенного терминала и освоения минерально-сырьевых ресурсов до 133 км к 2020 году</w:t>
            </w:r>
            <w:r w:rsidR="003B7B33">
              <w:rPr>
                <w:sz w:val="26"/>
                <w:szCs w:val="26"/>
                <w:lang w:bidi="he-IL"/>
              </w:rPr>
              <w:t>.</w:t>
            </w:r>
            <w:r w:rsidRPr="0099195A">
              <w:rPr>
                <w:sz w:val="26"/>
                <w:szCs w:val="26"/>
                <w:lang w:bidi="he-IL"/>
              </w:rPr>
              <w:t xml:space="preserve"> </w:t>
            </w:r>
          </w:p>
          <w:p w:rsidR="00FA673B" w:rsidRDefault="00FA673B" w:rsidP="003B7B33">
            <w:pPr>
              <w:jc w:val="both"/>
              <w:rPr>
                <w:sz w:val="26"/>
                <w:szCs w:val="26"/>
                <w:lang w:bidi="he-IL"/>
              </w:rPr>
            </w:pPr>
            <w:r w:rsidRPr="0099195A">
              <w:rPr>
                <w:sz w:val="26"/>
                <w:szCs w:val="26"/>
                <w:lang w:bidi="he-IL"/>
              </w:rPr>
              <w:t xml:space="preserve">6. </w:t>
            </w:r>
            <w:r w:rsidR="003B7B33">
              <w:rPr>
                <w:sz w:val="26"/>
                <w:szCs w:val="26"/>
                <w:lang w:bidi="he-IL"/>
              </w:rPr>
              <w:t>У</w:t>
            </w:r>
            <w:r w:rsidRPr="0099195A">
              <w:rPr>
                <w:sz w:val="26"/>
                <w:szCs w:val="26"/>
                <w:lang w:bidi="he-IL"/>
              </w:rPr>
              <w:t>величение количества квартир, переведенных на природный газ,  до 49139 к 2020 году</w:t>
            </w:r>
          </w:p>
          <w:p w:rsidR="003B7B33" w:rsidRPr="0099195A" w:rsidRDefault="003B7B33" w:rsidP="003B7B33">
            <w:pPr>
              <w:jc w:val="both"/>
              <w:rPr>
                <w:sz w:val="26"/>
                <w:szCs w:val="26"/>
                <w:lang w:bidi="he-IL"/>
              </w:rPr>
            </w:pPr>
          </w:p>
        </w:tc>
      </w:tr>
    </w:tbl>
    <w:p w:rsidR="00864B82" w:rsidRDefault="00864B82" w:rsidP="00FD2F2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D2F21" w:rsidRPr="009A5B49" w:rsidRDefault="00FD2F21" w:rsidP="00FD2F2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9A5B49">
        <w:rPr>
          <w:sz w:val="26"/>
          <w:szCs w:val="26"/>
        </w:rPr>
        <w:t xml:space="preserve">ПАСПОРТ </w:t>
      </w:r>
    </w:p>
    <w:p w:rsidR="00FD2F21" w:rsidRPr="009A5B49" w:rsidRDefault="00FD2F21" w:rsidP="00FD2F2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9A5B49">
        <w:rPr>
          <w:sz w:val="26"/>
          <w:szCs w:val="26"/>
        </w:rPr>
        <w:t xml:space="preserve">подпрограммы </w:t>
      </w:r>
      <w:r w:rsidR="003B7B33" w:rsidRPr="009A5B49">
        <w:rPr>
          <w:sz w:val="26"/>
          <w:szCs w:val="26"/>
        </w:rPr>
        <w:t xml:space="preserve">3 </w:t>
      </w:r>
      <w:r w:rsidRPr="009A5B49">
        <w:rPr>
          <w:sz w:val="26"/>
          <w:szCs w:val="26"/>
        </w:rPr>
        <w:t xml:space="preserve">«Долгосрочная целевая программа «Реконструкция, техническое перевооружение и строительство объектов теплоэнергетики на территории </w:t>
      </w:r>
      <w:proofErr w:type="gramStart"/>
      <w:r w:rsidRPr="009A5B49">
        <w:rPr>
          <w:sz w:val="26"/>
          <w:szCs w:val="26"/>
        </w:rPr>
        <w:t>Северного</w:t>
      </w:r>
      <w:proofErr w:type="gramEnd"/>
      <w:r w:rsidRPr="009A5B49">
        <w:rPr>
          <w:sz w:val="26"/>
          <w:szCs w:val="26"/>
        </w:rPr>
        <w:t xml:space="preserve"> </w:t>
      </w:r>
      <w:proofErr w:type="spellStart"/>
      <w:r w:rsidRPr="009A5B49">
        <w:rPr>
          <w:sz w:val="26"/>
          <w:szCs w:val="26"/>
        </w:rPr>
        <w:t>Приладожья</w:t>
      </w:r>
      <w:proofErr w:type="spellEnd"/>
      <w:r w:rsidRPr="009A5B49">
        <w:rPr>
          <w:sz w:val="26"/>
          <w:szCs w:val="26"/>
        </w:rPr>
        <w:t xml:space="preserve"> Республики Карелия на период </w:t>
      </w:r>
    </w:p>
    <w:p w:rsidR="00FD2F21" w:rsidRPr="009A5B49" w:rsidRDefault="00FD2F21" w:rsidP="00FD2F2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9A5B49">
        <w:rPr>
          <w:sz w:val="26"/>
          <w:szCs w:val="26"/>
        </w:rPr>
        <w:t>до 2027 года»</w:t>
      </w:r>
    </w:p>
    <w:p w:rsidR="00FD2F21" w:rsidRDefault="00FD2F21" w:rsidP="00FD2F2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569" w:type="dxa"/>
        <w:jc w:val="center"/>
        <w:tblInd w:w="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659"/>
        <w:gridCol w:w="6910"/>
      </w:tblGrid>
      <w:tr w:rsidR="00FD2F21" w:rsidRPr="009A5B49" w:rsidTr="000138EA">
        <w:trPr>
          <w:trHeight w:val="800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1" w:rsidRPr="009A5B49" w:rsidRDefault="00FD2F21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9A5B49">
              <w:rPr>
                <w:sz w:val="26"/>
                <w:szCs w:val="26"/>
              </w:rPr>
              <w:t xml:space="preserve">Наименование          </w:t>
            </w:r>
          </w:p>
          <w:p w:rsidR="00FD2F21" w:rsidRPr="009A5B49" w:rsidRDefault="00FD2F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A5B49">
              <w:rPr>
                <w:sz w:val="26"/>
                <w:szCs w:val="26"/>
              </w:rPr>
              <w:t xml:space="preserve">долгосрочной целевой  </w:t>
            </w:r>
          </w:p>
          <w:p w:rsidR="00FD2F21" w:rsidRPr="009A5B49" w:rsidRDefault="00FD2F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9A5B49">
              <w:rPr>
                <w:sz w:val="26"/>
                <w:szCs w:val="26"/>
              </w:rPr>
              <w:t>программы</w:t>
            </w:r>
            <w:r w:rsidR="009A5B49">
              <w:rPr>
                <w:sz w:val="26"/>
                <w:szCs w:val="26"/>
              </w:rPr>
              <w:t xml:space="preserve">          </w:t>
            </w:r>
            <w:r w:rsidRPr="009A5B49">
              <w:rPr>
                <w:sz w:val="26"/>
                <w:szCs w:val="26"/>
              </w:rPr>
              <w:t xml:space="preserve"> (далее –   </w:t>
            </w:r>
            <w:proofErr w:type="gramEnd"/>
          </w:p>
          <w:p w:rsidR="00FD2F21" w:rsidRPr="009A5B49" w:rsidRDefault="00FD2F21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proofErr w:type="gramStart"/>
            <w:r w:rsidRPr="009A5B49">
              <w:rPr>
                <w:sz w:val="26"/>
                <w:szCs w:val="26"/>
              </w:rPr>
              <w:t xml:space="preserve">Программа)            </w:t>
            </w:r>
            <w:proofErr w:type="gramEnd"/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1" w:rsidRPr="009A5B49" w:rsidRDefault="00FD2F21" w:rsidP="00687047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9A5B49">
              <w:rPr>
                <w:sz w:val="26"/>
                <w:szCs w:val="26"/>
              </w:rPr>
              <w:t xml:space="preserve">реконструкция, техническое перевооружение и  строительство объектов теплоэнергетики на  территории Северного </w:t>
            </w:r>
            <w:proofErr w:type="spellStart"/>
            <w:r w:rsidRPr="009A5B49">
              <w:rPr>
                <w:sz w:val="26"/>
                <w:szCs w:val="26"/>
              </w:rPr>
              <w:t>Приладожья</w:t>
            </w:r>
            <w:proofErr w:type="spellEnd"/>
            <w:r w:rsidRPr="009A5B49">
              <w:rPr>
                <w:sz w:val="26"/>
                <w:szCs w:val="26"/>
              </w:rPr>
              <w:t xml:space="preserve"> Республики Карелия на период до 2027 года                             </w:t>
            </w:r>
          </w:p>
        </w:tc>
      </w:tr>
      <w:tr w:rsidR="00FD2F21" w:rsidRPr="009A5B49" w:rsidTr="000138EA">
        <w:trPr>
          <w:trHeight w:val="1400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1" w:rsidRPr="009A5B49" w:rsidRDefault="00FD2F21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9A5B49">
              <w:rPr>
                <w:sz w:val="26"/>
                <w:szCs w:val="26"/>
              </w:rPr>
              <w:t xml:space="preserve">Решение о разработке  </w:t>
            </w:r>
          </w:p>
          <w:p w:rsidR="00FD2F21" w:rsidRPr="009A5B49" w:rsidRDefault="00FD2F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A5B49">
              <w:rPr>
                <w:sz w:val="26"/>
                <w:szCs w:val="26"/>
              </w:rPr>
              <w:t xml:space="preserve">проекта Программы     </w:t>
            </w:r>
          </w:p>
          <w:p w:rsidR="00FD2F21" w:rsidRPr="009A5B49" w:rsidRDefault="00FD2F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A5B49">
              <w:rPr>
                <w:sz w:val="26"/>
                <w:szCs w:val="26"/>
              </w:rPr>
              <w:t xml:space="preserve">Правительством        </w:t>
            </w:r>
          </w:p>
          <w:p w:rsidR="00FD2F21" w:rsidRPr="009A5B49" w:rsidRDefault="00FD2F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A5B49">
              <w:rPr>
                <w:sz w:val="26"/>
                <w:szCs w:val="26"/>
              </w:rPr>
              <w:t xml:space="preserve">Республики Карелия и  </w:t>
            </w:r>
          </w:p>
          <w:p w:rsidR="00FD2F21" w:rsidRPr="009A5B49" w:rsidRDefault="00FD2F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9A5B49">
              <w:rPr>
                <w:sz w:val="26"/>
                <w:szCs w:val="26"/>
              </w:rPr>
              <w:t>одобрении</w:t>
            </w:r>
            <w:proofErr w:type="gramEnd"/>
            <w:r w:rsidRPr="009A5B49">
              <w:rPr>
                <w:sz w:val="26"/>
                <w:szCs w:val="26"/>
              </w:rPr>
              <w:t xml:space="preserve"> концепции   </w:t>
            </w:r>
          </w:p>
          <w:p w:rsidR="00FD2F21" w:rsidRPr="009A5B49" w:rsidRDefault="00FD2F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9A5B49">
              <w:rPr>
                <w:sz w:val="26"/>
                <w:szCs w:val="26"/>
              </w:rPr>
              <w:t xml:space="preserve">Программы (номер и    </w:t>
            </w:r>
            <w:proofErr w:type="gramEnd"/>
          </w:p>
          <w:p w:rsidR="00FD2F21" w:rsidRPr="009A5B49" w:rsidRDefault="00FD2F21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kern w:val="2"/>
                <w:sz w:val="26"/>
                <w:szCs w:val="26"/>
              </w:rPr>
            </w:pPr>
            <w:r w:rsidRPr="009A5B49">
              <w:rPr>
                <w:sz w:val="26"/>
                <w:szCs w:val="26"/>
              </w:rPr>
              <w:t xml:space="preserve">дата распоряжения)   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1" w:rsidRPr="009A5B49" w:rsidRDefault="00FD2F21" w:rsidP="00687047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9A5B49">
              <w:rPr>
                <w:sz w:val="26"/>
                <w:szCs w:val="26"/>
              </w:rPr>
              <w:t xml:space="preserve">распоряжение Правительства Республики Карелия    </w:t>
            </w:r>
          </w:p>
          <w:p w:rsidR="00FD2F21" w:rsidRPr="009A5B49" w:rsidRDefault="00FD2F21" w:rsidP="006870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9A5B49">
              <w:rPr>
                <w:sz w:val="26"/>
                <w:szCs w:val="26"/>
              </w:rPr>
              <w:t xml:space="preserve">от 1 ноября 2011 года № 631р-П                     </w:t>
            </w:r>
          </w:p>
        </w:tc>
      </w:tr>
      <w:tr w:rsidR="00FD2F21" w:rsidRPr="009A5B49" w:rsidTr="000138EA">
        <w:trPr>
          <w:trHeight w:val="1000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1" w:rsidRPr="009A5B49" w:rsidRDefault="00FD2F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A5B49">
              <w:rPr>
                <w:sz w:val="26"/>
                <w:szCs w:val="26"/>
              </w:rPr>
              <w:t xml:space="preserve">Решение об </w:t>
            </w:r>
            <w:proofErr w:type="spellStart"/>
            <w:proofErr w:type="gramStart"/>
            <w:r w:rsidRPr="009A5B49">
              <w:rPr>
                <w:sz w:val="26"/>
                <w:szCs w:val="26"/>
              </w:rPr>
              <w:t>утвержде-нии</w:t>
            </w:r>
            <w:proofErr w:type="spellEnd"/>
            <w:proofErr w:type="gramEnd"/>
            <w:r w:rsidRPr="009A5B49">
              <w:rPr>
                <w:sz w:val="26"/>
                <w:szCs w:val="26"/>
              </w:rPr>
              <w:t xml:space="preserve"> Программы             </w:t>
            </w:r>
          </w:p>
          <w:p w:rsidR="00FD2F21" w:rsidRPr="009A5B49" w:rsidRDefault="00FD2F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9A5B49">
              <w:rPr>
                <w:sz w:val="26"/>
                <w:szCs w:val="26"/>
              </w:rPr>
              <w:t xml:space="preserve">(наименование, номер  </w:t>
            </w:r>
            <w:proofErr w:type="gramEnd"/>
          </w:p>
          <w:p w:rsidR="00FD2F21" w:rsidRPr="009A5B49" w:rsidRDefault="00FD2F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A5B49">
              <w:rPr>
                <w:sz w:val="26"/>
                <w:szCs w:val="26"/>
              </w:rPr>
              <w:t xml:space="preserve">и дата </w:t>
            </w:r>
            <w:proofErr w:type="gramStart"/>
            <w:r w:rsidRPr="009A5B49">
              <w:rPr>
                <w:sz w:val="26"/>
                <w:szCs w:val="26"/>
              </w:rPr>
              <w:t>нормативного</w:t>
            </w:r>
            <w:proofErr w:type="gramEnd"/>
            <w:r w:rsidRPr="009A5B49">
              <w:rPr>
                <w:sz w:val="26"/>
                <w:szCs w:val="26"/>
              </w:rPr>
              <w:t xml:space="preserve">   </w:t>
            </w:r>
          </w:p>
          <w:p w:rsidR="00FD2F21" w:rsidRPr="009A5B49" w:rsidRDefault="00FD2F21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9A5B49">
              <w:rPr>
                <w:sz w:val="26"/>
                <w:szCs w:val="26"/>
              </w:rPr>
              <w:t xml:space="preserve">правового акта)      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1" w:rsidRPr="009A5B49" w:rsidRDefault="00FD2F21" w:rsidP="00687047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9A5B49">
              <w:rPr>
                <w:sz w:val="26"/>
                <w:szCs w:val="26"/>
              </w:rPr>
              <w:t xml:space="preserve">постановление Правительства Республики Карелия   </w:t>
            </w:r>
          </w:p>
          <w:p w:rsidR="00FD2F21" w:rsidRPr="009A5B49" w:rsidRDefault="00FD2F21" w:rsidP="006870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9A5B49">
              <w:rPr>
                <w:sz w:val="26"/>
                <w:szCs w:val="26"/>
              </w:rPr>
              <w:t xml:space="preserve">от 19 ноября 2011 года № 314-П                     </w:t>
            </w:r>
          </w:p>
        </w:tc>
      </w:tr>
      <w:tr w:rsidR="00FD2F21" w:rsidRPr="009A5B49" w:rsidTr="000138EA">
        <w:trPr>
          <w:trHeight w:val="600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1" w:rsidRPr="009A5B49" w:rsidRDefault="00FD2F21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9A5B49">
              <w:rPr>
                <w:sz w:val="26"/>
                <w:szCs w:val="26"/>
              </w:rPr>
              <w:lastRenderedPageBreak/>
              <w:t xml:space="preserve">Государственный       </w:t>
            </w:r>
          </w:p>
          <w:p w:rsidR="00FD2F21" w:rsidRPr="009A5B49" w:rsidRDefault="00FD2F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A5B49">
              <w:rPr>
                <w:sz w:val="26"/>
                <w:szCs w:val="26"/>
              </w:rPr>
              <w:t xml:space="preserve">заказчик-координатор  </w:t>
            </w:r>
          </w:p>
          <w:p w:rsidR="00FD2F21" w:rsidRPr="009A5B49" w:rsidRDefault="00FD2F21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9A5B49">
              <w:rPr>
                <w:sz w:val="26"/>
                <w:szCs w:val="26"/>
              </w:rPr>
              <w:t xml:space="preserve">Программы            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1" w:rsidRPr="009A5B49" w:rsidRDefault="00FD2F21" w:rsidP="006870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9A5B49"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FD2F21" w:rsidRPr="009A5B49" w:rsidTr="000138EA">
        <w:trPr>
          <w:trHeight w:val="1200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1" w:rsidRPr="009A5B49" w:rsidRDefault="00FD2F21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9A5B49">
              <w:rPr>
                <w:sz w:val="26"/>
                <w:szCs w:val="26"/>
              </w:rPr>
              <w:t xml:space="preserve">Исполнители Программы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1" w:rsidRPr="00687047" w:rsidRDefault="00FD2F21" w:rsidP="00687047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9A5B49">
              <w:rPr>
                <w:sz w:val="26"/>
                <w:szCs w:val="26"/>
              </w:rPr>
              <w:t xml:space="preserve">Государственный комитет Республики Карелия по    ценам и тарифам; </w:t>
            </w:r>
          </w:p>
          <w:p w:rsidR="00FD2F21" w:rsidRPr="009A5B49" w:rsidRDefault="00FD2F21" w:rsidP="00687047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9A5B49">
              <w:rPr>
                <w:sz w:val="26"/>
                <w:szCs w:val="26"/>
              </w:rPr>
              <w:t xml:space="preserve">арендатор объектов теплоэнергетики, расположенных в </w:t>
            </w:r>
            <w:proofErr w:type="spellStart"/>
            <w:r w:rsidRPr="009A5B49">
              <w:rPr>
                <w:sz w:val="26"/>
                <w:szCs w:val="26"/>
              </w:rPr>
              <w:t>Лахденпохском</w:t>
            </w:r>
            <w:proofErr w:type="spellEnd"/>
            <w:r w:rsidRPr="009A5B49">
              <w:rPr>
                <w:sz w:val="26"/>
                <w:szCs w:val="26"/>
              </w:rPr>
              <w:t xml:space="preserve">, </w:t>
            </w:r>
            <w:proofErr w:type="gramStart"/>
            <w:r w:rsidRPr="009A5B49">
              <w:rPr>
                <w:sz w:val="26"/>
                <w:szCs w:val="26"/>
              </w:rPr>
              <w:t>Сортавальском</w:t>
            </w:r>
            <w:proofErr w:type="gramEnd"/>
            <w:r w:rsidRPr="009A5B49">
              <w:rPr>
                <w:sz w:val="26"/>
                <w:szCs w:val="26"/>
              </w:rPr>
              <w:t xml:space="preserve">, </w:t>
            </w:r>
            <w:proofErr w:type="spellStart"/>
            <w:r w:rsidRPr="009A5B49">
              <w:rPr>
                <w:sz w:val="26"/>
                <w:szCs w:val="26"/>
              </w:rPr>
              <w:t>Олонецком</w:t>
            </w:r>
            <w:proofErr w:type="spellEnd"/>
            <w:r w:rsidRPr="009A5B49">
              <w:rPr>
                <w:sz w:val="26"/>
                <w:szCs w:val="26"/>
              </w:rPr>
              <w:t xml:space="preserve"> </w:t>
            </w:r>
            <w:proofErr w:type="spellStart"/>
            <w:r w:rsidRPr="009A5B49">
              <w:rPr>
                <w:sz w:val="26"/>
                <w:szCs w:val="26"/>
              </w:rPr>
              <w:t>нацио-нальном</w:t>
            </w:r>
            <w:proofErr w:type="spellEnd"/>
            <w:r w:rsidRPr="009A5B49">
              <w:rPr>
                <w:sz w:val="26"/>
                <w:szCs w:val="26"/>
              </w:rPr>
              <w:t xml:space="preserve">,  </w:t>
            </w:r>
            <w:proofErr w:type="spellStart"/>
            <w:r w:rsidRPr="009A5B49">
              <w:rPr>
                <w:sz w:val="26"/>
                <w:szCs w:val="26"/>
              </w:rPr>
              <w:t>Питкярантском</w:t>
            </w:r>
            <w:proofErr w:type="spellEnd"/>
            <w:r w:rsidRPr="009A5B49">
              <w:rPr>
                <w:sz w:val="26"/>
                <w:szCs w:val="26"/>
              </w:rPr>
              <w:t xml:space="preserve"> муниципальных районах Республики Карелия (далее – арендатор)                        </w:t>
            </w:r>
          </w:p>
        </w:tc>
      </w:tr>
      <w:tr w:rsidR="00FD2F21" w:rsidRPr="009A5B49" w:rsidTr="000138EA">
        <w:trPr>
          <w:trHeight w:val="1200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1" w:rsidRPr="009A5B49" w:rsidRDefault="00FD2F21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9A5B49">
              <w:rPr>
                <w:sz w:val="26"/>
                <w:szCs w:val="26"/>
              </w:rPr>
              <w:t xml:space="preserve">Цель Программы       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1" w:rsidRPr="009A5B49" w:rsidRDefault="00FD2F21" w:rsidP="00687047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9A5B49">
              <w:rPr>
                <w:sz w:val="26"/>
                <w:szCs w:val="26"/>
              </w:rPr>
              <w:t xml:space="preserve">обеспечение надежного и качественного теплоснабжения потребителей, расположенных и проживающих в районах Северного </w:t>
            </w:r>
            <w:proofErr w:type="spellStart"/>
            <w:r w:rsidRPr="009A5B49">
              <w:rPr>
                <w:sz w:val="26"/>
                <w:szCs w:val="26"/>
              </w:rPr>
              <w:t>Приладожья</w:t>
            </w:r>
            <w:proofErr w:type="spellEnd"/>
            <w:r w:rsidRPr="009A5B49">
              <w:rPr>
                <w:sz w:val="26"/>
                <w:szCs w:val="26"/>
              </w:rPr>
              <w:t xml:space="preserve">  Республики Карелия, с одновременным снижением издержек при производстве и передаче тепловой энергии потребителям                               </w:t>
            </w:r>
          </w:p>
        </w:tc>
      </w:tr>
      <w:tr w:rsidR="004419D5" w:rsidRPr="009A5B49" w:rsidTr="00864B82">
        <w:trPr>
          <w:trHeight w:val="2773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9D5" w:rsidRPr="009A5B49" w:rsidRDefault="004419D5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9A5B49">
              <w:rPr>
                <w:sz w:val="26"/>
                <w:szCs w:val="26"/>
              </w:rPr>
              <w:t xml:space="preserve">Задачи Программы     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9D5" w:rsidRPr="00687047" w:rsidRDefault="004419D5" w:rsidP="00687047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9A5B49">
              <w:rPr>
                <w:sz w:val="26"/>
                <w:szCs w:val="26"/>
              </w:rPr>
              <w:t xml:space="preserve">разработка технических решений по комплексному   развитию и повышению энергетической эффективности  систем теплоснабжения;                             </w:t>
            </w:r>
          </w:p>
          <w:p w:rsidR="004419D5" w:rsidRPr="009A5B49" w:rsidRDefault="004419D5" w:rsidP="00687047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9A5B49">
              <w:rPr>
                <w:sz w:val="26"/>
                <w:szCs w:val="26"/>
              </w:rPr>
              <w:t xml:space="preserve">реконструкция, техническое перевооружение и </w:t>
            </w:r>
            <w:proofErr w:type="gramStart"/>
            <w:r>
              <w:rPr>
                <w:sz w:val="26"/>
                <w:szCs w:val="26"/>
              </w:rPr>
              <w:t>с</w:t>
            </w:r>
            <w:r w:rsidRPr="009A5B49">
              <w:rPr>
                <w:sz w:val="26"/>
                <w:szCs w:val="26"/>
              </w:rPr>
              <w:t>трои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9A5B49">
              <w:rPr>
                <w:sz w:val="26"/>
                <w:szCs w:val="26"/>
              </w:rPr>
              <w:t>тельство</w:t>
            </w:r>
            <w:proofErr w:type="spellEnd"/>
            <w:proofErr w:type="gramEnd"/>
            <w:r w:rsidRPr="009A5B49">
              <w:rPr>
                <w:sz w:val="26"/>
                <w:szCs w:val="26"/>
              </w:rPr>
              <w:t xml:space="preserve"> новых объектов теплоэнергетики,  являющихся собственностью Республики Карелия;      </w:t>
            </w:r>
          </w:p>
          <w:p w:rsidR="004419D5" w:rsidRPr="00687047" w:rsidRDefault="004419D5" w:rsidP="006870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5B49">
              <w:rPr>
                <w:sz w:val="26"/>
                <w:szCs w:val="26"/>
              </w:rPr>
              <w:t xml:space="preserve">разработка и внедрение автоматизированной системы  управления теплоснабжением, внедрение инновационных технологий в системах теплоснабжения            </w:t>
            </w:r>
          </w:p>
        </w:tc>
      </w:tr>
      <w:tr w:rsidR="00FD2F21" w:rsidRPr="009A5B49" w:rsidTr="000138EA">
        <w:trPr>
          <w:trHeight w:val="1600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1" w:rsidRPr="009A5B49" w:rsidRDefault="00FD2F21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9A5B49">
              <w:rPr>
                <w:sz w:val="26"/>
                <w:szCs w:val="26"/>
              </w:rPr>
              <w:t xml:space="preserve">Ожидаемые конечные    </w:t>
            </w:r>
          </w:p>
          <w:p w:rsidR="00FD2F21" w:rsidRPr="009A5B49" w:rsidRDefault="00FD2F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A5B49">
              <w:rPr>
                <w:sz w:val="26"/>
                <w:szCs w:val="26"/>
              </w:rPr>
              <w:t xml:space="preserve">результаты реализации </w:t>
            </w:r>
          </w:p>
          <w:p w:rsidR="00FD2F21" w:rsidRPr="009A5B49" w:rsidRDefault="00FD2F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A5B49">
              <w:rPr>
                <w:sz w:val="26"/>
                <w:szCs w:val="26"/>
              </w:rPr>
              <w:t>Программы и показатели</w:t>
            </w:r>
          </w:p>
          <w:p w:rsidR="00FD2F21" w:rsidRPr="009A5B49" w:rsidRDefault="00FD2F21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9A5B49">
              <w:rPr>
                <w:sz w:val="26"/>
                <w:szCs w:val="26"/>
              </w:rPr>
              <w:t xml:space="preserve">эффективности        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1" w:rsidRPr="00687047" w:rsidRDefault="00FD2F21" w:rsidP="00687047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9A5B49">
              <w:rPr>
                <w:sz w:val="26"/>
                <w:szCs w:val="26"/>
              </w:rPr>
              <w:t xml:space="preserve">в результате реализации Программы будет </w:t>
            </w:r>
            <w:proofErr w:type="spellStart"/>
            <w:r w:rsidR="00687047">
              <w:rPr>
                <w:sz w:val="26"/>
                <w:szCs w:val="26"/>
              </w:rPr>
              <w:t>реконс</w:t>
            </w:r>
            <w:proofErr w:type="gramStart"/>
            <w:r w:rsidR="00687047">
              <w:rPr>
                <w:sz w:val="26"/>
                <w:szCs w:val="26"/>
              </w:rPr>
              <w:t>т</w:t>
            </w:r>
            <w:proofErr w:type="spellEnd"/>
            <w:r w:rsidR="00687047">
              <w:rPr>
                <w:sz w:val="26"/>
                <w:szCs w:val="26"/>
              </w:rPr>
              <w:t>-</w:t>
            </w:r>
            <w:proofErr w:type="gramEnd"/>
            <w:r w:rsidR="00687047">
              <w:rPr>
                <w:sz w:val="26"/>
                <w:szCs w:val="26"/>
              </w:rPr>
              <w:br/>
            </w:r>
            <w:proofErr w:type="spellStart"/>
            <w:r w:rsidR="00687047">
              <w:rPr>
                <w:sz w:val="26"/>
                <w:szCs w:val="26"/>
              </w:rPr>
              <w:t>руи</w:t>
            </w:r>
            <w:r w:rsidRPr="009A5B49">
              <w:rPr>
                <w:sz w:val="26"/>
                <w:szCs w:val="26"/>
              </w:rPr>
              <w:t>ровано</w:t>
            </w:r>
            <w:proofErr w:type="spellEnd"/>
            <w:r w:rsidRPr="009A5B49">
              <w:rPr>
                <w:sz w:val="26"/>
                <w:szCs w:val="26"/>
              </w:rPr>
              <w:t>, технически перевооружено и</w:t>
            </w:r>
            <w:r w:rsidR="00864B82">
              <w:rPr>
                <w:sz w:val="26"/>
                <w:szCs w:val="26"/>
              </w:rPr>
              <w:t xml:space="preserve"> </w:t>
            </w:r>
            <w:r w:rsidRPr="009A5B49">
              <w:rPr>
                <w:sz w:val="26"/>
                <w:szCs w:val="26"/>
              </w:rPr>
              <w:t xml:space="preserve">построено 63 </w:t>
            </w:r>
            <w:r w:rsidR="00864B82">
              <w:rPr>
                <w:sz w:val="26"/>
                <w:szCs w:val="26"/>
              </w:rPr>
              <w:t xml:space="preserve">               </w:t>
            </w:r>
            <w:r w:rsidRPr="009A5B49">
              <w:rPr>
                <w:sz w:val="26"/>
                <w:szCs w:val="26"/>
              </w:rPr>
              <w:t xml:space="preserve">объекта теплоснабжения, 235616  погонных метров тепловых сетей в однотрубном исполнении, закрыто 78 нерентабельных котельных.   </w:t>
            </w:r>
          </w:p>
          <w:p w:rsidR="00FD2F21" w:rsidRPr="00687047" w:rsidRDefault="00FD2F21" w:rsidP="006870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5B49">
              <w:rPr>
                <w:sz w:val="26"/>
                <w:szCs w:val="26"/>
              </w:rPr>
              <w:t xml:space="preserve">Потери тепловой энергии в сетях теплоснабжения в   процентах к отпуску в сеть за этот же период       снизятся с 16,17% до 9,87%                         </w:t>
            </w:r>
          </w:p>
        </w:tc>
      </w:tr>
      <w:tr w:rsidR="00FD2F21" w:rsidRPr="009A5B49" w:rsidTr="000138EA">
        <w:trPr>
          <w:trHeight w:val="400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1" w:rsidRPr="009A5B49" w:rsidRDefault="00FD2F21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9A5B49">
              <w:rPr>
                <w:sz w:val="26"/>
                <w:szCs w:val="26"/>
              </w:rPr>
              <w:t xml:space="preserve">Сроки реализации      </w:t>
            </w:r>
          </w:p>
          <w:p w:rsidR="00FD2F21" w:rsidRPr="009A5B49" w:rsidRDefault="00FD2F21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9A5B49">
              <w:rPr>
                <w:sz w:val="26"/>
                <w:szCs w:val="26"/>
              </w:rPr>
              <w:t xml:space="preserve">Программы            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1" w:rsidRPr="009A5B49" w:rsidRDefault="00FD2F21" w:rsidP="006870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9A5B49">
              <w:rPr>
                <w:sz w:val="26"/>
                <w:szCs w:val="26"/>
              </w:rPr>
              <w:t xml:space="preserve">2013-2027 годы                                   </w:t>
            </w:r>
          </w:p>
        </w:tc>
      </w:tr>
      <w:tr w:rsidR="00FD2F21" w:rsidRPr="009A5B49" w:rsidTr="000138EA">
        <w:trPr>
          <w:trHeight w:val="1000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1" w:rsidRPr="009A5B49" w:rsidRDefault="00FD2F21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9A5B49">
              <w:rPr>
                <w:sz w:val="26"/>
                <w:szCs w:val="26"/>
              </w:rPr>
              <w:t xml:space="preserve">Источники             </w:t>
            </w:r>
          </w:p>
          <w:p w:rsidR="00FD2F21" w:rsidRPr="009A5B49" w:rsidRDefault="00FD2F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A5B49">
              <w:rPr>
                <w:sz w:val="26"/>
                <w:szCs w:val="26"/>
              </w:rPr>
              <w:t xml:space="preserve">финансирования        </w:t>
            </w:r>
          </w:p>
          <w:p w:rsidR="00FD2F21" w:rsidRPr="009A5B49" w:rsidRDefault="00FD2F21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9A5B49">
              <w:rPr>
                <w:sz w:val="26"/>
                <w:szCs w:val="26"/>
              </w:rPr>
              <w:t xml:space="preserve">Программы            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1" w:rsidRPr="009A5B49" w:rsidRDefault="00FD2F21" w:rsidP="00687047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9A5B49">
              <w:rPr>
                <w:sz w:val="26"/>
                <w:szCs w:val="26"/>
              </w:rPr>
              <w:t xml:space="preserve">собственные и (или) привлеченные средства </w:t>
            </w:r>
            <w:r w:rsidR="00864B82">
              <w:rPr>
                <w:sz w:val="26"/>
                <w:szCs w:val="26"/>
              </w:rPr>
              <w:t>арендатора,</w:t>
            </w:r>
            <w:r w:rsidRPr="009A5B49">
              <w:rPr>
                <w:sz w:val="26"/>
                <w:szCs w:val="26"/>
              </w:rPr>
              <w:t xml:space="preserve">       формируемые в том числе за счет  субсидий, </w:t>
            </w:r>
            <w:proofErr w:type="spellStart"/>
            <w:proofErr w:type="gramStart"/>
            <w:r w:rsidRPr="009A5B49">
              <w:rPr>
                <w:sz w:val="26"/>
                <w:szCs w:val="26"/>
              </w:rPr>
              <w:t>предостав</w:t>
            </w:r>
            <w:r w:rsidR="00864B82">
              <w:rPr>
                <w:sz w:val="26"/>
                <w:szCs w:val="26"/>
              </w:rPr>
              <w:t>-</w:t>
            </w:r>
            <w:r w:rsidRPr="009A5B49">
              <w:rPr>
                <w:sz w:val="26"/>
                <w:szCs w:val="26"/>
              </w:rPr>
              <w:t>ляемых</w:t>
            </w:r>
            <w:proofErr w:type="spellEnd"/>
            <w:proofErr w:type="gramEnd"/>
            <w:r w:rsidRPr="009A5B49">
              <w:rPr>
                <w:sz w:val="26"/>
                <w:szCs w:val="26"/>
              </w:rPr>
              <w:t xml:space="preserve"> из бюджета Республики Карелия в целях возмещения затрат арендатора в</w:t>
            </w:r>
            <w:r w:rsidR="00864B82">
              <w:rPr>
                <w:sz w:val="26"/>
                <w:szCs w:val="26"/>
              </w:rPr>
              <w:t xml:space="preserve"> </w:t>
            </w:r>
            <w:r w:rsidRPr="009A5B49">
              <w:rPr>
                <w:sz w:val="26"/>
                <w:szCs w:val="26"/>
              </w:rPr>
              <w:t xml:space="preserve">связи с выполнением работ                          </w:t>
            </w:r>
          </w:p>
        </w:tc>
      </w:tr>
      <w:tr w:rsidR="00FD2F21" w:rsidRPr="009A5B49" w:rsidTr="000138EA">
        <w:trPr>
          <w:trHeight w:val="2000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1" w:rsidRPr="009A5B49" w:rsidRDefault="00FD2F21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9A5B49">
              <w:rPr>
                <w:sz w:val="26"/>
                <w:szCs w:val="26"/>
              </w:rPr>
              <w:t xml:space="preserve">Система организации   </w:t>
            </w:r>
          </w:p>
          <w:p w:rsidR="00FD2F21" w:rsidRPr="009A5B49" w:rsidRDefault="00FD2F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A5B49">
              <w:rPr>
                <w:sz w:val="26"/>
                <w:szCs w:val="26"/>
              </w:rPr>
              <w:t xml:space="preserve">контроля </w:t>
            </w:r>
            <w:proofErr w:type="gramStart"/>
            <w:r w:rsidRPr="009A5B49">
              <w:rPr>
                <w:sz w:val="26"/>
                <w:szCs w:val="26"/>
              </w:rPr>
              <w:t>за</w:t>
            </w:r>
            <w:proofErr w:type="gramEnd"/>
            <w:r w:rsidRPr="009A5B49">
              <w:rPr>
                <w:sz w:val="26"/>
                <w:szCs w:val="26"/>
              </w:rPr>
              <w:t xml:space="preserve">           </w:t>
            </w:r>
          </w:p>
          <w:p w:rsidR="00FD2F21" w:rsidRPr="009A5B49" w:rsidRDefault="00FD2F21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9A5B49">
              <w:rPr>
                <w:sz w:val="26"/>
                <w:szCs w:val="26"/>
              </w:rPr>
              <w:t xml:space="preserve">реализацией Программы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1" w:rsidRPr="009A5B49" w:rsidRDefault="00FD2F21" w:rsidP="00687047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9A5B49">
              <w:rPr>
                <w:sz w:val="26"/>
                <w:szCs w:val="26"/>
              </w:rPr>
              <w:t xml:space="preserve">Министерство строительства, жилищно-коммунального хозяйства и энергетики Республики Карелия:      </w:t>
            </w:r>
          </w:p>
          <w:p w:rsidR="00FD2F21" w:rsidRPr="009A5B49" w:rsidRDefault="00FD2F21" w:rsidP="006870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5B49">
              <w:rPr>
                <w:sz w:val="26"/>
                <w:szCs w:val="26"/>
              </w:rPr>
              <w:t xml:space="preserve">осуществляет ежеквартальный и ежегодный мониторинг реализации Программы;                              </w:t>
            </w:r>
          </w:p>
          <w:p w:rsidR="00FD2F21" w:rsidRPr="009A5B49" w:rsidRDefault="00FD2F21" w:rsidP="006870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5B49">
              <w:rPr>
                <w:sz w:val="26"/>
                <w:szCs w:val="26"/>
              </w:rPr>
              <w:t xml:space="preserve">составляет ежеквартальный отчет о результатах </w:t>
            </w:r>
            <w:r w:rsidR="00864B82">
              <w:rPr>
                <w:sz w:val="26"/>
                <w:szCs w:val="26"/>
              </w:rPr>
              <w:t>р</w:t>
            </w:r>
            <w:r w:rsidRPr="009A5B49">
              <w:rPr>
                <w:sz w:val="26"/>
                <w:szCs w:val="26"/>
              </w:rPr>
              <w:t xml:space="preserve">еализации мероприятий Программы и направляет его </w:t>
            </w:r>
            <w:r w:rsidR="00687047">
              <w:rPr>
                <w:sz w:val="26"/>
                <w:szCs w:val="26"/>
              </w:rPr>
              <w:t>в Правитель</w:t>
            </w:r>
            <w:r w:rsidRPr="009A5B49">
              <w:rPr>
                <w:sz w:val="26"/>
                <w:szCs w:val="26"/>
              </w:rPr>
              <w:t xml:space="preserve">ство Республики Карелия;                </w:t>
            </w:r>
          </w:p>
          <w:p w:rsidR="00FD2F21" w:rsidRPr="00687047" w:rsidRDefault="00FD2F21" w:rsidP="006870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5B49">
              <w:rPr>
                <w:sz w:val="26"/>
                <w:szCs w:val="26"/>
              </w:rPr>
              <w:t xml:space="preserve">ежегодно проводит оценку эффективности реализации  Программы, подготавливает доклад о выполнении      Программы                                          </w:t>
            </w:r>
          </w:p>
        </w:tc>
      </w:tr>
    </w:tbl>
    <w:p w:rsidR="0032717D" w:rsidRDefault="0032717D" w:rsidP="00FD2F21">
      <w:pPr>
        <w:autoSpaceDE w:val="0"/>
        <w:autoSpaceDN w:val="0"/>
        <w:adjustRightInd w:val="0"/>
        <w:outlineLvl w:val="0"/>
        <w:rPr>
          <w:sz w:val="26"/>
          <w:szCs w:val="26"/>
        </w:rPr>
        <w:sectPr w:rsidR="0032717D" w:rsidSect="000F3020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FD2F21" w:rsidRPr="009A5B49" w:rsidRDefault="00FD2F21" w:rsidP="00FD2F21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FD2F21" w:rsidRPr="009A5B49" w:rsidRDefault="00FD2F21" w:rsidP="00FD2F2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9A5B49">
        <w:rPr>
          <w:sz w:val="26"/>
          <w:szCs w:val="26"/>
        </w:rPr>
        <w:t xml:space="preserve">ПАСПОРТ </w:t>
      </w:r>
    </w:p>
    <w:p w:rsidR="00FD2F21" w:rsidRPr="009A5B49" w:rsidRDefault="00FD2F21" w:rsidP="00FD2F2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9A5B49">
        <w:rPr>
          <w:sz w:val="26"/>
          <w:szCs w:val="26"/>
        </w:rPr>
        <w:t xml:space="preserve">подпрограммы  </w:t>
      </w:r>
      <w:r w:rsidR="009F1C4C">
        <w:rPr>
          <w:sz w:val="26"/>
          <w:szCs w:val="26"/>
        </w:rPr>
        <w:t xml:space="preserve">4 </w:t>
      </w:r>
      <w:r w:rsidRPr="009A5B49">
        <w:rPr>
          <w:sz w:val="26"/>
          <w:szCs w:val="26"/>
        </w:rPr>
        <w:t>«Долгосрочная целевая программа «Модернизация объектов коммунальной энергетики северных территорий Республики Карелия на период до 2019 года»</w:t>
      </w:r>
    </w:p>
    <w:p w:rsidR="00FD2F21" w:rsidRPr="009A5B49" w:rsidRDefault="00FD2F21" w:rsidP="00FD2F2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795" w:type="dxa"/>
        <w:tblInd w:w="-2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07"/>
        <w:gridCol w:w="7388"/>
      </w:tblGrid>
      <w:tr w:rsidR="00FD2F21" w:rsidRPr="009A5B49" w:rsidTr="009A5B49">
        <w:trPr>
          <w:cantSplit/>
          <w:trHeight w:val="107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1" w:rsidRPr="009A5B49" w:rsidRDefault="00FD2F21">
            <w:pPr>
              <w:pStyle w:val="ConsPlusCell"/>
              <w:widowControl/>
              <w:ind w:left="104"/>
              <w:rPr>
                <w:rFonts w:ascii="Times New Roman" w:hAnsi="Times New Roman" w:cs="Times New Roman"/>
                <w:sz w:val="26"/>
                <w:szCs w:val="26"/>
              </w:rPr>
            </w:pPr>
            <w:r w:rsidRPr="009A5B49">
              <w:rPr>
                <w:rFonts w:ascii="Times New Roman" w:hAnsi="Times New Roman" w:cs="Times New Roman"/>
                <w:sz w:val="26"/>
                <w:szCs w:val="26"/>
              </w:rPr>
              <w:t>Наименование долгосрочной целевой программы (далее – Программа)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1" w:rsidRPr="009A5B49" w:rsidRDefault="00FD2F21" w:rsidP="00687047">
            <w:pPr>
              <w:pStyle w:val="ConsPlusCell"/>
              <w:widowControl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B49">
              <w:rPr>
                <w:rFonts w:ascii="Times New Roman" w:hAnsi="Times New Roman" w:cs="Times New Roman"/>
                <w:sz w:val="26"/>
                <w:szCs w:val="26"/>
              </w:rPr>
              <w:t xml:space="preserve">Модернизация объектов коммунальной энергетики северных территорий Республики Карелия на период до 2019 года (в рамках настоящей Программы  к северным территориям  Республики Карелия отнесены </w:t>
            </w:r>
            <w:proofErr w:type="spellStart"/>
            <w:r w:rsidRPr="009A5B49">
              <w:rPr>
                <w:rFonts w:ascii="Times New Roman" w:hAnsi="Times New Roman" w:cs="Times New Roman"/>
                <w:sz w:val="26"/>
                <w:szCs w:val="26"/>
              </w:rPr>
              <w:t>Кемский</w:t>
            </w:r>
            <w:proofErr w:type="spellEnd"/>
            <w:r w:rsidRPr="009A5B49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A5B49">
              <w:rPr>
                <w:rFonts w:ascii="Times New Roman" w:hAnsi="Times New Roman" w:cs="Times New Roman"/>
                <w:sz w:val="26"/>
                <w:szCs w:val="26"/>
              </w:rPr>
              <w:t>Лоухский</w:t>
            </w:r>
            <w:proofErr w:type="spellEnd"/>
            <w:r w:rsidRPr="009A5B4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муниципальные районы)</w:t>
            </w:r>
          </w:p>
        </w:tc>
      </w:tr>
      <w:tr w:rsidR="00FD2F21" w:rsidRPr="009A5B49" w:rsidTr="009A5B49">
        <w:trPr>
          <w:cantSplit/>
          <w:trHeight w:val="120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1" w:rsidRPr="009A5B49" w:rsidRDefault="00FD2F21">
            <w:pPr>
              <w:pStyle w:val="ConsPlusCell"/>
              <w:widowControl/>
              <w:spacing w:after="120"/>
              <w:ind w:left="104"/>
              <w:rPr>
                <w:rFonts w:ascii="Times New Roman" w:hAnsi="Times New Roman" w:cs="Times New Roman"/>
                <w:sz w:val="26"/>
                <w:szCs w:val="26"/>
              </w:rPr>
            </w:pPr>
            <w:r w:rsidRPr="009A5B49">
              <w:rPr>
                <w:rFonts w:ascii="Times New Roman" w:hAnsi="Times New Roman" w:cs="Times New Roman"/>
                <w:sz w:val="26"/>
                <w:szCs w:val="26"/>
              </w:rPr>
              <w:t xml:space="preserve">Решение о </w:t>
            </w:r>
            <w:proofErr w:type="spellStart"/>
            <w:proofErr w:type="gramStart"/>
            <w:r w:rsidRPr="009A5B49">
              <w:rPr>
                <w:rFonts w:ascii="Times New Roman" w:hAnsi="Times New Roman" w:cs="Times New Roman"/>
                <w:sz w:val="26"/>
                <w:szCs w:val="26"/>
              </w:rPr>
              <w:t>разра</w:t>
            </w:r>
            <w:r w:rsidR="009F1C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5B49">
              <w:rPr>
                <w:rFonts w:ascii="Times New Roman" w:hAnsi="Times New Roman" w:cs="Times New Roman"/>
                <w:sz w:val="26"/>
                <w:szCs w:val="26"/>
              </w:rPr>
              <w:t>ботке</w:t>
            </w:r>
            <w:proofErr w:type="spellEnd"/>
            <w:proofErr w:type="gramEnd"/>
            <w:r w:rsidRPr="009A5B49">
              <w:rPr>
                <w:rFonts w:ascii="Times New Roman" w:hAnsi="Times New Roman" w:cs="Times New Roman"/>
                <w:sz w:val="26"/>
                <w:szCs w:val="26"/>
              </w:rPr>
              <w:t xml:space="preserve">  проекта Программы Правительством Республики Каре</w:t>
            </w:r>
            <w:r w:rsidR="009F1C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5B49">
              <w:rPr>
                <w:rFonts w:ascii="Times New Roman" w:hAnsi="Times New Roman" w:cs="Times New Roman"/>
                <w:sz w:val="26"/>
                <w:szCs w:val="26"/>
              </w:rPr>
              <w:t xml:space="preserve">лия и одобрении концепции </w:t>
            </w:r>
            <w:proofErr w:type="spellStart"/>
            <w:r w:rsidRPr="009A5B49">
              <w:rPr>
                <w:rFonts w:ascii="Times New Roman" w:hAnsi="Times New Roman" w:cs="Times New Roman"/>
                <w:sz w:val="26"/>
                <w:szCs w:val="26"/>
              </w:rPr>
              <w:t>Прог</w:t>
            </w:r>
            <w:r w:rsidR="009F1C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5B49">
              <w:rPr>
                <w:rFonts w:ascii="Times New Roman" w:hAnsi="Times New Roman" w:cs="Times New Roman"/>
                <w:sz w:val="26"/>
                <w:szCs w:val="26"/>
              </w:rPr>
              <w:t>раммы</w:t>
            </w:r>
            <w:proofErr w:type="spellEnd"/>
            <w:r w:rsidRPr="009A5B49">
              <w:rPr>
                <w:rFonts w:ascii="Times New Roman" w:hAnsi="Times New Roman" w:cs="Times New Roman"/>
                <w:sz w:val="26"/>
                <w:szCs w:val="26"/>
              </w:rPr>
              <w:t xml:space="preserve"> (дата и  номер </w:t>
            </w:r>
            <w:proofErr w:type="spellStart"/>
            <w:r w:rsidRPr="009A5B49">
              <w:rPr>
                <w:rFonts w:ascii="Times New Roman" w:hAnsi="Times New Roman" w:cs="Times New Roman"/>
                <w:sz w:val="26"/>
                <w:szCs w:val="26"/>
              </w:rPr>
              <w:t>распоря</w:t>
            </w:r>
            <w:r w:rsidR="009F1C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5B49">
              <w:rPr>
                <w:rFonts w:ascii="Times New Roman" w:hAnsi="Times New Roman" w:cs="Times New Roman"/>
                <w:sz w:val="26"/>
                <w:szCs w:val="26"/>
              </w:rPr>
              <w:t>жения</w:t>
            </w:r>
            <w:proofErr w:type="spellEnd"/>
            <w:r w:rsidRPr="009A5B49">
              <w:rPr>
                <w:rFonts w:ascii="Times New Roman" w:hAnsi="Times New Roman" w:cs="Times New Roman"/>
                <w:sz w:val="26"/>
                <w:szCs w:val="26"/>
              </w:rPr>
              <w:t xml:space="preserve">)    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1" w:rsidRPr="009A5B49" w:rsidRDefault="00FD2F21" w:rsidP="006870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B49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Правительства Республики Карелия </w:t>
            </w:r>
          </w:p>
          <w:p w:rsidR="00FD2F21" w:rsidRPr="009A5B49" w:rsidRDefault="00FD2F21" w:rsidP="006870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B49">
              <w:rPr>
                <w:rFonts w:ascii="Times New Roman" w:hAnsi="Times New Roman" w:cs="Times New Roman"/>
                <w:sz w:val="26"/>
                <w:szCs w:val="26"/>
              </w:rPr>
              <w:t>от 17 сентября 2012 года № 567р-П</w:t>
            </w:r>
          </w:p>
        </w:tc>
      </w:tr>
      <w:tr w:rsidR="00FD2F21" w:rsidRPr="009A5B49" w:rsidTr="009A5B49">
        <w:trPr>
          <w:cantSplit/>
          <w:trHeight w:val="120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1" w:rsidRPr="009A5B49" w:rsidRDefault="00FD2F21">
            <w:pPr>
              <w:pStyle w:val="ConsPlusCell"/>
              <w:widowControl/>
              <w:spacing w:after="120"/>
              <w:ind w:left="104"/>
              <w:rPr>
                <w:rFonts w:ascii="Times New Roman" w:hAnsi="Times New Roman" w:cs="Times New Roman"/>
                <w:sz w:val="26"/>
                <w:szCs w:val="26"/>
              </w:rPr>
            </w:pPr>
            <w:r w:rsidRPr="009A5B49">
              <w:rPr>
                <w:rFonts w:ascii="Times New Roman" w:hAnsi="Times New Roman" w:cs="Times New Roman"/>
                <w:sz w:val="26"/>
                <w:szCs w:val="26"/>
              </w:rPr>
              <w:t>Решение об утверждении Программы (наименование, номер и дата нормативного правового акта)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1" w:rsidRPr="009A5B49" w:rsidRDefault="00FD2F21" w:rsidP="006870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B49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Республики Карелия от 29 июля 2013 года № 233-П</w:t>
            </w:r>
          </w:p>
        </w:tc>
      </w:tr>
      <w:tr w:rsidR="00FD2F21" w:rsidRPr="009A5B49" w:rsidTr="009A5B49">
        <w:trPr>
          <w:cantSplit/>
          <w:trHeight w:val="60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1" w:rsidRPr="009A5B49" w:rsidRDefault="00FD2F21">
            <w:pPr>
              <w:pStyle w:val="ConsPlusCell"/>
              <w:widowControl/>
              <w:spacing w:after="120"/>
              <w:ind w:left="104"/>
              <w:rPr>
                <w:rFonts w:ascii="Times New Roman" w:hAnsi="Times New Roman" w:cs="Times New Roman"/>
                <w:sz w:val="26"/>
                <w:szCs w:val="26"/>
              </w:rPr>
            </w:pPr>
            <w:r w:rsidRPr="009A5B49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      </w:t>
            </w:r>
            <w:r w:rsidRPr="009A5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заказчик-координатор  </w:t>
            </w:r>
            <w:r w:rsidRPr="009A5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    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1" w:rsidRPr="009A5B49" w:rsidRDefault="00FD2F21" w:rsidP="006870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B49">
              <w:rPr>
                <w:rFonts w:ascii="Times New Roman" w:hAnsi="Times New Roman" w:cs="Times New Roman"/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FD2F21" w:rsidRPr="009A5B49" w:rsidTr="009A5B49">
        <w:trPr>
          <w:cantSplit/>
          <w:trHeight w:val="8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1" w:rsidRPr="009A5B49" w:rsidRDefault="00FD2F21">
            <w:pPr>
              <w:pStyle w:val="ConsPlusCell"/>
              <w:widowControl/>
              <w:ind w:left="104"/>
              <w:rPr>
                <w:rFonts w:ascii="Times New Roman" w:hAnsi="Times New Roman" w:cs="Times New Roman"/>
                <w:sz w:val="26"/>
                <w:szCs w:val="26"/>
              </w:rPr>
            </w:pPr>
            <w:r w:rsidRPr="009A5B49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Программы 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1" w:rsidRPr="009A5B49" w:rsidRDefault="00FD2F21" w:rsidP="006870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B49">
              <w:rPr>
                <w:rFonts w:ascii="Times New Roman" w:hAnsi="Times New Roman" w:cs="Times New Roman"/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Карелия;</w:t>
            </w:r>
          </w:p>
          <w:p w:rsidR="00FD2F21" w:rsidRPr="009A5B49" w:rsidRDefault="00FD2F21" w:rsidP="006870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B49">
              <w:rPr>
                <w:rFonts w:ascii="Times New Roman" w:hAnsi="Times New Roman" w:cs="Times New Roman"/>
                <w:sz w:val="26"/>
                <w:szCs w:val="26"/>
              </w:rPr>
              <w:t>Государственный комитет Республики Карелия по ценам и тарифам;</w:t>
            </w:r>
          </w:p>
          <w:p w:rsidR="00FD2F21" w:rsidRPr="009A5B49" w:rsidRDefault="00AC5D66" w:rsidP="00AC5D66">
            <w:pPr>
              <w:pStyle w:val="ConsPlusCell"/>
              <w:widowControl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D2F21" w:rsidRPr="009A5B49">
              <w:rPr>
                <w:rFonts w:ascii="Times New Roman" w:hAnsi="Times New Roman" w:cs="Times New Roman"/>
                <w:sz w:val="26"/>
                <w:szCs w:val="26"/>
              </w:rPr>
              <w:t>нвестор</w:t>
            </w:r>
          </w:p>
        </w:tc>
      </w:tr>
      <w:tr w:rsidR="00FD2F21" w:rsidRPr="009A5B49" w:rsidTr="009A5B49">
        <w:trPr>
          <w:cantSplit/>
          <w:trHeight w:val="8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1" w:rsidRPr="009A5B49" w:rsidRDefault="00FD2F21">
            <w:pPr>
              <w:pStyle w:val="ConsPlusCell"/>
              <w:widowControl/>
              <w:ind w:left="104"/>
              <w:rPr>
                <w:rFonts w:ascii="Times New Roman" w:hAnsi="Times New Roman" w:cs="Times New Roman"/>
                <w:sz w:val="26"/>
                <w:szCs w:val="26"/>
              </w:rPr>
            </w:pPr>
            <w:r w:rsidRPr="009A5B49">
              <w:rPr>
                <w:rFonts w:ascii="Times New Roman" w:hAnsi="Times New Roman" w:cs="Times New Roman"/>
                <w:sz w:val="26"/>
                <w:szCs w:val="26"/>
              </w:rPr>
              <w:t xml:space="preserve">Цель  Программы             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1" w:rsidRPr="009A5B49" w:rsidRDefault="00FD2F21" w:rsidP="00687047">
            <w:pPr>
              <w:pStyle w:val="ConsPlusCell"/>
              <w:widowControl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B4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надежного и качественного  теплоснабжения потребителей, расположенных и  проживающих на северных территориях Республики Карелия, с одновременным снижением  издержек при производстве и передаче тепловой  энергии потребителям                              </w:t>
            </w:r>
          </w:p>
        </w:tc>
      </w:tr>
      <w:tr w:rsidR="00FD2F21" w:rsidRPr="009A5B49" w:rsidTr="009A5B49">
        <w:trPr>
          <w:cantSplit/>
          <w:trHeight w:val="2608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1" w:rsidRPr="009A5B49" w:rsidRDefault="00FD2F21">
            <w:pPr>
              <w:pStyle w:val="ConsPlusCell"/>
              <w:widowControl/>
              <w:ind w:left="104"/>
              <w:rPr>
                <w:rFonts w:ascii="Times New Roman" w:hAnsi="Times New Roman" w:cs="Times New Roman"/>
                <w:sz w:val="26"/>
                <w:szCs w:val="26"/>
              </w:rPr>
            </w:pPr>
            <w:r w:rsidRPr="009A5B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Задачи Программы             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1" w:rsidRPr="009A5B49" w:rsidRDefault="00FD2F21" w:rsidP="00687047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9A5B49">
              <w:rPr>
                <w:sz w:val="26"/>
                <w:szCs w:val="26"/>
              </w:rPr>
              <w:t>разработка технических решений по комплексному развитию и повышению энергетической эффективности систем теплоснабжения;</w:t>
            </w:r>
          </w:p>
          <w:p w:rsidR="00FD2F21" w:rsidRPr="009A5B49" w:rsidRDefault="00FD2F21" w:rsidP="006870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B49">
              <w:rPr>
                <w:rFonts w:ascii="Times New Roman" w:hAnsi="Times New Roman" w:cs="Times New Roman"/>
                <w:sz w:val="26"/>
                <w:szCs w:val="26"/>
              </w:rPr>
              <w:t>строительство (реконструкция), техническое перевооружение объектов теплоэнергетики, являющихся собственностью муниципальных образований в Республике Карелия;</w:t>
            </w:r>
          </w:p>
          <w:p w:rsidR="00FD2F21" w:rsidRPr="009A5B49" w:rsidRDefault="00FD2F21" w:rsidP="00687047">
            <w:pPr>
              <w:pStyle w:val="ConsPlusCell"/>
              <w:widowControl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B49">
              <w:rPr>
                <w:rFonts w:ascii="Times New Roman" w:hAnsi="Times New Roman" w:cs="Times New Roman"/>
                <w:sz w:val="26"/>
                <w:szCs w:val="26"/>
              </w:rPr>
              <w:t>разработка и внедрение автоматизированной системы управления теплоснабжением, внедрение энергосберегающих технологий в системах теплоснабжения</w:t>
            </w:r>
          </w:p>
        </w:tc>
      </w:tr>
      <w:tr w:rsidR="00FD2F21" w:rsidRPr="009A5B49" w:rsidTr="009A5B49">
        <w:trPr>
          <w:cantSplit/>
          <w:trHeight w:val="132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1" w:rsidRPr="009A5B49" w:rsidRDefault="00FD2F21">
            <w:pPr>
              <w:pStyle w:val="ConsPlusCell"/>
              <w:widowControl/>
              <w:ind w:left="104"/>
              <w:rPr>
                <w:rFonts w:ascii="Times New Roman" w:hAnsi="Times New Roman" w:cs="Times New Roman"/>
                <w:sz w:val="26"/>
                <w:szCs w:val="26"/>
              </w:rPr>
            </w:pPr>
            <w:r w:rsidRPr="009A5B49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   </w:t>
            </w:r>
            <w:r w:rsidRPr="009A5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результаты реализации </w:t>
            </w:r>
            <w:r w:rsidRPr="009A5B49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Программы</w:t>
            </w:r>
            <w:r w:rsidRPr="009A5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показатели          </w:t>
            </w:r>
            <w:r w:rsidRPr="009A5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эффективности        </w:t>
            </w:r>
          </w:p>
          <w:p w:rsidR="00FD2F21" w:rsidRPr="009A5B49" w:rsidRDefault="00FD2F21">
            <w:pPr>
              <w:pStyle w:val="ConsPlusCell"/>
              <w:widowControl/>
              <w:ind w:left="10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F21" w:rsidRPr="009A5B49" w:rsidRDefault="00FD2F21">
            <w:pPr>
              <w:pStyle w:val="ConsPlusCell"/>
              <w:widowControl/>
              <w:ind w:left="1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1" w:rsidRPr="009A5B49" w:rsidRDefault="00FD2F21" w:rsidP="006870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B49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реализации Программы будет  построено и реконструировано 22 объекта теплоснабжения, 4175 погонных метров тепловых сетей, закрыто 22 нерентабельных котельных,  что позволит снизить удельный расход условного топлива на выработку тепловой энергии с 202 кг на </w:t>
            </w:r>
            <w:proofErr w:type="spellStart"/>
            <w:r w:rsidRPr="009A5B49">
              <w:rPr>
                <w:rFonts w:ascii="Times New Roman" w:hAnsi="Times New Roman" w:cs="Times New Roman"/>
                <w:sz w:val="26"/>
                <w:szCs w:val="26"/>
              </w:rPr>
              <w:t>гигакалорию</w:t>
            </w:r>
            <w:proofErr w:type="spellEnd"/>
            <w:r w:rsidRPr="009A5B49">
              <w:rPr>
                <w:rFonts w:ascii="Times New Roman" w:hAnsi="Times New Roman" w:cs="Times New Roman"/>
                <w:sz w:val="26"/>
                <w:szCs w:val="26"/>
              </w:rPr>
              <w:t xml:space="preserve"> в 2013 году до 162 кг на  </w:t>
            </w:r>
            <w:proofErr w:type="spellStart"/>
            <w:r w:rsidRPr="009A5B49">
              <w:rPr>
                <w:rFonts w:ascii="Times New Roman" w:hAnsi="Times New Roman" w:cs="Times New Roman"/>
                <w:sz w:val="26"/>
                <w:szCs w:val="26"/>
              </w:rPr>
              <w:t>гигакалорию</w:t>
            </w:r>
            <w:proofErr w:type="spellEnd"/>
            <w:r w:rsidRPr="009A5B49">
              <w:rPr>
                <w:rFonts w:ascii="Times New Roman" w:hAnsi="Times New Roman" w:cs="Times New Roman"/>
                <w:sz w:val="26"/>
                <w:szCs w:val="26"/>
              </w:rPr>
              <w:t xml:space="preserve"> в 2019 году, в том числе:</w:t>
            </w:r>
          </w:p>
          <w:p w:rsidR="00FD2F21" w:rsidRPr="009A5B49" w:rsidRDefault="00FD2F21" w:rsidP="006870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B49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9A5B49">
              <w:rPr>
                <w:rFonts w:ascii="Times New Roman" w:hAnsi="Times New Roman" w:cs="Times New Roman"/>
                <w:sz w:val="26"/>
                <w:szCs w:val="26"/>
              </w:rPr>
              <w:t>Кемскому</w:t>
            </w:r>
            <w:proofErr w:type="spellEnd"/>
            <w:r w:rsidRPr="009A5B4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муниципальному району</w:t>
            </w:r>
            <w:r w:rsidR="00AC5D6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A5B49">
              <w:rPr>
                <w:rFonts w:ascii="Times New Roman" w:hAnsi="Times New Roman" w:cs="Times New Roman"/>
                <w:sz w:val="26"/>
                <w:szCs w:val="26"/>
              </w:rPr>
              <w:t xml:space="preserve"> будет построено и реконструировано 11 объектов теплоснабжения, 3210 погонных метров тепловых сетей, закрыто 18 нерентабельных котельных,  что позволит снизить удельный расход условного топлива на выработку тепловой энергии с 212 кг на </w:t>
            </w:r>
            <w:proofErr w:type="spellStart"/>
            <w:r w:rsidRPr="009A5B49">
              <w:rPr>
                <w:rFonts w:ascii="Times New Roman" w:hAnsi="Times New Roman" w:cs="Times New Roman"/>
                <w:sz w:val="26"/>
                <w:szCs w:val="26"/>
              </w:rPr>
              <w:t>гигакалорию</w:t>
            </w:r>
            <w:proofErr w:type="spellEnd"/>
            <w:r w:rsidRPr="009A5B49">
              <w:rPr>
                <w:rFonts w:ascii="Times New Roman" w:hAnsi="Times New Roman" w:cs="Times New Roman"/>
                <w:sz w:val="26"/>
                <w:szCs w:val="26"/>
              </w:rPr>
              <w:t xml:space="preserve"> в 2013 году до 162 кг на  </w:t>
            </w:r>
            <w:proofErr w:type="spellStart"/>
            <w:r w:rsidRPr="009A5B49">
              <w:rPr>
                <w:rFonts w:ascii="Times New Roman" w:hAnsi="Times New Roman" w:cs="Times New Roman"/>
                <w:sz w:val="26"/>
                <w:szCs w:val="26"/>
              </w:rPr>
              <w:t>гигакалорию</w:t>
            </w:r>
            <w:proofErr w:type="spellEnd"/>
            <w:r w:rsidRPr="009A5B49">
              <w:rPr>
                <w:rFonts w:ascii="Times New Roman" w:hAnsi="Times New Roman" w:cs="Times New Roman"/>
                <w:sz w:val="26"/>
                <w:szCs w:val="26"/>
              </w:rPr>
              <w:t xml:space="preserve"> в 2019 году; </w:t>
            </w:r>
          </w:p>
          <w:p w:rsidR="00FD2F21" w:rsidRPr="009A5B49" w:rsidRDefault="00FD2F21" w:rsidP="00AC5D66">
            <w:pPr>
              <w:pStyle w:val="ConsPlusCell"/>
              <w:widowControl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A5B49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9A5B49">
              <w:rPr>
                <w:rFonts w:ascii="Times New Roman" w:hAnsi="Times New Roman" w:cs="Times New Roman"/>
                <w:sz w:val="26"/>
                <w:szCs w:val="26"/>
              </w:rPr>
              <w:t>Лоухскому</w:t>
            </w:r>
            <w:proofErr w:type="spellEnd"/>
            <w:r w:rsidRPr="009A5B4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муниципальному району</w:t>
            </w:r>
            <w:r w:rsidR="009F1C4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A5B49">
              <w:rPr>
                <w:rFonts w:ascii="Times New Roman" w:hAnsi="Times New Roman" w:cs="Times New Roman"/>
                <w:sz w:val="26"/>
                <w:szCs w:val="26"/>
              </w:rPr>
              <w:t xml:space="preserve"> будет построено и реконструировано 11 объектов теплоснабжения,  965 погонных метров тепловых сетей, закрыто 4 нерентабельных котельных, что позволит снизить удельный расход условного топлива на выработку тепловой энергии с 192 кг на </w:t>
            </w:r>
            <w:proofErr w:type="spellStart"/>
            <w:r w:rsidRPr="009A5B49">
              <w:rPr>
                <w:rFonts w:ascii="Times New Roman" w:hAnsi="Times New Roman" w:cs="Times New Roman"/>
                <w:sz w:val="26"/>
                <w:szCs w:val="26"/>
              </w:rPr>
              <w:t>гигакалорию</w:t>
            </w:r>
            <w:proofErr w:type="spellEnd"/>
            <w:r w:rsidRPr="009A5B49">
              <w:rPr>
                <w:rFonts w:ascii="Times New Roman" w:hAnsi="Times New Roman" w:cs="Times New Roman"/>
                <w:sz w:val="26"/>
                <w:szCs w:val="26"/>
              </w:rPr>
              <w:t xml:space="preserve"> в           2013 году до 162 кг на  </w:t>
            </w:r>
            <w:proofErr w:type="spellStart"/>
            <w:r w:rsidRPr="009A5B49">
              <w:rPr>
                <w:rFonts w:ascii="Times New Roman" w:hAnsi="Times New Roman" w:cs="Times New Roman"/>
                <w:sz w:val="26"/>
                <w:szCs w:val="26"/>
              </w:rPr>
              <w:t>гигакалорию</w:t>
            </w:r>
            <w:proofErr w:type="spellEnd"/>
            <w:r w:rsidRPr="009A5B49">
              <w:rPr>
                <w:rFonts w:ascii="Times New Roman" w:hAnsi="Times New Roman" w:cs="Times New Roman"/>
                <w:sz w:val="26"/>
                <w:szCs w:val="26"/>
              </w:rPr>
              <w:t xml:space="preserve"> в 2019 году </w:t>
            </w:r>
            <w:proofErr w:type="gramEnd"/>
          </w:p>
        </w:tc>
      </w:tr>
      <w:tr w:rsidR="00FD2F21" w:rsidRPr="009A5B49" w:rsidTr="009A5B49">
        <w:trPr>
          <w:cantSplit/>
          <w:trHeight w:val="48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1" w:rsidRPr="009A5B49" w:rsidRDefault="00FD2F21">
            <w:pPr>
              <w:pStyle w:val="ConsPlusCell"/>
              <w:widowControl/>
              <w:spacing w:after="120"/>
              <w:ind w:left="104"/>
              <w:rPr>
                <w:rFonts w:ascii="Times New Roman" w:hAnsi="Times New Roman" w:cs="Times New Roman"/>
                <w:sz w:val="26"/>
                <w:szCs w:val="26"/>
              </w:rPr>
            </w:pPr>
            <w:r w:rsidRPr="009A5B49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     </w:t>
            </w:r>
            <w:r w:rsidRPr="009A5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    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1" w:rsidRPr="009A5B49" w:rsidRDefault="00FD2F21" w:rsidP="006870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B49">
              <w:rPr>
                <w:rFonts w:ascii="Times New Roman" w:hAnsi="Times New Roman" w:cs="Times New Roman"/>
                <w:sz w:val="26"/>
                <w:szCs w:val="26"/>
              </w:rPr>
              <w:t xml:space="preserve">2014-2019 годы                                  </w:t>
            </w:r>
          </w:p>
        </w:tc>
      </w:tr>
      <w:tr w:rsidR="00FD2F21" w:rsidRPr="009A5B49" w:rsidTr="009A5B49">
        <w:trPr>
          <w:cantSplit/>
          <w:trHeight w:val="72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1" w:rsidRPr="009A5B49" w:rsidRDefault="00FD2F21">
            <w:pPr>
              <w:pStyle w:val="ConsPlusCell"/>
              <w:widowControl/>
              <w:ind w:left="104"/>
              <w:rPr>
                <w:rFonts w:ascii="Times New Roman" w:hAnsi="Times New Roman" w:cs="Times New Roman"/>
                <w:sz w:val="26"/>
                <w:szCs w:val="26"/>
              </w:rPr>
            </w:pPr>
            <w:r w:rsidRPr="009A5B49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            </w:t>
            </w:r>
            <w:r w:rsidRPr="009A5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    </w:t>
            </w:r>
            <w:r w:rsidRPr="009A5B49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Программы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1" w:rsidRPr="009A5B49" w:rsidRDefault="00FD2F21" w:rsidP="00687047">
            <w:pPr>
              <w:pStyle w:val="ConsPlusCell"/>
              <w:widowControl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B49">
              <w:rPr>
                <w:rFonts w:ascii="Times New Roman" w:hAnsi="Times New Roman" w:cs="Times New Roman"/>
                <w:sz w:val="26"/>
                <w:szCs w:val="26"/>
              </w:rPr>
              <w:t>собственные и (или) привлеченные средства Инвестора, формируемые в том числе за счет субсидий, предоставляемых из бюджета Республики Карелия в целях возмещения затрат Инвестора в связи с выполнением работ</w:t>
            </w:r>
          </w:p>
        </w:tc>
      </w:tr>
      <w:tr w:rsidR="00FD2F21" w:rsidRPr="009A5B49" w:rsidTr="009A5B49">
        <w:trPr>
          <w:cantSplit/>
          <w:trHeight w:val="245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1" w:rsidRPr="009A5B49" w:rsidRDefault="00FD2F21">
            <w:pPr>
              <w:pStyle w:val="ConsPlusCell"/>
              <w:widowControl/>
              <w:ind w:left="104"/>
              <w:rPr>
                <w:rFonts w:ascii="Times New Roman" w:hAnsi="Times New Roman" w:cs="Times New Roman"/>
                <w:sz w:val="26"/>
                <w:szCs w:val="26"/>
              </w:rPr>
            </w:pPr>
            <w:r w:rsidRPr="009A5B49">
              <w:rPr>
                <w:rFonts w:ascii="Times New Roman" w:hAnsi="Times New Roman" w:cs="Times New Roman"/>
                <w:sz w:val="26"/>
                <w:szCs w:val="26"/>
              </w:rPr>
              <w:t xml:space="preserve">Система организации   </w:t>
            </w:r>
            <w:r w:rsidRPr="009A5B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9A5B49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9A5B49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реализацией           </w:t>
            </w:r>
            <w:r w:rsidRPr="009A5B49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Программы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47" w:rsidRDefault="00FD2F21" w:rsidP="006870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B49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строительства, жилищно-коммунального хозяйства и энергетики Республики Карелия:     </w:t>
            </w:r>
            <w:r w:rsidRPr="009A5B49">
              <w:rPr>
                <w:rFonts w:ascii="Times New Roman" w:hAnsi="Times New Roman" w:cs="Times New Roman"/>
                <w:sz w:val="26"/>
                <w:szCs w:val="26"/>
              </w:rPr>
              <w:br/>
              <w:t>осуществляет ежеквартальный и ежегодный мониторинг реализации Программы;</w:t>
            </w:r>
          </w:p>
          <w:p w:rsidR="00687047" w:rsidRDefault="00FD2F21" w:rsidP="006870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B49">
              <w:rPr>
                <w:rFonts w:ascii="Times New Roman" w:hAnsi="Times New Roman" w:cs="Times New Roman"/>
                <w:sz w:val="26"/>
                <w:szCs w:val="26"/>
              </w:rPr>
              <w:t>составляет ежеквартальный отчет о результатах реализации мероприятий Программы и направляет его в Правительство Республики Карелия;</w:t>
            </w:r>
          </w:p>
          <w:p w:rsidR="00FD2F21" w:rsidRPr="009A5B49" w:rsidRDefault="00FD2F21" w:rsidP="00AC5D66">
            <w:pPr>
              <w:pStyle w:val="ConsPlusCell"/>
              <w:widowControl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B49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проводит оценку эффективности реализации Программы, подготавливает доклад о выполнении Программы                 </w:t>
            </w:r>
          </w:p>
        </w:tc>
      </w:tr>
    </w:tbl>
    <w:p w:rsidR="00FD2F21" w:rsidRPr="009A5B49" w:rsidRDefault="00FD2F21" w:rsidP="00FD2F21">
      <w:pPr>
        <w:autoSpaceDE w:val="0"/>
        <w:autoSpaceDN w:val="0"/>
        <w:adjustRightInd w:val="0"/>
        <w:ind w:firstLine="540"/>
        <w:jc w:val="both"/>
        <w:rPr>
          <w:kern w:val="2"/>
          <w:sz w:val="26"/>
          <w:szCs w:val="26"/>
        </w:rPr>
      </w:pPr>
    </w:p>
    <w:p w:rsidR="00FD2F21" w:rsidRDefault="00FD2F21" w:rsidP="00FD2F21">
      <w:pPr>
        <w:pStyle w:val="ConsPlusCell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FD2F21" w:rsidRDefault="00FD2F21" w:rsidP="00FD2F21">
      <w:pPr>
        <w:jc w:val="center"/>
        <w:rPr>
          <w:szCs w:val="28"/>
        </w:rPr>
      </w:pPr>
      <w:r>
        <w:rPr>
          <w:szCs w:val="28"/>
        </w:rPr>
        <w:lastRenderedPageBreak/>
        <w:t>Приоритеты и цели государственной политики в соответствующей сфере социально-экономического развития Республики Карелия, основные цели и задачи государственной программы</w:t>
      </w:r>
    </w:p>
    <w:p w:rsidR="00FD2F21" w:rsidRDefault="00FD2F21" w:rsidP="00FD2F21">
      <w:pPr>
        <w:jc w:val="both"/>
        <w:rPr>
          <w:szCs w:val="28"/>
        </w:rPr>
      </w:pPr>
    </w:p>
    <w:p w:rsidR="00FD2F21" w:rsidRDefault="00FD2F21" w:rsidP="00FD2F21">
      <w:pPr>
        <w:pStyle w:val="ConsPlusDocList"/>
        <w:ind w:firstLine="560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Комиссия по модернизации и технологическому развитию экономики России под руководством Президента Российской Федерации определила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первый из пяти приоритетов технологической модернизации, которые будут контролироваться непосредственно </w:t>
      </w:r>
      <w:r w:rsidR="009F1C4C">
        <w:rPr>
          <w:rFonts w:ascii="Times New Roman" w:hAnsi="Times New Roman" w:cs="Times New Roman"/>
          <w:sz w:val="28"/>
          <w:szCs w:val="28"/>
          <w:lang w:val="ru-RU"/>
        </w:rPr>
        <w:t>им.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Это направление является системообразующим, пронизывающим все остальные приоритеты технологической модернизации.</w:t>
      </w:r>
    </w:p>
    <w:p w:rsidR="00FD2F21" w:rsidRDefault="00FD2F21" w:rsidP="00FD2F21">
      <w:pPr>
        <w:autoSpaceDE w:val="0"/>
        <w:jc w:val="both"/>
        <w:rPr>
          <w:rFonts w:cs="Arial"/>
          <w:szCs w:val="28"/>
        </w:rPr>
      </w:pPr>
      <w:r>
        <w:rPr>
          <w:szCs w:val="28"/>
        </w:rPr>
        <w:tab/>
      </w:r>
      <w:proofErr w:type="gramStart"/>
      <w:r>
        <w:rPr>
          <w:rFonts w:cs="Arial"/>
          <w:szCs w:val="28"/>
        </w:rPr>
        <w:t>Указом Президента Российской Федерации от 4 июня 2008 года № 889      «О некоторых мерах по повышению энергетической и экологической эффективности российской экономики» определены основные меры, направленные на обеспечение  повышения энергетической и экологической эффективности таких отраслей экономики, как электроэнергетика, строительство, жилищно-коммунальное хозяйство, с целью достижения снижения энергоемкости валового внутреннего продукта (ВВП)  к 2020 году не менее чем на 40% по сравнению с</w:t>
      </w:r>
      <w:proofErr w:type="gramEnd"/>
      <w:r>
        <w:rPr>
          <w:rFonts w:cs="Arial"/>
          <w:szCs w:val="28"/>
        </w:rPr>
        <w:t xml:space="preserve">  2007 годом.</w:t>
      </w:r>
    </w:p>
    <w:p w:rsidR="00FD2F21" w:rsidRDefault="00FD2F21" w:rsidP="00FD2F21">
      <w:pPr>
        <w:autoSpaceDE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Концепция долгосрочного социально-экономического развития Российской Федерации на период до 2020 года также ставит задачу снижения энергоемкости ВВП к 2020 году не менее чем на 40% по отношению к уровню 2007 года.</w:t>
      </w:r>
    </w:p>
    <w:p w:rsidR="00FD2F21" w:rsidRDefault="00FD2F21" w:rsidP="00FD2F21">
      <w:pPr>
        <w:autoSpaceDE w:val="0"/>
        <w:ind w:firstLine="709"/>
        <w:jc w:val="both"/>
        <w:rPr>
          <w:szCs w:val="28"/>
        </w:rPr>
      </w:pPr>
      <w:r>
        <w:rPr>
          <w:rFonts w:cs="Arial"/>
          <w:szCs w:val="28"/>
        </w:rPr>
        <w:t xml:space="preserve">Приоритеты и цели региональной политики по развитию энергетики                   и повышению </w:t>
      </w:r>
      <w:proofErr w:type="spellStart"/>
      <w:r>
        <w:rPr>
          <w:rFonts w:cs="Arial"/>
          <w:szCs w:val="28"/>
        </w:rPr>
        <w:t>энергоэффективности</w:t>
      </w:r>
      <w:proofErr w:type="spellEnd"/>
      <w:r>
        <w:rPr>
          <w:rFonts w:cs="Arial"/>
          <w:szCs w:val="28"/>
        </w:rPr>
        <w:t xml:space="preserve"> определены </w:t>
      </w:r>
      <w:r>
        <w:rPr>
          <w:szCs w:val="28"/>
        </w:rPr>
        <w:t>в следующих стратегических программных документах:</w:t>
      </w:r>
    </w:p>
    <w:p w:rsidR="00FD2F21" w:rsidRDefault="00FD2F21" w:rsidP="00FD2F21">
      <w:pPr>
        <w:widowControl w:val="0"/>
        <w:suppressAutoHyphens/>
        <w:autoSpaceDE w:val="0"/>
        <w:ind w:firstLine="709"/>
        <w:jc w:val="both"/>
        <w:rPr>
          <w:szCs w:val="28"/>
          <w:shd w:val="clear" w:color="auto" w:fill="FFFFFF"/>
        </w:rPr>
      </w:pPr>
      <w:r>
        <w:rPr>
          <w:szCs w:val="28"/>
        </w:rPr>
        <w:t>Энергетическая стратегия России на период до 2030 года, утвержденная распоряжением Правительства Российской Федерации от               13 ноября 2009 года № 1715-р;</w:t>
      </w:r>
    </w:p>
    <w:p w:rsidR="00FD2F21" w:rsidRDefault="00FD2F21" w:rsidP="00FD2F21">
      <w:pPr>
        <w:widowControl w:val="0"/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Основные направления государственной политики в сфере повышения энергетической эффективности электроэнергетики на основе </w:t>
      </w:r>
      <w:proofErr w:type="spellStart"/>
      <w:proofErr w:type="gramStart"/>
      <w:r>
        <w:rPr>
          <w:szCs w:val="28"/>
          <w:shd w:val="clear" w:color="auto" w:fill="FFFFFF"/>
        </w:rPr>
        <w:t>возобнов</w:t>
      </w:r>
      <w:r w:rsidR="00354BBE"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t>ляемых</w:t>
      </w:r>
      <w:proofErr w:type="spellEnd"/>
      <w:proofErr w:type="gramEnd"/>
      <w:r>
        <w:rPr>
          <w:szCs w:val="28"/>
          <w:shd w:val="clear" w:color="auto" w:fill="FFFFFF"/>
        </w:rPr>
        <w:t xml:space="preserve"> источников энергии до 2020 года, утвержденные распоряжением Правительства Российской Федерации от 8 января 2009 года № 1-р;</w:t>
      </w:r>
    </w:p>
    <w:p w:rsidR="00FD2F21" w:rsidRDefault="00FD2F21" w:rsidP="00FD2F21">
      <w:pPr>
        <w:widowControl w:val="0"/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>Концепция  долгосрочного  социально-экономического  развития Российской  Федерации  на  период  до  2020  года,  утвержденная распоряжением  Правительства  Российской Федерации  от  17  ноября 2008  года  № 1662-р;</w:t>
      </w:r>
    </w:p>
    <w:p w:rsidR="00FD2F21" w:rsidRDefault="00FD2F21" w:rsidP="00FD2F21">
      <w:pPr>
        <w:widowControl w:val="0"/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>Концепция  социально-экономического  развития  Республики  Карелия на  период  до  2017 года,  одобренная  распоряжением Правительства Республики  Карелия  от  30 октября 2012 года № 658р-П</w:t>
      </w:r>
      <w:r w:rsidR="00354BBE">
        <w:rPr>
          <w:szCs w:val="28"/>
        </w:rPr>
        <w:t xml:space="preserve"> (далее – Концепция социально-экономического развития Республики Карелия)</w:t>
      </w:r>
      <w:r>
        <w:rPr>
          <w:szCs w:val="28"/>
        </w:rPr>
        <w:t>;</w:t>
      </w:r>
    </w:p>
    <w:p w:rsidR="00FD2F21" w:rsidRDefault="00FD2F21" w:rsidP="00FD2F21">
      <w:pPr>
        <w:widowControl w:val="0"/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>Стратегия социально-экономического развития</w:t>
      </w:r>
      <w:r>
        <w:rPr>
          <w:caps/>
          <w:szCs w:val="28"/>
        </w:rPr>
        <w:t xml:space="preserve"> </w:t>
      </w:r>
      <w:r>
        <w:rPr>
          <w:szCs w:val="28"/>
        </w:rPr>
        <w:t>Республики Карелия до 2020 года, утвержденная постановлением Законодательного Собрания Республики   Карелия от 24 июня 2010 года № 1755-</w:t>
      </w:r>
      <w:r>
        <w:rPr>
          <w:szCs w:val="28"/>
          <w:lang w:val="en-US"/>
        </w:rPr>
        <w:t>IV</w:t>
      </w:r>
      <w:r>
        <w:rPr>
          <w:szCs w:val="28"/>
        </w:rPr>
        <w:t xml:space="preserve"> ЗС</w:t>
      </w:r>
      <w:r w:rsidR="00354BBE">
        <w:rPr>
          <w:szCs w:val="28"/>
        </w:rPr>
        <w:t xml:space="preserve"> (далее – Стратегия)</w:t>
      </w:r>
      <w:r>
        <w:rPr>
          <w:szCs w:val="28"/>
        </w:rPr>
        <w:t>;</w:t>
      </w:r>
    </w:p>
    <w:p w:rsidR="00FD2F21" w:rsidRDefault="00FD2F21" w:rsidP="00FD2F21">
      <w:pPr>
        <w:widowControl w:val="0"/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Программа перспективного развития электроэнергетики Республики Карелия на период до 2018 года, утвержденная распоряжением Правительства Республики Карелия от 27 июня 2013 года № 410р-П;</w:t>
      </w:r>
    </w:p>
    <w:p w:rsidR="00FD2F21" w:rsidRDefault="00FD2F21" w:rsidP="00FD2F21">
      <w:pPr>
        <w:widowControl w:val="0"/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>Региональная стратегия развития топливной отрасли Республики Карелия на основе местных энергетических ресурсов на 2011-2020 годы, одобренная распоряжением Правительства Республики Карелия от                        14 октября 2009 года № 405р-П;</w:t>
      </w:r>
    </w:p>
    <w:p w:rsidR="00FD2F21" w:rsidRDefault="00FD2F21" w:rsidP="00FD2F21">
      <w:pPr>
        <w:widowControl w:val="0"/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>Мероприятия по газификации Республики Карелия на 2013-2020 годы, одобренные распоряжением Правительства Республики Карелия от 16 января 2014 года № 4р-П.</w:t>
      </w:r>
    </w:p>
    <w:p w:rsidR="00FD2F21" w:rsidRDefault="00FD2F21" w:rsidP="00FD2F21">
      <w:pPr>
        <w:pStyle w:val="ConsPlusDocList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Энергоемкость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производства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1,5-2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отдельным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позициям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превышает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индустриально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энергоемкость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обусловлена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сложившейся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структурой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уровнем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неразвитостью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рыночных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механизмов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значительным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устаревшего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энерготехноло-гического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оборудования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энергоемкость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производственных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отраслей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привозные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энергоносители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приводит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увеличению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себестоимости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конкурентоспособности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Устранение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повышения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D2F21" w:rsidRDefault="00FD2F21" w:rsidP="00FD2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Государственная программа </w:t>
      </w:r>
      <w:r w:rsidR="005B35FB">
        <w:rPr>
          <w:rFonts w:ascii="Times New Roman" w:hAnsi="Times New Roman" w:cs="Times New Roman"/>
          <w:sz w:val="28"/>
          <w:szCs w:val="28"/>
          <w:lang w:bidi="he-IL"/>
        </w:rPr>
        <w:t>Республики Карелия «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Энергосбережение, </w:t>
      </w:r>
      <w:proofErr w:type="spellStart"/>
      <w:r>
        <w:rPr>
          <w:rFonts w:ascii="Times New Roman" w:hAnsi="Times New Roman" w:cs="Times New Roman"/>
          <w:sz w:val="28"/>
          <w:szCs w:val="28"/>
          <w:lang w:bidi="he-IL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  <w:lang w:bidi="he-IL"/>
        </w:rPr>
        <w:t xml:space="preserve"> и развитие энергетики Республики Карелия</w:t>
      </w:r>
      <w:r w:rsidR="005B35FB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на 2015-2020 годы (далее </w:t>
      </w:r>
      <w:r w:rsidR="00AC5D66">
        <w:rPr>
          <w:rFonts w:ascii="Times New Roman" w:hAnsi="Times New Roman" w:cs="Times New Roman"/>
          <w:sz w:val="28"/>
          <w:szCs w:val="28"/>
          <w:lang w:bidi="he-IL"/>
        </w:rPr>
        <w:t>–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государственная программа)</w:t>
      </w:r>
      <w:r>
        <w:rPr>
          <w:rFonts w:ascii="Times New Roman" w:hAnsi="Times New Roman" w:cs="Times New Roman"/>
          <w:sz w:val="28"/>
          <w:szCs w:val="28"/>
        </w:rPr>
        <w:t xml:space="preserve"> базируется на положениях государственной программы Российской Федерации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развитие энергетики», утвержденной постановлением Правительства Российской Федерации от 15 апреля 2014 года № 321, основным показателем котор</w:t>
      </w:r>
      <w:r w:rsidR="00AC5D6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является ежегодное сокращение энергоемкости валового продукта  не менее чем на 3%.</w:t>
      </w:r>
      <w:proofErr w:type="gramEnd"/>
    </w:p>
    <w:p w:rsidR="00FD2F21" w:rsidRDefault="00FD2F21" w:rsidP="00FD2F21">
      <w:pPr>
        <w:autoSpaceDE w:val="0"/>
        <w:jc w:val="both"/>
        <w:rPr>
          <w:sz w:val="24"/>
          <w:szCs w:val="24"/>
        </w:rPr>
      </w:pPr>
      <w:r>
        <w:rPr>
          <w:szCs w:val="28"/>
        </w:rPr>
        <w:tab/>
        <w:t xml:space="preserve">Целью государственной программы является формирование эффективной системы, стимулирующей энергосбережение и повышение энергетической эффективности, обеспечивающей снижение энергоемкости </w:t>
      </w:r>
      <w:r w:rsidR="005B35FB">
        <w:rPr>
          <w:szCs w:val="28"/>
        </w:rPr>
        <w:t xml:space="preserve">валового регионального продукта (далее – </w:t>
      </w:r>
      <w:r>
        <w:rPr>
          <w:szCs w:val="28"/>
        </w:rPr>
        <w:t>ВРП</w:t>
      </w:r>
      <w:r w:rsidR="005B35FB">
        <w:rPr>
          <w:szCs w:val="28"/>
        </w:rPr>
        <w:t>)</w:t>
      </w:r>
      <w:r>
        <w:rPr>
          <w:szCs w:val="28"/>
        </w:rPr>
        <w:t xml:space="preserve"> Республики Карелия при сохранении качественного и надежного энергоснабжения потребителей.</w:t>
      </w:r>
    </w:p>
    <w:p w:rsidR="00FD2F21" w:rsidRDefault="00FD2F21" w:rsidP="00FD2F21">
      <w:pPr>
        <w:autoSpaceDE w:val="0"/>
        <w:jc w:val="both"/>
        <w:rPr>
          <w:szCs w:val="28"/>
        </w:rPr>
      </w:pPr>
      <w:r>
        <w:t xml:space="preserve"> </w:t>
      </w:r>
      <w:r>
        <w:tab/>
        <w:t>Ц</w:t>
      </w:r>
      <w:r>
        <w:rPr>
          <w:color w:val="000000"/>
          <w:spacing w:val="-5"/>
          <w:szCs w:val="28"/>
        </w:rPr>
        <w:t xml:space="preserve">ель  </w:t>
      </w:r>
      <w:r>
        <w:rPr>
          <w:szCs w:val="28"/>
        </w:rPr>
        <w:t>достигается за счет решения следующих задач:</w:t>
      </w:r>
    </w:p>
    <w:p w:rsidR="00FD2F21" w:rsidRDefault="00FD2F21" w:rsidP="00FD2F21">
      <w:pPr>
        <w:autoSpaceDE w:val="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Задача 1. Формирование эффективной региональной системы управления реализацией государственной политики в области энергосбережения и повышения энергетической эффективности.</w:t>
      </w:r>
    </w:p>
    <w:p w:rsidR="00FD2F21" w:rsidRDefault="00FD2F21" w:rsidP="00FD2F21">
      <w:pPr>
        <w:autoSpaceDE w:val="0"/>
        <w:ind w:left="15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Ключевым элементом при формировании эффективной региональной системы управления реализацией государственной политики в области энергосбережения и повышения энергетической эффективности является величина привлеченных инвестиций. Отсутствие необходимых инвестиционных ресурсов представляется наиболее серьезным фактором, ограничивающим устойчивое развитие </w:t>
      </w:r>
      <w:proofErr w:type="spellStart"/>
      <w:r>
        <w:rPr>
          <w:szCs w:val="28"/>
        </w:rPr>
        <w:t>энергоэффективности</w:t>
      </w:r>
      <w:proofErr w:type="spellEnd"/>
      <w:r w:rsidR="00CE7C45">
        <w:rPr>
          <w:szCs w:val="28"/>
        </w:rPr>
        <w:t>. Б</w:t>
      </w:r>
      <w:r>
        <w:rPr>
          <w:szCs w:val="28"/>
        </w:rPr>
        <w:t xml:space="preserve">юджетное </w:t>
      </w:r>
      <w:r>
        <w:rPr>
          <w:szCs w:val="28"/>
        </w:rPr>
        <w:lastRenderedPageBreak/>
        <w:t xml:space="preserve">финансирование </w:t>
      </w:r>
      <w:proofErr w:type="spellStart"/>
      <w:r>
        <w:rPr>
          <w:szCs w:val="28"/>
        </w:rPr>
        <w:t>энергоэффективности</w:t>
      </w:r>
      <w:proofErr w:type="spellEnd"/>
      <w:r>
        <w:rPr>
          <w:szCs w:val="28"/>
        </w:rPr>
        <w:t>, несмотря на его прогнозную экономическую привлекательность и имеющиеся возможности, в настоящее время используется слабо.</w:t>
      </w:r>
    </w:p>
    <w:p w:rsidR="00FD2F21" w:rsidRDefault="00FD2F21" w:rsidP="00FD2F21">
      <w:pPr>
        <w:autoSpaceDE w:val="0"/>
        <w:ind w:left="15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Большая часть </w:t>
      </w:r>
      <w:proofErr w:type="spellStart"/>
      <w:r>
        <w:rPr>
          <w:szCs w:val="28"/>
        </w:rPr>
        <w:t>энергопотребителей</w:t>
      </w:r>
      <w:proofErr w:type="spellEnd"/>
      <w:r>
        <w:rPr>
          <w:szCs w:val="28"/>
        </w:rPr>
        <w:t xml:space="preserve"> не располагает ресурсными возможностями и средствами, необходимыми для финансирования разработки и внедрения энергосберегающих  мероприятий. В связи со специфическими особенностями реализации энергосберегающих проектов (большие сроки окупаемости, риски по определению потенциала энергосбережения и прочее) приток инвестиционных ресурсов в сферу энергосбережения весьма ограничен.</w:t>
      </w:r>
    </w:p>
    <w:p w:rsidR="00FD2F21" w:rsidRDefault="00FD2F21" w:rsidP="00FD2F2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соответствии со Стратегией целью проводимой Правительством Республики Карелия инвестиционной политики в период 2010-2020 годов явля</w:t>
      </w:r>
      <w:r w:rsidR="00C84DF8">
        <w:rPr>
          <w:szCs w:val="28"/>
        </w:rPr>
        <w:t>е</w:t>
      </w:r>
      <w:r>
        <w:rPr>
          <w:szCs w:val="28"/>
        </w:rPr>
        <w:t>тся создание условий для привлечения инвестиций и модернизации экономики на основе увеличения инвестиционной привлекательности и усиления конкурентоспособности региона.</w:t>
      </w:r>
    </w:p>
    <w:p w:rsidR="00FD2F21" w:rsidRDefault="00FD2F21" w:rsidP="00FD2F2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Достижение поставленной цели предусматривается за счет решения задачи 1 подпрограммы 1 «Создание условий, стимулирующих привлечение инвестиций в отрасль и реализацию проектов в области энергосбережения и повышения </w:t>
      </w:r>
      <w:proofErr w:type="spellStart"/>
      <w:r>
        <w:rPr>
          <w:szCs w:val="28"/>
        </w:rPr>
        <w:t>энергоэффективности</w:t>
      </w:r>
      <w:proofErr w:type="spellEnd"/>
      <w:r>
        <w:rPr>
          <w:szCs w:val="28"/>
        </w:rPr>
        <w:t>».</w:t>
      </w:r>
    </w:p>
    <w:p w:rsidR="00FD2F21" w:rsidRDefault="00FD2F21" w:rsidP="00FD2F21">
      <w:pPr>
        <w:autoSpaceDE w:val="0"/>
        <w:ind w:left="15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proofErr w:type="gramStart"/>
      <w:r>
        <w:rPr>
          <w:szCs w:val="28"/>
        </w:rPr>
        <w:t>Создание правовых, организационно-управленческих, финансовых, материально-технических условий, формирование стимулирующей ценовой, налоговой политики и прочи</w:t>
      </w:r>
      <w:r w:rsidR="00C84DF8">
        <w:rPr>
          <w:szCs w:val="28"/>
        </w:rPr>
        <w:t>е</w:t>
      </w:r>
      <w:r>
        <w:rPr>
          <w:szCs w:val="28"/>
        </w:rPr>
        <w:t xml:space="preserve"> мер</w:t>
      </w:r>
      <w:r w:rsidR="00C84DF8">
        <w:rPr>
          <w:szCs w:val="28"/>
        </w:rPr>
        <w:t>ы</w:t>
      </w:r>
      <w:r>
        <w:rPr>
          <w:szCs w:val="28"/>
        </w:rPr>
        <w:t xml:space="preserve"> государственного регулирования позвол</w:t>
      </w:r>
      <w:r w:rsidR="00C84DF8">
        <w:rPr>
          <w:szCs w:val="28"/>
        </w:rPr>
        <w:t>я</w:t>
      </w:r>
      <w:r>
        <w:rPr>
          <w:szCs w:val="28"/>
        </w:rPr>
        <w:t>т повысить привлекательность региона для привлечения средств из внебюджетных источников финансирования на реализацию крупных инвестиционных проектов по модернизации, реконструкции, техническому перевооружению источников энергоснабжения Республики Карелия, а внедрение энергосберегающих технологий при реализации инвест</w:t>
      </w:r>
      <w:r w:rsidR="00C84DF8">
        <w:rPr>
          <w:szCs w:val="28"/>
        </w:rPr>
        <w:t xml:space="preserve">иционных </w:t>
      </w:r>
      <w:r>
        <w:rPr>
          <w:szCs w:val="28"/>
        </w:rPr>
        <w:t xml:space="preserve">проектов позволит повысить конкурентоспособность  продукции, снизить издержки, повысить устойчивость развития </w:t>
      </w:r>
      <w:r w:rsidR="00C84DF8">
        <w:rPr>
          <w:szCs w:val="28"/>
        </w:rPr>
        <w:t>топливно-энергетического комплекса</w:t>
      </w:r>
      <w:proofErr w:type="gramEnd"/>
      <w:r w:rsidR="00C84DF8">
        <w:rPr>
          <w:szCs w:val="28"/>
        </w:rPr>
        <w:t xml:space="preserve"> </w:t>
      </w:r>
      <w:r>
        <w:rPr>
          <w:szCs w:val="28"/>
        </w:rPr>
        <w:t>республики</w:t>
      </w:r>
      <w:r w:rsidR="00C84DF8">
        <w:rPr>
          <w:szCs w:val="28"/>
        </w:rPr>
        <w:t xml:space="preserve"> (далее – ТЭК)</w:t>
      </w:r>
      <w:r>
        <w:rPr>
          <w:szCs w:val="28"/>
        </w:rPr>
        <w:t>, улучшить экологическую ситуацию, снизить показатель энергоемкости ВРП Республики Карелия.</w:t>
      </w:r>
    </w:p>
    <w:p w:rsidR="00FD2F21" w:rsidRDefault="00FD2F21" w:rsidP="00FD2F2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соответствии с Концепцией социально-экономического развития Республики Карелия на период до 2017 года основной целью развития энергетической инфраструктуры является обеспечение надежного энергоснабжения на всей территории республики.</w:t>
      </w:r>
    </w:p>
    <w:p w:rsidR="00FD2F21" w:rsidRDefault="00FD2F21" w:rsidP="00FD2F2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Достижение поставленной цели предусматривается за счет решения задачи </w:t>
      </w:r>
      <w:r w:rsidR="003B1589">
        <w:rPr>
          <w:szCs w:val="28"/>
        </w:rPr>
        <w:t>3</w:t>
      </w:r>
      <w:r>
        <w:rPr>
          <w:szCs w:val="28"/>
        </w:rPr>
        <w:t xml:space="preserve"> подпрограммы 1 «Вовлечение в топливно-энергетический баланс возобновляемых источников энергии», реализация мероприятий которой позволит повысить надежность электроснабжения потребителей и обеспечит дополнительную мощность, как вырабатываемую собственными источниками, так и получаемую из смежных энергосистем, для развития экономики республики. Тем не </w:t>
      </w:r>
      <w:proofErr w:type="gramStart"/>
      <w:r>
        <w:rPr>
          <w:szCs w:val="28"/>
        </w:rPr>
        <w:t>менее</w:t>
      </w:r>
      <w:proofErr w:type="gramEnd"/>
      <w:r>
        <w:rPr>
          <w:szCs w:val="28"/>
        </w:rPr>
        <w:t xml:space="preserve"> дефицитный баланс электроэнергии в предстоящий период сохранится.</w:t>
      </w:r>
    </w:p>
    <w:p w:rsidR="00FD2F21" w:rsidRDefault="00FD2F21" w:rsidP="00687047">
      <w:pPr>
        <w:tabs>
          <w:tab w:val="left" w:pos="15"/>
        </w:tabs>
        <w:autoSpaceDE w:val="0"/>
        <w:ind w:left="15" w:firstLine="694"/>
        <w:jc w:val="both"/>
        <w:rPr>
          <w:szCs w:val="28"/>
        </w:rPr>
      </w:pPr>
      <w:r>
        <w:rPr>
          <w:szCs w:val="28"/>
        </w:rPr>
        <w:lastRenderedPageBreak/>
        <w:t>Задача 2. Обеспечение надежного газоснабжения потребителей на территории Республики Карелия и повышение уровня газификации территории Республики Карелия.</w:t>
      </w:r>
    </w:p>
    <w:p w:rsidR="00FD2F21" w:rsidRDefault="00FD2F21" w:rsidP="00687047">
      <w:pPr>
        <w:tabs>
          <w:tab w:val="left" w:pos="15"/>
        </w:tabs>
        <w:autoSpaceDE w:val="0"/>
        <w:autoSpaceDN w:val="0"/>
        <w:adjustRightInd w:val="0"/>
        <w:ind w:firstLine="694"/>
        <w:jc w:val="both"/>
        <w:rPr>
          <w:szCs w:val="28"/>
        </w:rPr>
      </w:pPr>
      <w:r>
        <w:rPr>
          <w:szCs w:val="28"/>
        </w:rPr>
        <w:t>Стратегическими направлениями в экономической политике, проводимой Правительством Республики Карелия, являются газоснабжение и газификация республики.</w:t>
      </w:r>
    </w:p>
    <w:p w:rsidR="00FD2F21" w:rsidRDefault="00FD2F21" w:rsidP="00687047">
      <w:pPr>
        <w:tabs>
          <w:tab w:val="left" w:pos="15"/>
        </w:tabs>
        <w:autoSpaceDE w:val="0"/>
        <w:autoSpaceDN w:val="0"/>
        <w:adjustRightInd w:val="0"/>
        <w:ind w:firstLine="694"/>
        <w:jc w:val="both"/>
        <w:rPr>
          <w:szCs w:val="28"/>
        </w:rPr>
      </w:pPr>
      <w:r>
        <w:rPr>
          <w:szCs w:val="28"/>
        </w:rPr>
        <w:t>Основными задачами по газификации в республике являются:</w:t>
      </w:r>
    </w:p>
    <w:p w:rsidR="00FD2F21" w:rsidRDefault="00FD2F21" w:rsidP="00687047">
      <w:pPr>
        <w:tabs>
          <w:tab w:val="left" w:pos="15"/>
        </w:tabs>
        <w:autoSpaceDE w:val="0"/>
        <w:autoSpaceDN w:val="0"/>
        <w:adjustRightInd w:val="0"/>
        <w:ind w:firstLine="694"/>
        <w:jc w:val="both"/>
        <w:rPr>
          <w:szCs w:val="28"/>
        </w:rPr>
      </w:pPr>
      <w:r>
        <w:rPr>
          <w:szCs w:val="28"/>
        </w:rPr>
        <w:t>улучшение социально-экономических условий жизни населения республики, содействие проведению реформы жилищно-коммунального хозяйства;</w:t>
      </w:r>
    </w:p>
    <w:p w:rsidR="00FD2F21" w:rsidRDefault="00FD2F21" w:rsidP="00687047">
      <w:pPr>
        <w:tabs>
          <w:tab w:val="left" w:pos="15"/>
        </w:tabs>
        <w:autoSpaceDE w:val="0"/>
        <w:autoSpaceDN w:val="0"/>
        <w:adjustRightInd w:val="0"/>
        <w:ind w:firstLine="694"/>
        <w:jc w:val="both"/>
        <w:rPr>
          <w:szCs w:val="28"/>
        </w:rPr>
      </w:pPr>
      <w:r>
        <w:rPr>
          <w:szCs w:val="28"/>
        </w:rPr>
        <w:t>создание условий для развития экономики республики с учетом промышленной и экологической безопасности, прогрессивных технологий и достижений научно-технического прогресса;</w:t>
      </w:r>
    </w:p>
    <w:p w:rsidR="00FD2F21" w:rsidRDefault="00FD2F21" w:rsidP="00687047">
      <w:pPr>
        <w:tabs>
          <w:tab w:val="left" w:pos="15"/>
        </w:tabs>
        <w:autoSpaceDE w:val="0"/>
        <w:autoSpaceDN w:val="0"/>
        <w:adjustRightInd w:val="0"/>
        <w:ind w:firstLine="694"/>
        <w:jc w:val="both"/>
        <w:rPr>
          <w:szCs w:val="28"/>
        </w:rPr>
      </w:pPr>
      <w:r>
        <w:rPr>
          <w:szCs w:val="28"/>
        </w:rPr>
        <w:t>повышение уровня газификации жилищно-коммунального хозяйства, промышленных и иных организаций;</w:t>
      </w:r>
    </w:p>
    <w:p w:rsidR="00FD2F21" w:rsidRDefault="00FD2F21" w:rsidP="00687047">
      <w:pPr>
        <w:tabs>
          <w:tab w:val="left" w:pos="15"/>
        </w:tabs>
        <w:autoSpaceDE w:val="0"/>
        <w:autoSpaceDN w:val="0"/>
        <w:adjustRightInd w:val="0"/>
        <w:ind w:firstLine="694"/>
        <w:jc w:val="both"/>
        <w:rPr>
          <w:szCs w:val="28"/>
        </w:rPr>
      </w:pPr>
      <w:r>
        <w:rPr>
          <w:szCs w:val="28"/>
        </w:rPr>
        <w:t xml:space="preserve">перевод систем газораспределения населенных пунктов республики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сжиженного на природный газ;</w:t>
      </w:r>
    </w:p>
    <w:p w:rsidR="00FD2F21" w:rsidRDefault="00FD2F21" w:rsidP="00687047">
      <w:pPr>
        <w:tabs>
          <w:tab w:val="left" w:pos="15"/>
        </w:tabs>
        <w:autoSpaceDE w:val="0"/>
        <w:autoSpaceDN w:val="0"/>
        <w:adjustRightInd w:val="0"/>
        <w:ind w:firstLine="694"/>
        <w:jc w:val="both"/>
        <w:rPr>
          <w:szCs w:val="28"/>
        </w:rPr>
      </w:pPr>
      <w:r>
        <w:rPr>
          <w:szCs w:val="28"/>
        </w:rPr>
        <w:t xml:space="preserve">внедрение </w:t>
      </w:r>
      <w:proofErr w:type="spellStart"/>
      <w:r>
        <w:rPr>
          <w:szCs w:val="28"/>
        </w:rPr>
        <w:t>энерго</w:t>
      </w:r>
      <w:proofErr w:type="spellEnd"/>
      <w:r>
        <w:rPr>
          <w:szCs w:val="28"/>
        </w:rPr>
        <w:t>- и ресурсосберегающих технологий.</w:t>
      </w:r>
    </w:p>
    <w:p w:rsidR="00FD2F21" w:rsidRDefault="00FD2F21" w:rsidP="00687047">
      <w:pPr>
        <w:tabs>
          <w:tab w:val="left" w:pos="15"/>
        </w:tabs>
        <w:autoSpaceDE w:val="0"/>
        <w:spacing w:line="100" w:lineRule="atLeast"/>
        <w:ind w:firstLine="694"/>
        <w:jc w:val="both"/>
        <w:rPr>
          <w:rFonts w:cs="Arial"/>
          <w:kern w:val="2"/>
          <w:szCs w:val="28"/>
        </w:rPr>
      </w:pPr>
      <w:r>
        <w:rPr>
          <w:szCs w:val="28"/>
        </w:rPr>
        <w:t>Реализация мероприятий, направленных на решение указанной задачи государственной программы, позволит значительно улучшить социально-экономические условия жизни населения республики, повысить уровень благоустройства жилья, в том числе существенно сократить расходы населения на оплату коммунальных услуг при сохранении (улучшении) качества предоставляемых коммунальных услуг.</w:t>
      </w:r>
    </w:p>
    <w:p w:rsidR="00FD2F21" w:rsidRDefault="00FD2F21" w:rsidP="00687047">
      <w:pPr>
        <w:tabs>
          <w:tab w:val="left" w:pos="15"/>
        </w:tabs>
        <w:autoSpaceDE w:val="0"/>
        <w:ind w:left="15" w:firstLine="694"/>
        <w:jc w:val="both"/>
        <w:rPr>
          <w:szCs w:val="28"/>
        </w:rPr>
      </w:pPr>
      <w:r>
        <w:rPr>
          <w:szCs w:val="28"/>
        </w:rPr>
        <w:t xml:space="preserve">Задача 3. Обеспечение надежного и качественного теплоснабжения потребителей, расположенных и проживающих в районах Северного </w:t>
      </w:r>
      <w:proofErr w:type="spellStart"/>
      <w:r>
        <w:rPr>
          <w:szCs w:val="28"/>
        </w:rPr>
        <w:t>Приладожья</w:t>
      </w:r>
      <w:proofErr w:type="spellEnd"/>
      <w:r>
        <w:rPr>
          <w:szCs w:val="28"/>
        </w:rPr>
        <w:t xml:space="preserve"> Республики Карелия, с одновременным снижением издержек при производстве и передаче тепловой энергии потребителям.</w:t>
      </w:r>
    </w:p>
    <w:p w:rsidR="00FD2F21" w:rsidRDefault="00FD2F21" w:rsidP="00687047">
      <w:pPr>
        <w:tabs>
          <w:tab w:val="left" w:pos="15"/>
        </w:tabs>
        <w:autoSpaceDE w:val="0"/>
        <w:ind w:left="15" w:firstLine="694"/>
        <w:jc w:val="both"/>
        <w:rPr>
          <w:szCs w:val="28"/>
        </w:rPr>
      </w:pPr>
      <w:r>
        <w:rPr>
          <w:szCs w:val="28"/>
        </w:rPr>
        <w:t>Задача 4. Обеспечение надежного и качественного теплоснабжения потребителей, расположенных и проживающих на северных территориях Республики Карелия, с одновременным снижением издержек при производстве и передаче тепловой энергии потребителям.</w:t>
      </w:r>
    </w:p>
    <w:p w:rsidR="003B1589" w:rsidRDefault="00FD2F21" w:rsidP="00687047">
      <w:pPr>
        <w:tabs>
          <w:tab w:val="left" w:pos="15"/>
        </w:tabs>
        <w:autoSpaceDE w:val="0"/>
        <w:ind w:left="15" w:firstLine="694"/>
        <w:jc w:val="both"/>
        <w:rPr>
          <w:szCs w:val="28"/>
        </w:rPr>
      </w:pPr>
      <w:r>
        <w:rPr>
          <w:szCs w:val="28"/>
        </w:rPr>
        <w:t>Повышение эффективности потребления энергии как фактора, определяющего конкурентоспособность, финансовую устойчивость, энергетическую и экологическую безопасность Росс</w:t>
      </w:r>
      <w:proofErr w:type="gramStart"/>
      <w:r>
        <w:rPr>
          <w:szCs w:val="28"/>
        </w:rPr>
        <w:t>ии и ее</w:t>
      </w:r>
      <w:proofErr w:type="gramEnd"/>
      <w:r>
        <w:rPr>
          <w:szCs w:val="28"/>
        </w:rPr>
        <w:t xml:space="preserve"> регионов, является одной из основных задач социально-экономического развития страны. </w:t>
      </w:r>
    </w:p>
    <w:p w:rsidR="00FD2F21" w:rsidRDefault="00FD2F21" w:rsidP="00687047">
      <w:pPr>
        <w:tabs>
          <w:tab w:val="left" w:pos="15"/>
        </w:tabs>
        <w:autoSpaceDE w:val="0"/>
        <w:ind w:left="15" w:firstLine="694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23 ноября 2009 года                         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энергосбережение и повышение энергетической эффективности коммунальной инфраструктуры является одним из основных мероприятий, подлежащих включению в региональные программы в области энергосбережения и повышения энергетической эффективности.</w:t>
      </w:r>
      <w:proofErr w:type="gramEnd"/>
    </w:p>
    <w:p w:rsidR="00FD2F21" w:rsidRDefault="00FD2F21" w:rsidP="00687047">
      <w:pPr>
        <w:tabs>
          <w:tab w:val="left" w:pos="15"/>
        </w:tabs>
        <w:autoSpaceDE w:val="0"/>
        <w:ind w:left="15" w:firstLine="694"/>
        <w:jc w:val="both"/>
      </w:pPr>
      <w:r>
        <w:rPr>
          <w:szCs w:val="28"/>
        </w:rPr>
        <w:lastRenderedPageBreak/>
        <w:t>Повышение надежности теплоснабжения потребителей имеет важное социальное значение, так как технические ограничения на подключение к сетям теплоснабжения сдерживают жилищное и промышленное строительство, снижают инвестиционную привлекательность городов и населенных пунктов Республики Карелия</w:t>
      </w:r>
      <w:r>
        <w:t>.</w:t>
      </w:r>
    </w:p>
    <w:p w:rsidR="00FD2F21" w:rsidRDefault="00FD2F21" w:rsidP="00687047">
      <w:pPr>
        <w:pStyle w:val="ConsPlusNormal"/>
        <w:tabs>
          <w:tab w:val="left" w:pos="15"/>
        </w:tabs>
        <w:ind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показателях (индикаторах) государственной программы, подпрограмм государственной программы, долгосрочных целевых программ и их значениях приведены в приложении 1 к государственной программе.</w:t>
      </w:r>
    </w:p>
    <w:p w:rsidR="00FD2F21" w:rsidRDefault="00FD2F21" w:rsidP="00687047">
      <w:pPr>
        <w:pStyle w:val="ConsPlusNormal"/>
        <w:tabs>
          <w:tab w:val="left" w:pos="15"/>
        </w:tabs>
        <w:ind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основных мероприятиях (мероприятиях), долгосрочных целевых программах, подпрограммах государственной программы приведена в приложении 2 к государственной программе.</w:t>
      </w:r>
    </w:p>
    <w:p w:rsidR="00FD2F21" w:rsidRDefault="00FD2F21" w:rsidP="00687047">
      <w:pPr>
        <w:pStyle w:val="ConsPlusNormal"/>
        <w:tabs>
          <w:tab w:val="left" w:pos="15"/>
        </w:tabs>
        <w:ind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реализации государственной программы за счет средств бюджета Республики Карелия приведено в приложении 3 к государственной программе.</w:t>
      </w:r>
    </w:p>
    <w:p w:rsidR="00FD2F21" w:rsidRDefault="00FD2F21" w:rsidP="00687047">
      <w:pPr>
        <w:pStyle w:val="ConsPlusNormal"/>
        <w:tabs>
          <w:tab w:val="left" w:pos="15"/>
        </w:tabs>
        <w:ind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приведены в приложении 4 к государственной программе.</w:t>
      </w:r>
    </w:p>
    <w:p w:rsidR="00FD2F21" w:rsidRDefault="00FD2F21" w:rsidP="00687047">
      <w:pPr>
        <w:pStyle w:val="ConsPlusNormal"/>
        <w:tabs>
          <w:tab w:val="left" w:pos="15"/>
        </w:tabs>
        <w:ind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показателях (индикаторах) в разрезе муниципальных образований приведены в приложении 5 к государственной программе.</w:t>
      </w:r>
    </w:p>
    <w:p w:rsidR="00FD2F21" w:rsidRDefault="00FD2F21" w:rsidP="00FD2F21">
      <w:pPr>
        <w:tabs>
          <w:tab w:val="left" w:pos="15"/>
        </w:tabs>
        <w:autoSpaceDE w:val="0"/>
        <w:ind w:left="15" w:firstLine="694"/>
        <w:jc w:val="both"/>
        <w:rPr>
          <w:szCs w:val="28"/>
        </w:rPr>
      </w:pPr>
    </w:p>
    <w:p w:rsidR="00FD2F21" w:rsidRDefault="00FD2F21" w:rsidP="00FD2F21">
      <w:pPr>
        <w:rPr>
          <w:szCs w:val="28"/>
        </w:rPr>
      </w:pPr>
      <w:r>
        <w:rPr>
          <w:szCs w:val="28"/>
        </w:rPr>
        <w:t xml:space="preserve">         </w:t>
      </w:r>
    </w:p>
    <w:p w:rsidR="00FD2F21" w:rsidRDefault="00FD2F21" w:rsidP="00FD2F21">
      <w:pPr>
        <w:rPr>
          <w:szCs w:val="28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0F3020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D66" w:rsidRDefault="00AC5D66" w:rsidP="00CE0D98">
      <w:r>
        <w:separator/>
      </w:r>
    </w:p>
  </w:endnote>
  <w:endnote w:type="continuationSeparator" w:id="0">
    <w:p w:rsidR="00AC5D66" w:rsidRDefault="00AC5D66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D66" w:rsidRDefault="00AC5D66" w:rsidP="00CE0D98">
      <w:r>
        <w:separator/>
      </w:r>
    </w:p>
  </w:footnote>
  <w:footnote w:type="continuationSeparator" w:id="0">
    <w:p w:rsidR="00AC5D66" w:rsidRDefault="00AC5D66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318470"/>
      <w:docPartObj>
        <w:docPartGallery w:val="Page Numbers (Top of Page)"/>
        <w:docPartUnique/>
      </w:docPartObj>
    </w:sdtPr>
    <w:sdtEndPr/>
    <w:sdtContent>
      <w:p w:rsidR="00AC5D66" w:rsidRDefault="00094B18">
        <w:pPr>
          <w:pStyle w:val="a7"/>
          <w:jc w:val="center"/>
        </w:pPr>
        <w:r>
          <w:fldChar w:fldCharType="begin"/>
        </w:r>
        <w:r w:rsidR="00AC5D66">
          <w:instrText>PAGE   \* MERGEFORMAT</w:instrText>
        </w:r>
        <w:r>
          <w:fldChar w:fldCharType="separate"/>
        </w:r>
        <w:r w:rsidR="00C610C4">
          <w:rPr>
            <w:noProof/>
          </w:rPr>
          <w:t>18</w:t>
        </w:r>
        <w:r>
          <w:fldChar w:fldCharType="end"/>
        </w:r>
      </w:p>
    </w:sdtContent>
  </w:sdt>
  <w:p w:rsidR="00AC5D66" w:rsidRDefault="00AC5D6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66" w:rsidRDefault="00AC5D66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138EA"/>
    <w:rsid w:val="000306BC"/>
    <w:rsid w:val="0003591E"/>
    <w:rsid w:val="00067D81"/>
    <w:rsid w:val="0007217A"/>
    <w:rsid w:val="000729CC"/>
    <w:rsid w:val="00094B18"/>
    <w:rsid w:val="000C4274"/>
    <w:rsid w:val="000D32E1"/>
    <w:rsid w:val="000E0EA4"/>
    <w:rsid w:val="000F3020"/>
    <w:rsid w:val="000F4138"/>
    <w:rsid w:val="00103C69"/>
    <w:rsid w:val="0013077C"/>
    <w:rsid w:val="001348C3"/>
    <w:rsid w:val="001605B0"/>
    <w:rsid w:val="00195D34"/>
    <w:rsid w:val="001C34DC"/>
    <w:rsid w:val="001E2414"/>
    <w:rsid w:val="001F4355"/>
    <w:rsid w:val="00265050"/>
    <w:rsid w:val="002A6B23"/>
    <w:rsid w:val="00307849"/>
    <w:rsid w:val="0032717D"/>
    <w:rsid w:val="00330B89"/>
    <w:rsid w:val="00354BBE"/>
    <w:rsid w:val="00380849"/>
    <w:rsid w:val="0038487A"/>
    <w:rsid w:val="003970D7"/>
    <w:rsid w:val="003B1589"/>
    <w:rsid w:val="003B7B33"/>
    <w:rsid w:val="003C4D42"/>
    <w:rsid w:val="003C6BBF"/>
    <w:rsid w:val="003E164F"/>
    <w:rsid w:val="003E6EA6"/>
    <w:rsid w:val="004419D5"/>
    <w:rsid w:val="004653C9"/>
    <w:rsid w:val="00465C76"/>
    <w:rsid w:val="004731EA"/>
    <w:rsid w:val="004A24AD"/>
    <w:rsid w:val="004B0A48"/>
    <w:rsid w:val="004C5199"/>
    <w:rsid w:val="004D445C"/>
    <w:rsid w:val="004E2056"/>
    <w:rsid w:val="004F1DCE"/>
    <w:rsid w:val="00533557"/>
    <w:rsid w:val="00574808"/>
    <w:rsid w:val="005A470E"/>
    <w:rsid w:val="005A5FC2"/>
    <w:rsid w:val="005B35FB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87047"/>
    <w:rsid w:val="006E64E6"/>
    <w:rsid w:val="007072B5"/>
    <w:rsid w:val="00707650"/>
    <w:rsid w:val="00726286"/>
    <w:rsid w:val="00756C1D"/>
    <w:rsid w:val="00757706"/>
    <w:rsid w:val="007705AD"/>
    <w:rsid w:val="007771A7"/>
    <w:rsid w:val="007979F6"/>
    <w:rsid w:val="007B48FF"/>
    <w:rsid w:val="007C2C1F"/>
    <w:rsid w:val="007C7486"/>
    <w:rsid w:val="00816CC8"/>
    <w:rsid w:val="008333C2"/>
    <w:rsid w:val="008573B7"/>
    <w:rsid w:val="00860B53"/>
    <w:rsid w:val="00864B82"/>
    <w:rsid w:val="00866A04"/>
    <w:rsid w:val="00884F2A"/>
    <w:rsid w:val="008A1AF8"/>
    <w:rsid w:val="008A3180"/>
    <w:rsid w:val="008C56C8"/>
    <w:rsid w:val="008F2DB5"/>
    <w:rsid w:val="00925E41"/>
    <w:rsid w:val="00927C66"/>
    <w:rsid w:val="00961BBC"/>
    <w:rsid w:val="0099195A"/>
    <w:rsid w:val="009A5B49"/>
    <w:rsid w:val="009C74FE"/>
    <w:rsid w:val="009D2DE2"/>
    <w:rsid w:val="009E192A"/>
    <w:rsid w:val="009E6844"/>
    <w:rsid w:val="009F1C4C"/>
    <w:rsid w:val="00A1479B"/>
    <w:rsid w:val="00A2446E"/>
    <w:rsid w:val="00A26500"/>
    <w:rsid w:val="00A272A0"/>
    <w:rsid w:val="00A36C25"/>
    <w:rsid w:val="00A44D92"/>
    <w:rsid w:val="00A545D1"/>
    <w:rsid w:val="00A72BAF"/>
    <w:rsid w:val="00A9267C"/>
    <w:rsid w:val="00A92C19"/>
    <w:rsid w:val="00A92C29"/>
    <w:rsid w:val="00AA36E4"/>
    <w:rsid w:val="00AB6E2A"/>
    <w:rsid w:val="00AC3683"/>
    <w:rsid w:val="00AC5D66"/>
    <w:rsid w:val="00AC72DD"/>
    <w:rsid w:val="00AC7D1C"/>
    <w:rsid w:val="00AE3683"/>
    <w:rsid w:val="00B02337"/>
    <w:rsid w:val="00B168AD"/>
    <w:rsid w:val="00B378FE"/>
    <w:rsid w:val="00B62B1C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05927"/>
    <w:rsid w:val="00C24172"/>
    <w:rsid w:val="00C26937"/>
    <w:rsid w:val="00C311EB"/>
    <w:rsid w:val="00C51F7C"/>
    <w:rsid w:val="00C610C4"/>
    <w:rsid w:val="00C829D7"/>
    <w:rsid w:val="00C84DF8"/>
    <w:rsid w:val="00C92BA5"/>
    <w:rsid w:val="00C95FDB"/>
    <w:rsid w:val="00C97F75"/>
    <w:rsid w:val="00CA3156"/>
    <w:rsid w:val="00CB3FDE"/>
    <w:rsid w:val="00CC1D45"/>
    <w:rsid w:val="00CE0D98"/>
    <w:rsid w:val="00CE7C45"/>
    <w:rsid w:val="00CF001D"/>
    <w:rsid w:val="00CF5812"/>
    <w:rsid w:val="00D22F40"/>
    <w:rsid w:val="00D27661"/>
    <w:rsid w:val="00D42F13"/>
    <w:rsid w:val="00D93CF5"/>
    <w:rsid w:val="00DB34EF"/>
    <w:rsid w:val="00DB406E"/>
    <w:rsid w:val="00DC600E"/>
    <w:rsid w:val="00DF3DAD"/>
    <w:rsid w:val="00E356BC"/>
    <w:rsid w:val="00E4256C"/>
    <w:rsid w:val="00E621F1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41A93"/>
    <w:rsid w:val="00F42E16"/>
    <w:rsid w:val="00F51E2B"/>
    <w:rsid w:val="00F9326B"/>
    <w:rsid w:val="00FA61CF"/>
    <w:rsid w:val="00FA673B"/>
    <w:rsid w:val="00FC01B9"/>
    <w:rsid w:val="00FD03CE"/>
    <w:rsid w:val="00FD2F21"/>
    <w:rsid w:val="00FD5D3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H3,&quot;Сапфир&quot;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D2F21"/>
    <w:rPr>
      <w:rFonts w:ascii="Arial" w:hAnsi="Arial" w:cs="Arial"/>
    </w:rPr>
  </w:style>
  <w:style w:type="paragraph" w:customStyle="1" w:styleId="ConsPlusDocList">
    <w:name w:val="ConsPlusDocList"/>
    <w:next w:val="a"/>
    <w:rsid w:val="00FD2F21"/>
    <w:pPr>
      <w:widowControl w:val="0"/>
      <w:suppressAutoHyphens/>
      <w:autoSpaceDE w:val="0"/>
    </w:pPr>
    <w:rPr>
      <w:rFonts w:ascii="Arial" w:hAnsi="Arial" w:cs="Arial"/>
      <w:kern w:val="2"/>
      <w:lang w:val="de-DE" w:eastAsia="fa-IR" w:bidi="fa-IR"/>
    </w:rPr>
  </w:style>
  <w:style w:type="paragraph" w:styleId="af2">
    <w:name w:val="footer"/>
    <w:basedOn w:val="a"/>
    <w:link w:val="af3"/>
    <w:uiPriority w:val="99"/>
    <w:unhideWhenUsed/>
    <w:rsid w:val="00D276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2766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2915C-E5F1-4114-B992-DEEE84C9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18</Pages>
  <Words>3866</Words>
  <Characters>32713</Characters>
  <Application>Microsoft Office Word</Application>
  <DocSecurity>0</DocSecurity>
  <Lines>272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41</cp:revision>
  <cp:lastPrinted>2015-12-28T13:08:00Z</cp:lastPrinted>
  <dcterms:created xsi:type="dcterms:W3CDTF">2015-12-21T06:35:00Z</dcterms:created>
  <dcterms:modified xsi:type="dcterms:W3CDTF">2015-12-30T07:26:00Z</dcterms:modified>
</cp:coreProperties>
</file>