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591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31EF7D" wp14:editId="5BBD4B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C5918">
        <w:t>4 декабря 2015 года № 754</w:t>
      </w:r>
      <w:bookmarkStart w:id="0" w:name="_GoBack"/>
      <w:bookmarkEnd w:id="0"/>
      <w:r w:rsidR="001C591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9C15A3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</w:t>
      </w:r>
      <w:r>
        <w:rPr>
          <w:szCs w:val="28"/>
        </w:rPr>
        <w:br/>
        <w:t xml:space="preserve">за 9 месяцев 2015 года и направить его в Законодательное Собрание Республики Карелия и Контрольно-счетную палату Республики Карелия. 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9C15A3" w:rsidRPr="00B26F3A" w:rsidRDefault="009C15A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918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15B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15A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5C2-1FC7-474E-817B-FAD67E12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2015-12-03T13:40:00Z</cp:lastPrinted>
  <dcterms:created xsi:type="dcterms:W3CDTF">2015-11-25T07:22:00Z</dcterms:created>
  <dcterms:modified xsi:type="dcterms:W3CDTF">2015-12-07T12:33:00Z</dcterms:modified>
</cp:coreProperties>
</file>