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drawings/drawing2.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B07" w:rsidRDefault="00261028" w:rsidP="00EA3CF6">
      <w:pPr>
        <w:tabs>
          <w:tab w:val="left" w:pos="8931"/>
        </w:tabs>
        <w:ind w:right="424"/>
        <w:jc w:val="center"/>
        <w:rPr>
          <w:sz w:val="16"/>
        </w:rPr>
      </w:pPr>
      <w:r>
        <w:rPr>
          <w:noProof/>
        </w:rPr>
        <w:pict>
          <v:shapetype id="_x0000_t202" coordsize="21600,21600" o:spt="202" path="m,l,21600r21600,l21600,xe">
            <v:stroke joinstyle="miter"/>
            <v:path gradientshapeok="t" o:connecttype="rect"/>
          </v:shapetype>
          <v:shape id="_x0000_s1026" type="#_x0000_t202" style="position:absolute;left:0;text-align:left;margin-left:283.7pt;margin-top:.95pt;width:185.9pt;height:59.45pt;z-index:251658240" stroked="f">
            <v:textbox style="mso-next-textbox:#_x0000_s1026">
              <w:txbxContent>
                <w:p w:rsidR="00273C79" w:rsidRDefault="00273C79" w:rsidP="005B6246">
                  <w:pPr>
                    <w:jc w:val="center"/>
                    <w:rPr>
                      <w:szCs w:val="28"/>
                    </w:rPr>
                  </w:pPr>
                </w:p>
              </w:txbxContent>
            </v:textbox>
          </v:shape>
        </w:pict>
      </w:r>
      <w:r w:rsidR="00B538F7">
        <w:rPr>
          <w:noProof/>
        </w:rPr>
        <w:drawing>
          <wp:inline distT="0" distB="0" distL="0" distR="0">
            <wp:extent cx="859155" cy="1112520"/>
            <wp:effectExtent l="19050" t="0" r="0" b="0"/>
            <wp:docPr id="1" name="Рисунок 1" descr="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R"/>
                    <pic:cNvPicPr>
                      <a:picLocks noChangeAspect="1" noChangeArrowheads="1"/>
                    </pic:cNvPicPr>
                  </pic:nvPicPr>
                  <pic:blipFill>
                    <a:blip r:embed="rId9" cstate="print"/>
                    <a:srcRect/>
                    <a:stretch>
                      <a:fillRect/>
                    </a:stretch>
                  </pic:blipFill>
                  <pic:spPr bwMode="auto">
                    <a:xfrm>
                      <a:off x="0" y="0"/>
                      <a:ext cx="859155" cy="1112520"/>
                    </a:xfrm>
                    <a:prstGeom prst="rect">
                      <a:avLst/>
                    </a:prstGeom>
                    <a:noFill/>
                    <a:ln w="9525">
                      <a:noFill/>
                      <a:miter lim="800000"/>
                      <a:headEnd/>
                      <a:tailEnd/>
                    </a:ln>
                  </pic:spPr>
                </pic:pic>
              </a:graphicData>
            </a:graphic>
          </wp:inline>
        </w:drawing>
      </w:r>
    </w:p>
    <w:p w:rsidR="008A2B07" w:rsidRDefault="008A2B07" w:rsidP="00EA3CF6">
      <w:pPr>
        <w:pStyle w:val="3"/>
        <w:pBdr>
          <w:left w:val="none" w:sz="0" w:space="0" w:color="auto"/>
          <w:bottom w:val="none" w:sz="0" w:space="0" w:color="auto"/>
          <w:right w:val="none" w:sz="0" w:space="0" w:color="auto"/>
        </w:pBdr>
        <w:tabs>
          <w:tab w:val="left" w:pos="8931"/>
        </w:tabs>
        <w:spacing w:before="120"/>
        <w:ind w:right="424"/>
      </w:pPr>
      <w:r>
        <w:rPr>
          <w:sz w:val="32"/>
        </w:rPr>
        <w:t xml:space="preserve">Российская Федерация </w:t>
      </w:r>
    </w:p>
    <w:p w:rsidR="008A2B07" w:rsidRDefault="008A2B07" w:rsidP="00EA3CF6">
      <w:pPr>
        <w:pStyle w:val="4"/>
        <w:pBdr>
          <w:left w:val="none" w:sz="0" w:space="0" w:color="auto"/>
          <w:bottom w:val="none" w:sz="0" w:space="0" w:color="auto"/>
          <w:right w:val="none" w:sz="0" w:space="0" w:color="auto"/>
        </w:pBdr>
        <w:tabs>
          <w:tab w:val="left" w:pos="8931"/>
        </w:tabs>
        <w:spacing w:before="120"/>
        <w:ind w:right="424"/>
        <w:rPr>
          <w:sz w:val="28"/>
        </w:rPr>
      </w:pPr>
      <w:r>
        <w:t xml:space="preserve">Республика Карелия    </w:t>
      </w:r>
    </w:p>
    <w:p w:rsidR="008A2B07" w:rsidRDefault="008A2B07" w:rsidP="00EA3CF6">
      <w:pPr>
        <w:pStyle w:val="1"/>
        <w:pBdr>
          <w:left w:val="none" w:sz="0" w:space="0" w:color="auto"/>
          <w:bottom w:val="none" w:sz="0" w:space="0" w:color="auto"/>
          <w:right w:val="none" w:sz="0" w:space="0" w:color="auto"/>
        </w:pBdr>
        <w:tabs>
          <w:tab w:val="left" w:pos="8931"/>
        </w:tabs>
        <w:spacing w:before="360"/>
        <w:ind w:right="424"/>
        <w:rPr>
          <w:spacing w:val="30"/>
          <w:sz w:val="32"/>
        </w:rPr>
      </w:pPr>
      <w:r>
        <w:rPr>
          <w:noProof/>
          <w:spacing w:val="30"/>
          <w:sz w:val="32"/>
        </w:rPr>
        <w:t>ПРАВИТЕЛЬСТВО РЕСПУБЛИКИ КАРЕЛИЯ</w:t>
      </w:r>
    </w:p>
    <w:p w:rsidR="008A2B07" w:rsidRDefault="008A2B07" w:rsidP="00EA3CF6">
      <w:pPr>
        <w:pStyle w:val="2"/>
        <w:pBdr>
          <w:left w:val="none" w:sz="0" w:space="0" w:color="auto"/>
          <w:bottom w:val="none" w:sz="0" w:space="0" w:color="auto"/>
          <w:right w:val="none" w:sz="0" w:space="0" w:color="auto"/>
        </w:pBdr>
        <w:tabs>
          <w:tab w:val="left" w:pos="8931"/>
        </w:tabs>
        <w:spacing w:before="240"/>
        <w:ind w:right="424"/>
        <w:rPr>
          <w:spacing w:val="60"/>
        </w:rPr>
      </w:pPr>
      <w:r>
        <w:rPr>
          <w:spacing w:val="60"/>
        </w:rPr>
        <w:t>РАСПОРЯЖЕНИЕ</w:t>
      </w:r>
    </w:p>
    <w:p w:rsidR="008A2B07" w:rsidRDefault="008A2B07" w:rsidP="00261028">
      <w:pPr>
        <w:tabs>
          <w:tab w:val="left" w:pos="8931"/>
        </w:tabs>
        <w:spacing w:before="240"/>
        <w:ind w:right="424"/>
        <w:jc w:val="center"/>
      </w:pPr>
      <w:r>
        <w:t>от</w:t>
      </w:r>
      <w:r w:rsidR="00497715">
        <w:t xml:space="preserve"> </w:t>
      </w:r>
      <w:r w:rsidR="00C55070">
        <w:t xml:space="preserve"> </w:t>
      </w:r>
      <w:r w:rsidR="00261028">
        <w:t>16 мая 2016 года № 361р-П</w:t>
      </w:r>
    </w:p>
    <w:p w:rsidR="00D8044B" w:rsidRDefault="008A2B07" w:rsidP="00EA3CF6">
      <w:pPr>
        <w:tabs>
          <w:tab w:val="left" w:pos="8931"/>
        </w:tabs>
        <w:spacing w:before="240" w:after="120"/>
        <w:ind w:right="424"/>
        <w:jc w:val="center"/>
      </w:pPr>
      <w:bookmarkStart w:id="0" w:name="_GoBack"/>
      <w:bookmarkEnd w:id="0"/>
      <w:r>
        <w:t xml:space="preserve">г. Петрозаводск </w:t>
      </w:r>
    </w:p>
    <w:p w:rsidR="0090219A" w:rsidRDefault="0090219A" w:rsidP="0090219A">
      <w:pPr>
        <w:pStyle w:val="ConsPlusNormal"/>
        <w:suppressAutoHyphens/>
        <w:ind w:firstLine="709"/>
        <w:jc w:val="both"/>
        <w:rPr>
          <w:sz w:val="28"/>
          <w:szCs w:val="28"/>
        </w:rPr>
      </w:pPr>
      <w:r>
        <w:rPr>
          <w:sz w:val="28"/>
          <w:szCs w:val="28"/>
        </w:rPr>
        <w:t>В целях обеспечения сбалансированности бюджета Республики Карелия, безусловного и своевременного исполнения социально значимых и долговых обязательств:</w:t>
      </w:r>
    </w:p>
    <w:p w:rsidR="0090219A" w:rsidRDefault="0090219A" w:rsidP="0090219A">
      <w:pPr>
        <w:pStyle w:val="ConsPlusNormal"/>
        <w:suppressAutoHyphens/>
        <w:ind w:firstLine="709"/>
        <w:jc w:val="both"/>
        <w:rPr>
          <w:sz w:val="28"/>
          <w:szCs w:val="28"/>
        </w:rPr>
      </w:pPr>
      <w:r>
        <w:rPr>
          <w:sz w:val="28"/>
          <w:szCs w:val="28"/>
        </w:rPr>
        <w:t>1. Утвердить прилагаемую Программу оздоровления государственных финансов Республики Карелия и муниципальных финансов муниципальных образований в Республике Карелия на 2016 – 2018 годы (далее  – Программа).</w:t>
      </w:r>
    </w:p>
    <w:p w:rsidR="0090219A" w:rsidRDefault="0090219A" w:rsidP="0090219A">
      <w:pPr>
        <w:pStyle w:val="ConsPlusNormal"/>
        <w:suppressAutoHyphens/>
        <w:ind w:firstLine="709"/>
        <w:jc w:val="both"/>
        <w:rPr>
          <w:sz w:val="28"/>
          <w:szCs w:val="28"/>
        </w:rPr>
      </w:pPr>
      <w:r>
        <w:rPr>
          <w:sz w:val="28"/>
          <w:szCs w:val="28"/>
        </w:rPr>
        <w:t>2. Органам исполнительной власти Республики Карелия, ответственным за реализацию Программы:</w:t>
      </w:r>
    </w:p>
    <w:p w:rsidR="0090219A" w:rsidRDefault="0090219A" w:rsidP="0090219A">
      <w:pPr>
        <w:pStyle w:val="ConsPlusNormal"/>
        <w:suppressAutoHyphens/>
        <w:ind w:firstLine="709"/>
        <w:jc w:val="both"/>
        <w:rPr>
          <w:sz w:val="28"/>
          <w:szCs w:val="28"/>
        </w:rPr>
      </w:pPr>
      <w:r>
        <w:rPr>
          <w:sz w:val="28"/>
          <w:szCs w:val="28"/>
        </w:rPr>
        <w:t>1)   обеспечить разработку, утверждение планов-графиков мероприятий по обеспечению оздоровления государственных финансов в соответствии с Программой и их представление в Министерство финансов Республики Карелия в течение двух недель со дня принятия настоящего распоряжения;</w:t>
      </w:r>
    </w:p>
    <w:p w:rsidR="0090219A" w:rsidRDefault="0090219A" w:rsidP="0090219A">
      <w:pPr>
        <w:pStyle w:val="ConsPlusNormal"/>
        <w:suppressAutoHyphens/>
        <w:ind w:firstLine="709"/>
        <w:jc w:val="both"/>
        <w:rPr>
          <w:sz w:val="28"/>
          <w:szCs w:val="28"/>
        </w:rPr>
      </w:pPr>
      <w:r>
        <w:rPr>
          <w:sz w:val="28"/>
          <w:szCs w:val="28"/>
        </w:rPr>
        <w:t>2) обеспечить достижение целевых показателей, установленных Программой на соответствующий финансовый год;</w:t>
      </w:r>
    </w:p>
    <w:p w:rsidR="0090219A" w:rsidRDefault="0090219A" w:rsidP="0090219A">
      <w:pPr>
        <w:pStyle w:val="ConsPlusNormal"/>
        <w:suppressAutoHyphens/>
        <w:ind w:firstLine="709"/>
        <w:jc w:val="both"/>
        <w:rPr>
          <w:sz w:val="28"/>
          <w:szCs w:val="28"/>
        </w:rPr>
      </w:pPr>
      <w:r>
        <w:rPr>
          <w:sz w:val="28"/>
          <w:szCs w:val="28"/>
        </w:rPr>
        <w:t>3) ежеквартально</w:t>
      </w:r>
      <w:r w:rsidR="00077E0E">
        <w:rPr>
          <w:sz w:val="28"/>
          <w:szCs w:val="28"/>
        </w:rPr>
        <w:t>,</w:t>
      </w:r>
      <w:r>
        <w:rPr>
          <w:sz w:val="28"/>
          <w:szCs w:val="28"/>
        </w:rPr>
        <w:t xml:space="preserve"> в срок до 25-го числа месяца, следующего за отчетным кварталом, представлять в Министерство финансов Республики Карелия отчет</w:t>
      </w:r>
      <w:r w:rsidR="002C018E">
        <w:rPr>
          <w:sz w:val="28"/>
          <w:szCs w:val="28"/>
        </w:rPr>
        <w:t>ы</w:t>
      </w:r>
      <w:r>
        <w:rPr>
          <w:sz w:val="28"/>
          <w:szCs w:val="28"/>
        </w:rPr>
        <w:t xml:space="preserve"> о</w:t>
      </w:r>
      <w:r w:rsidR="00077E0E">
        <w:rPr>
          <w:sz w:val="28"/>
          <w:szCs w:val="28"/>
        </w:rPr>
        <w:t>б</w:t>
      </w:r>
      <w:r>
        <w:rPr>
          <w:sz w:val="28"/>
          <w:szCs w:val="28"/>
        </w:rPr>
        <w:t xml:space="preserve"> </w:t>
      </w:r>
      <w:r w:rsidR="002C018E">
        <w:rPr>
          <w:sz w:val="28"/>
          <w:szCs w:val="28"/>
        </w:rPr>
        <w:t>исполнении</w:t>
      </w:r>
      <w:r>
        <w:rPr>
          <w:sz w:val="28"/>
          <w:szCs w:val="28"/>
        </w:rPr>
        <w:t xml:space="preserve"> мероприятий Программы</w:t>
      </w:r>
      <w:r w:rsidR="00077E0E">
        <w:rPr>
          <w:sz w:val="28"/>
          <w:szCs w:val="28"/>
        </w:rPr>
        <w:t xml:space="preserve"> по формам согласно п</w:t>
      </w:r>
      <w:r w:rsidR="002C018E">
        <w:rPr>
          <w:sz w:val="28"/>
          <w:szCs w:val="28"/>
        </w:rPr>
        <w:t>риложениям 9, 10 к Программе</w:t>
      </w:r>
      <w:r>
        <w:rPr>
          <w:sz w:val="28"/>
          <w:szCs w:val="28"/>
        </w:rPr>
        <w:t>.</w:t>
      </w:r>
    </w:p>
    <w:p w:rsidR="0090219A" w:rsidRDefault="0090219A" w:rsidP="0090219A">
      <w:pPr>
        <w:pStyle w:val="ConsPlusNormal"/>
        <w:suppressAutoHyphens/>
        <w:ind w:firstLine="709"/>
        <w:jc w:val="both"/>
        <w:rPr>
          <w:sz w:val="28"/>
          <w:szCs w:val="28"/>
        </w:rPr>
      </w:pPr>
      <w:r>
        <w:rPr>
          <w:sz w:val="28"/>
          <w:szCs w:val="28"/>
        </w:rPr>
        <w:t>3. Министерству финансов Республики Карелия ежеквартально</w:t>
      </w:r>
      <w:r w:rsidR="002C018E">
        <w:rPr>
          <w:sz w:val="28"/>
          <w:szCs w:val="28"/>
        </w:rPr>
        <w:t>,</w:t>
      </w:r>
      <w:r>
        <w:rPr>
          <w:sz w:val="28"/>
          <w:szCs w:val="28"/>
        </w:rPr>
        <w:t xml:space="preserve"> не позднее 10-го числа месяца, следующего за месяцем представления органами исполнительной власти Республики Карелия отчетов, представлять </w:t>
      </w:r>
      <w:r w:rsidR="002C018E">
        <w:rPr>
          <w:sz w:val="28"/>
          <w:szCs w:val="28"/>
        </w:rPr>
        <w:t>в Правительство</w:t>
      </w:r>
      <w:r>
        <w:rPr>
          <w:sz w:val="28"/>
          <w:szCs w:val="28"/>
        </w:rPr>
        <w:t xml:space="preserve"> Республики Карелия сводны</w:t>
      </w:r>
      <w:r w:rsidR="002C018E">
        <w:rPr>
          <w:sz w:val="28"/>
          <w:szCs w:val="28"/>
        </w:rPr>
        <w:t>е</w:t>
      </w:r>
      <w:r>
        <w:rPr>
          <w:sz w:val="28"/>
          <w:szCs w:val="28"/>
        </w:rPr>
        <w:t xml:space="preserve"> отчет</w:t>
      </w:r>
      <w:r w:rsidR="002C018E">
        <w:rPr>
          <w:sz w:val="28"/>
          <w:szCs w:val="28"/>
        </w:rPr>
        <w:t>ы</w:t>
      </w:r>
      <w:r>
        <w:rPr>
          <w:sz w:val="28"/>
          <w:szCs w:val="28"/>
        </w:rPr>
        <w:t xml:space="preserve"> об исполнении </w:t>
      </w:r>
      <w:r w:rsidR="002C018E">
        <w:rPr>
          <w:sz w:val="28"/>
          <w:szCs w:val="28"/>
        </w:rPr>
        <w:t xml:space="preserve">мероприятий </w:t>
      </w:r>
      <w:r>
        <w:rPr>
          <w:sz w:val="28"/>
          <w:szCs w:val="28"/>
        </w:rPr>
        <w:t>Программы.</w:t>
      </w:r>
    </w:p>
    <w:p w:rsidR="0090219A" w:rsidRDefault="0090219A" w:rsidP="0090219A">
      <w:pPr>
        <w:pStyle w:val="ConsPlusNormal"/>
        <w:suppressAutoHyphens/>
        <w:ind w:firstLine="709"/>
        <w:jc w:val="both"/>
        <w:rPr>
          <w:sz w:val="28"/>
          <w:szCs w:val="28"/>
        </w:rPr>
      </w:pPr>
      <w:r>
        <w:rPr>
          <w:sz w:val="28"/>
          <w:szCs w:val="28"/>
        </w:rPr>
        <w:t>4. Рекомендовать органам местного самоуправления муниципальных образований в Республике Карелия:</w:t>
      </w:r>
    </w:p>
    <w:p w:rsidR="0090219A" w:rsidRDefault="0090219A" w:rsidP="0090219A">
      <w:pPr>
        <w:pStyle w:val="ConsPlusNormal"/>
        <w:suppressAutoHyphens/>
        <w:ind w:firstLine="709"/>
        <w:jc w:val="both"/>
        <w:rPr>
          <w:sz w:val="28"/>
          <w:szCs w:val="28"/>
        </w:rPr>
      </w:pPr>
      <w:r>
        <w:rPr>
          <w:sz w:val="28"/>
          <w:szCs w:val="28"/>
        </w:rPr>
        <w:t>1)   разработать планы мероприятий по оздоровлению муниципальных финансов на 2016</w:t>
      </w:r>
      <w:r w:rsidR="002C018E">
        <w:rPr>
          <w:sz w:val="28"/>
          <w:szCs w:val="28"/>
        </w:rPr>
        <w:t xml:space="preserve"> – </w:t>
      </w:r>
      <w:r>
        <w:rPr>
          <w:sz w:val="28"/>
          <w:szCs w:val="28"/>
        </w:rPr>
        <w:t>2018 годы;</w:t>
      </w:r>
    </w:p>
    <w:p w:rsidR="0090219A" w:rsidRDefault="0090219A" w:rsidP="0090219A">
      <w:pPr>
        <w:pStyle w:val="ConsPlusNormal"/>
        <w:suppressAutoHyphens/>
        <w:ind w:firstLine="709"/>
        <w:jc w:val="both"/>
        <w:rPr>
          <w:sz w:val="28"/>
          <w:szCs w:val="28"/>
        </w:rPr>
      </w:pPr>
      <w:r>
        <w:rPr>
          <w:sz w:val="28"/>
          <w:szCs w:val="28"/>
        </w:rPr>
        <w:lastRenderedPageBreak/>
        <w:t>2) ежегодно</w:t>
      </w:r>
      <w:r w:rsidR="002C018E">
        <w:rPr>
          <w:sz w:val="28"/>
          <w:szCs w:val="28"/>
        </w:rPr>
        <w:t xml:space="preserve">, </w:t>
      </w:r>
      <w:r>
        <w:rPr>
          <w:sz w:val="28"/>
          <w:szCs w:val="28"/>
        </w:rPr>
        <w:t xml:space="preserve"> в срок до 1 марта</w:t>
      </w:r>
      <w:r w:rsidR="002C018E">
        <w:rPr>
          <w:sz w:val="28"/>
          <w:szCs w:val="28"/>
        </w:rPr>
        <w:t>,</w:t>
      </w:r>
      <w:r>
        <w:rPr>
          <w:sz w:val="28"/>
          <w:szCs w:val="28"/>
        </w:rPr>
        <w:t xml:space="preserve"> представлять в Министерство финансов Республики Карелия доклад о реализации планов мероприятий по оздоровлению муниципальных финансов.</w:t>
      </w:r>
    </w:p>
    <w:p w:rsidR="0090219A" w:rsidRDefault="0090219A" w:rsidP="0090219A">
      <w:pPr>
        <w:autoSpaceDE w:val="0"/>
        <w:autoSpaceDN w:val="0"/>
        <w:adjustRightInd w:val="0"/>
        <w:ind w:firstLine="709"/>
        <w:jc w:val="both"/>
        <w:rPr>
          <w:rFonts w:eastAsiaTheme="minorHAnsi"/>
          <w:szCs w:val="28"/>
        </w:rPr>
      </w:pPr>
    </w:p>
    <w:p w:rsidR="0090219A" w:rsidRDefault="0090219A" w:rsidP="0090219A">
      <w:pPr>
        <w:autoSpaceDE w:val="0"/>
        <w:autoSpaceDN w:val="0"/>
        <w:adjustRightInd w:val="0"/>
        <w:ind w:firstLine="709"/>
        <w:jc w:val="both"/>
        <w:rPr>
          <w:rFonts w:eastAsiaTheme="minorHAnsi"/>
          <w:szCs w:val="28"/>
        </w:rPr>
      </w:pPr>
    </w:p>
    <w:p w:rsidR="00736419" w:rsidRDefault="00736419" w:rsidP="00ED2954">
      <w:pPr>
        <w:tabs>
          <w:tab w:val="left" w:pos="8931"/>
        </w:tabs>
        <w:ind w:right="424"/>
        <w:rPr>
          <w:szCs w:val="28"/>
        </w:rPr>
      </w:pPr>
      <w:r>
        <w:rPr>
          <w:szCs w:val="28"/>
        </w:rPr>
        <w:t xml:space="preserve">           Глава</w:t>
      </w:r>
    </w:p>
    <w:p w:rsidR="00C8590E" w:rsidRDefault="006A5DA2" w:rsidP="00433A75">
      <w:pPr>
        <w:tabs>
          <w:tab w:val="left" w:pos="9356"/>
        </w:tabs>
        <w:ind w:right="-1"/>
        <w:rPr>
          <w:szCs w:val="28"/>
        </w:rPr>
      </w:pPr>
      <w:r w:rsidRPr="00665C8B">
        <w:rPr>
          <w:szCs w:val="28"/>
        </w:rPr>
        <w:t>Республики  Карелия</w:t>
      </w:r>
      <w:r w:rsidR="00CD30C5">
        <w:rPr>
          <w:szCs w:val="28"/>
        </w:rPr>
        <w:t xml:space="preserve">                                                              </w:t>
      </w:r>
      <w:r>
        <w:rPr>
          <w:szCs w:val="28"/>
        </w:rPr>
        <w:t xml:space="preserve">А.П. </w:t>
      </w:r>
      <w:proofErr w:type="spellStart"/>
      <w:r>
        <w:rPr>
          <w:szCs w:val="28"/>
        </w:rPr>
        <w:t>Худилайнен</w:t>
      </w:r>
      <w:proofErr w:type="spellEnd"/>
    </w:p>
    <w:p w:rsidR="007860D3" w:rsidRDefault="007860D3" w:rsidP="00433A75">
      <w:pPr>
        <w:tabs>
          <w:tab w:val="left" w:pos="9356"/>
        </w:tabs>
        <w:ind w:right="-1"/>
        <w:rPr>
          <w:szCs w:val="28"/>
        </w:rPr>
      </w:pPr>
    </w:p>
    <w:p w:rsidR="002C018E" w:rsidRDefault="002C018E" w:rsidP="0006151B">
      <w:pPr>
        <w:ind w:left="4536"/>
        <w:jc w:val="right"/>
      </w:pPr>
    </w:p>
    <w:p w:rsidR="002C018E" w:rsidRDefault="002C018E" w:rsidP="0006151B">
      <w:pPr>
        <w:ind w:left="4536"/>
        <w:jc w:val="right"/>
      </w:pPr>
    </w:p>
    <w:p w:rsidR="002C018E" w:rsidRDefault="002C018E" w:rsidP="0006151B">
      <w:pPr>
        <w:ind w:left="4536"/>
        <w:jc w:val="right"/>
        <w:sectPr w:rsidR="002C018E" w:rsidSect="007212DB">
          <w:headerReference w:type="default" r:id="rId10"/>
          <w:footerReference w:type="even" r:id="rId11"/>
          <w:footerReference w:type="default" r:id="rId12"/>
          <w:headerReference w:type="first" r:id="rId13"/>
          <w:pgSz w:w="11906" w:h="16838"/>
          <w:pgMar w:top="567" w:right="851" w:bottom="567" w:left="1701" w:header="709" w:footer="709" w:gutter="0"/>
          <w:pgNumType w:start="1"/>
          <w:cols w:space="708"/>
          <w:titlePg/>
          <w:docGrid w:linePitch="381"/>
        </w:sectPr>
      </w:pPr>
    </w:p>
    <w:p w:rsidR="0006151B" w:rsidRDefault="0006151B" w:rsidP="002C018E">
      <w:pPr>
        <w:ind w:firstLine="4962"/>
      </w:pPr>
      <w:r>
        <w:lastRenderedPageBreak/>
        <w:t xml:space="preserve">Утверждена </w:t>
      </w:r>
    </w:p>
    <w:p w:rsidR="002C018E" w:rsidRDefault="002C018E" w:rsidP="002C018E">
      <w:pPr>
        <w:ind w:firstLine="4962"/>
      </w:pPr>
      <w:r>
        <w:t>распоряжением</w:t>
      </w:r>
      <w:r w:rsidR="0006151B">
        <w:t xml:space="preserve"> Правительства </w:t>
      </w:r>
    </w:p>
    <w:p w:rsidR="0006151B" w:rsidRDefault="0006151B" w:rsidP="002C018E">
      <w:pPr>
        <w:ind w:firstLine="4962"/>
      </w:pPr>
      <w:r>
        <w:t>Республики Карелия</w:t>
      </w:r>
    </w:p>
    <w:p w:rsidR="0006151B" w:rsidRDefault="0006151B" w:rsidP="002C018E">
      <w:pPr>
        <w:ind w:firstLine="4962"/>
      </w:pPr>
      <w:r>
        <w:t xml:space="preserve">от </w:t>
      </w:r>
      <w:r w:rsidR="00261028">
        <w:t xml:space="preserve"> 16 мая 2016 года № 361р-П</w:t>
      </w:r>
    </w:p>
    <w:p w:rsidR="002C018E" w:rsidRDefault="002C018E" w:rsidP="002C018E">
      <w:pPr>
        <w:rPr>
          <w:b/>
        </w:rPr>
      </w:pPr>
    </w:p>
    <w:p w:rsidR="002C018E" w:rsidRDefault="002C018E" w:rsidP="0006151B">
      <w:pPr>
        <w:jc w:val="center"/>
        <w:rPr>
          <w:b/>
        </w:rPr>
      </w:pPr>
      <w:r>
        <w:rPr>
          <w:b/>
        </w:rPr>
        <w:t>П</w:t>
      </w:r>
      <w:r w:rsidR="0006151B">
        <w:rPr>
          <w:b/>
        </w:rPr>
        <w:t xml:space="preserve">рограмма </w:t>
      </w:r>
    </w:p>
    <w:p w:rsidR="0006151B" w:rsidRDefault="0006151B" w:rsidP="0006151B">
      <w:pPr>
        <w:jc w:val="center"/>
        <w:rPr>
          <w:b/>
        </w:rPr>
      </w:pPr>
      <w:r>
        <w:rPr>
          <w:b/>
        </w:rPr>
        <w:t>оздоровления государственных финансов</w:t>
      </w:r>
    </w:p>
    <w:p w:rsidR="0006151B" w:rsidRDefault="0006151B" w:rsidP="0006151B">
      <w:pPr>
        <w:jc w:val="center"/>
        <w:rPr>
          <w:b/>
        </w:rPr>
      </w:pPr>
      <w:r>
        <w:rPr>
          <w:b/>
        </w:rPr>
        <w:t>Республики Карелия и муниципальных финансов</w:t>
      </w:r>
    </w:p>
    <w:p w:rsidR="0006151B" w:rsidRDefault="0006151B" w:rsidP="0006151B">
      <w:pPr>
        <w:jc w:val="center"/>
        <w:rPr>
          <w:b/>
        </w:rPr>
      </w:pPr>
      <w:r>
        <w:rPr>
          <w:b/>
        </w:rPr>
        <w:t xml:space="preserve">муниципальных образований </w:t>
      </w:r>
      <w:r w:rsidR="002C018E">
        <w:rPr>
          <w:b/>
        </w:rPr>
        <w:t xml:space="preserve">в Республике Карелия </w:t>
      </w:r>
      <w:r w:rsidR="002C018E">
        <w:rPr>
          <w:b/>
        </w:rPr>
        <w:br/>
      </w:r>
      <w:r>
        <w:rPr>
          <w:b/>
        </w:rPr>
        <w:t xml:space="preserve">на 2016 </w:t>
      </w:r>
      <w:r w:rsidR="002C018E">
        <w:rPr>
          <w:b/>
        </w:rPr>
        <w:t>–</w:t>
      </w:r>
      <w:r>
        <w:rPr>
          <w:b/>
        </w:rPr>
        <w:t xml:space="preserve"> 2018 годы</w:t>
      </w:r>
    </w:p>
    <w:p w:rsidR="0006151B" w:rsidRDefault="0006151B" w:rsidP="0006151B">
      <w:pPr>
        <w:jc w:val="center"/>
        <w:rPr>
          <w:b/>
        </w:rPr>
      </w:pPr>
    </w:p>
    <w:p w:rsidR="0006151B" w:rsidRDefault="0006151B" w:rsidP="0006151B">
      <w:pPr>
        <w:jc w:val="center"/>
        <w:rPr>
          <w:b/>
        </w:rPr>
      </w:pPr>
      <w:r>
        <w:rPr>
          <w:b/>
        </w:rPr>
        <w:t>Введение</w:t>
      </w:r>
    </w:p>
    <w:p w:rsidR="0006151B" w:rsidRDefault="0006151B" w:rsidP="0006151B"/>
    <w:p w:rsidR="0006151B" w:rsidRDefault="0006151B" w:rsidP="0006151B">
      <w:pPr>
        <w:ind w:firstLine="709"/>
        <w:jc w:val="both"/>
      </w:pPr>
      <w:r>
        <w:t xml:space="preserve">На протяжении последних трех лет Республика Карелия сталкивается с серьезными проблемами несбалансированности консолидированного бюджета республики, которые обострились в 2015 году в условиях </w:t>
      </w:r>
      <w:r w:rsidR="002C018E">
        <w:t xml:space="preserve">действия </w:t>
      </w:r>
      <w:r>
        <w:t>целого ряда факторов, оказывающих влияние на доходные источники и расходные обязательства:</w:t>
      </w:r>
    </w:p>
    <w:p w:rsidR="0006151B" w:rsidRDefault="0006151B" w:rsidP="0006151B">
      <w:pPr>
        <w:ind w:firstLine="567"/>
        <w:jc w:val="both"/>
        <w:rPr>
          <w:rFonts w:eastAsia="Calibri"/>
        </w:rPr>
      </w:pPr>
      <w:r>
        <w:rPr>
          <w:rFonts w:eastAsia="Calibri"/>
        </w:rPr>
        <w:t xml:space="preserve">1. </w:t>
      </w:r>
      <w:r>
        <w:t>Снижение поступления налоговых и неналоговых доходов в консолидированный бюджет Республики Карелия с 24,0 млрд. рублей в 2012 году до 22,2</w:t>
      </w:r>
      <w:r w:rsidR="00077E0E">
        <w:t>-</w:t>
      </w:r>
      <w:r>
        <w:t xml:space="preserve">22,5 млрд. рублей в 2013 и 2014 годах, обусловленное </w:t>
      </w:r>
      <w:r>
        <w:rPr>
          <w:rFonts w:eastAsia="Calibri"/>
        </w:rPr>
        <w:t>созданием консолидированных групп налогоплательщиков</w:t>
      </w:r>
      <w:r>
        <w:t xml:space="preserve">, а также общей экономической ситуацией. </w:t>
      </w:r>
      <w:r>
        <w:rPr>
          <w:rFonts w:eastAsia="Calibri"/>
        </w:rPr>
        <w:t>Объем потерь ежегодно составляет по</w:t>
      </w:r>
      <w:r w:rsidR="002C018E">
        <w:rPr>
          <w:rFonts w:eastAsia="Calibri"/>
        </w:rPr>
        <w:t>рядка 2 млрд. рублей – более 50</w:t>
      </w:r>
      <w:r>
        <w:rPr>
          <w:rFonts w:eastAsia="Calibri"/>
        </w:rPr>
        <w:t xml:space="preserve">% налога на прибыль. Поступление данного налога с учетом всех факторов сократилось с 6,3 млрд. рублей в 2011 году до 1,8 млрд. рублей в 2014 году. Поступление налоговых и неналоговых доходов в 2015 году в связи с невыполнением прогноза, заложенного в бюджет, составило 24,3 млрд. рублей </w:t>
      </w:r>
      <w:r>
        <w:t>– на уровне исполнения за 2012 год.</w:t>
      </w:r>
    </w:p>
    <w:p w:rsidR="0006151B" w:rsidRDefault="002C018E" w:rsidP="0006151B">
      <w:pPr>
        <w:ind w:firstLine="567"/>
        <w:jc w:val="both"/>
        <w:rPr>
          <w:rFonts w:eastAsia="Calibri"/>
        </w:rPr>
      </w:pPr>
      <w:r>
        <w:t xml:space="preserve">2. Увеличение за 2012 – </w:t>
      </w:r>
      <w:r w:rsidR="0006151B">
        <w:t xml:space="preserve">2015 годы объема расходов, связанных с реализацией решений, принятых на федеральном уровне. Так, объем расходов консолидированного бюджета на оплату труда с начислениями в рамках реализации указов Президента Российской Федерации за три года увеличился с 12,5 до 14,6 млрд. рублей (на 2,1 млрд. рублей). Рост платежей за неработающее население в бюджет Фонда обязательного медицинского страхования с учетом требований Федерального закона </w:t>
      </w:r>
      <w:r>
        <w:t xml:space="preserve">от 29 ноября 2010 года № 326-ФЗ </w:t>
      </w:r>
      <w:r w:rsidR="0006151B">
        <w:rPr>
          <w:rFonts w:eastAsia="Calibri"/>
        </w:rPr>
        <w:t xml:space="preserve">«Об обязательном медицинском страховании в Российской Федерации» составил 2,9 млрд. рублей (с 1,7 млрд. рублей в 2012 году до 4,6 млрд. рублей в 2015 году). В то же время </w:t>
      </w:r>
      <w:r w:rsidR="0006151B">
        <w:t xml:space="preserve">расходы на материальное обеспечение функционирования государственных и муниципальных учреждений и расходы капитального характера существенно сокращены. Значительные ресурсы требуются для расселения граждан из аварийного жилищного фонда, решения вопросов, связанных со строительством дошкольных </w:t>
      </w:r>
      <w:r>
        <w:t>образовательных организаций</w:t>
      </w:r>
      <w:r w:rsidR="0006151B">
        <w:t>.</w:t>
      </w:r>
    </w:p>
    <w:p w:rsidR="0006151B" w:rsidRDefault="002C018E" w:rsidP="0006151B">
      <w:pPr>
        <w:widowControl w:val="0"/>
        <w:ind w:firstLine="567"/>
        <w:jc w:val="both"/>
        <w:rPr>
          <w:rFonts w:eastAsia="Calibri"/>
        </w:rPr>
      </w:pPr>
      <w:r>
        <w:rPr>
          <w:rFonts w:eastAsia="Calibri"/>
        </w:rPr>
        <w:t>С учетом проблем несбалансированности бюджета</w:t>
      </w:r>
      <w:r w:rsidR="0006151B">
        <w:rPr>
          <w:rFonts w:eastAsia="Calibri"/>
        </w:rPr>
        <w:t xml:space="preserve"> в республике реализу</w:t>
      </w:r>
      <w:r>
        <w:rPr>
          <w:rFonts w:eastAsia="Calibri"/>
        </w:rPr>
        <w:t xml:space="preserve">ется комплекс мер, </w:t>
      </w:r>
      <w:proofErr w:type="gramStart"/>
      <w:r>
        <w:rPr>
          <w:rFonts w:eastAsia="Calibri"/>
        </w:rPr>
        <w:t>направленных</w:t>
      </w:r>
      <w:proofErr w:type="gramEnd"/>
      <w:r>
        <w:rPr>
          <w:rFonts w:eastAsia="Calibri"/>
        </w:rPr>
        <w:t xml:space="preserve"> в том числе</w:t>
      </w:r>
      <w:r w:rsidR="0006151B">
        <w:rPr>
          <w:rFonts w:eastAsia="Calibri"/>
        </w:rPr>
        <w:t xml:space="preserve"> на оптимизацию расходов, мобилизацию доходов бюджета и совершенствование долговой </w:t>
      </w:r>
      <w:r w:rsidR="0006151B">
        <w:rPr>
          <w:rFonts w:eastAsia="Calibri"/>
        </w:rPr>
        <w:lastRenderedPageBreak/>
        <w:t xml:space="preserve">политики в рамках утвержденного распоряжением Правительства Республики Карелия от 30 декабря 2013 года № 891р-П Плана </w:t>
      </w:r>
      <w:r>
        <w:t>мероприятий по росту доходов, оптимизации расходов бюджета Республики Карелия и совершенст</w:t>
      </w:r>
      <w:r w:rsidR="009816CF">
        <w:t>в</w:t>
      </w:r>
      <w:r>
        <w:t>ованию</w:t>
      </w:r>
      <w:r w:rsidR="009816CF">
        <w:t xml:space="preserve"> долговой политики Республики Карелия на 2013 – 2016 годы</w:t>
      </w:r>
      <w:r w:rsidR="0006151B">
        <w:rPr>
          <w:rFonts w:eastAsia="Calibri"/>
        </w:rPr>
        <w:t>.</w:t>
      </w:r>
    </w:p>
    <w:p w:rsidR="0006151B" w:rsidRDefault="0006151B" w:rsidP="0006151B">
      <w:pPr>
        <w:widowControl w:val="0"/>
        <w:ind w:firstLine="567"/>
        <w:jc w:val="both"/>
        <w:rPr>
          <w:rFonts w:eastAsia="Calibri"/>
        </w:rPr>
      </w:pPr>
      <w:proofErr w:type="gramStart"/>
      <w:r>
        <w:rPr>
          <w:rFonts w:eastAsia="Calibri"/>
        </w:rPr>
        <w:t xml:space="preserve">С учетом реализованных оптимизационных мероприятий, а также в целях сокращения объема бюджетного дефицита, финансируемого заемными средствами, в мае и сентябре 2015 года внесены изменения в Закон Республики Карелия от 18 декабря </w:t>
      </w:r>
      <w:smartTag w:uri="urn:schemas-microsoft-com:office:smarttags" w:element="metricconverter">
        <w:smartTagPr>
          <w:attr w:name="ProductID" w:val="2014 г"/>
        </w:smartTagPr>
        <w:r>
          <w:rPr>
            <w:rFonts w:eastAsia="Calibri"/>
          </w:rPr>
          <w:t>2014 года</w:t>
        </w:r>
      </w:smartTag>
      <w:r>
        <w:rPr>
          <w:rFonts w:eastAsia="Calibri"/>
        </w:rPr>
        <w:t xml:space="preserve"> № 1851-ЗРК «О бюджете Республики Карелия на 2015 год и на плановый период 2016 и 2017 годов», предусматривающие сокращение расходов бюджета на 1,5 млрд. рублей и 386 млн</w:t>
      </w:r>
      <w:proofErr w:type="gramEnd"/>
      <w:r>
        <w:rPr>
          <w:rFonts w:eastAsia="Calibri"/>
        </w:rPr>
        <w:t>. рублей.</w:t>
      </w:r>
    </w:p>
    <w:p w:rsidR="0006151B" w:rsidRDefault="0006151B" w:rsidP="0006151B">
      <w:pPr>
        <w:ind w:firstLine="567"/>
        <w:jc w:val="both"/>
        <w:rPr>
          <w:rFonts w:eastAsia="Calibri"/>
        </w:rPr>
      </w:pPr>
      <w:r>
        <w:t xml:space="preserve">Несмотря на принимаемые меры, в условиях установленных ограничений по дефициту бюджета и государственному долгу решить проблему дисбаланса </w:t>
      </w:r>
      <w:r>
        <w:rPr>
          <w:rFonts w:eastAsia="Calibri"/>
        </w:rPr>
        <w:t>доходов и расходов бюджета полностью не удается. К настоящему времени он настолько значителен, что не позволяет пред</w:t>
      </w:r>
      <w:r w:rsidR="009816CF">
        <w:rPr>
          <w:rFonts w:eastAsia="Calibri"/>
        </w:rPr>
        <w:t xml:space="preserve">усматривать в бюджете социально </w:t>
      </w:r>
      <w:r>
        <w:rPr>
          <w:rFonts w:eastAsia="Calibri"/>
        </w:rPr>
        <w:t>значимые расходы в полном объеме.</w:t>
      </w:r>
    </w:p>
    <w:p w:rsidR="0006151B" w:rsidRDefault="0006151B" w:rsidP="0006151B">
      <w:pPr>
        <w:widowControl w:val="0"/>
        <w:ind w:firstLine="567"/>
        <w:jc w:val="both"/>
        <w:rPr>
          <w:rFonts w:eastAsia="Calibri"/>
        </w:rPr>
      </w:pPr>
      <w:r>
        <w:rPr>
          <w:rFonts w:eastAsia="Calibri"/>
        </w:rPr>
        <w:t xml:space="preserve">В условиях снижения доходов и роста социальных расходов бюджета в Республике Карелия обострились проблемы бюджетного дефицита и государственного долга. По итогам 2015 года Республика Карелия входит в число субъектов Российской Федерации с наиболее напряженной долговой ситуацией. Накопленный объем государственного долга по состоянию </w:t>
      </w:r>
      <w:r w:rsidR="009816CF">
        <w:rPr>
          <w:rFonts w:eastAsia="Calibri"/>
        </w:rPr>
        <w:br/>
      </w:r>
      <w:r>
        <w:rPr>
          <w:rFonts w:eastAsia="Calibri"/>
        </w:rPr>
        <w:t>на 1 января 2016 года составил 21,3 млрд. рублей</w:t>
      </w:r>
      <w:r w:rsidR="009816CF">
        <w:rPr>
          <w:rFonts w:eastAsia="Calibri"/>
        </w:rPr>
        <w:t>, или 120</w:t>
      </w:r>
      <w:r>
        <w:rPr>
          <w:rFonts w:eastAsia="Calibri"/>
        </w:rPr>
        <w:t>% к объему налоговых и неналоговых доходов.</w:t>
      </w:r>
    </w:p>
    <w:p w:rsidR="0006151B" w:rsidRDefault="0006151B" w:rsidP="0006151B">
      <w:pPr>
        <w:ind w:firstLine="567"/>
        <w:jc w:val="both"/>
        <w:rPr>
          <w:rFonts w:eastAsiaTheme="minorHAnsi"/>
          <w:color w:val="111111"/>
        </w:rPr>
      </w:pPr>
      <w:r>
        <w:rPr>
          <w:color w:val="111111"/>
        </w:rPr>
        <w:t>Вместе с тем в соответствии с Бюджетным кодексом Российской Федерации  предельный объем государственного долга субъекта Российской Федерации не должен превышать</w:t>
      </w:r>
      <w:r w:rsidR="009816CF">
        <w:rPr>
          <w:color w:val="111111"/>
        </w:rPr>
        <w:t xml:space="preserve"> утвержденный общий</w:t>
      </w:r>
      <w:r>
        <w:rPr>
          <w:color w:val="111111"/>
        </w:rPr>
        <w:t xml:space="preserve"> годовой объем доходов бюджета </w:t>
      </w:r>
      <w:r w:rsidR="009816CF">
        <w:rPr>
          <w:color w:val="111111"/>
        </w:rPr>
        <w:t xml:space="preserve">субъекта Российской Федерации </w:t>
      </w:r>
      <w:r>
        <w:rPr>
          <w:color w:val="111111"/>
        </w:rPr>
        <w:t>без учета утвержденного объема безвозмездных поступлений. В целях исполнения бюджетного законодательства необходимо принят</w:t>
      </w:r>
      <w:r w:rsidR="009816CF">
        <w:rPr>
          <w:color w:val="111111"/>
        </w:rPr>
        <w:t>ь</w:t>
      </w:r>
      <w:r>
        <w:rPr>
          <w:color w:val="111111"/>
        </w:rPr>
        <w:t xml:space="preserve"> мер</w:t>
      </w:r>
      <w:r w:rsidR="009816CF">
        <w:rPr>
          <w:color w:val="111111"/>
        </w:rPr>
        <w:t>ы</w:t>
      </w:r>
      <w:r>
        <w:rPr>
          <w:color w:val="111111"/>
        </w:rPr>
        <w:t xml:space="preserve"> по сокращению дефицита бюджета и поэтапному сокращению объема государственного долга Республики Карелия, в том числе его рыночной части.</w:t>
      </w:r>
    </w:p>
    <w:p w:rsidR="0006151B" w:rsidRDefault="0006151B" w:rsidP="00077E0E">
      <w:pPr>
        <w:spacing w:after="120"/>
        <w:ind w:firstLine="567"/>
        <w:jc w:val="both"/>
        <w:rPr>
          <w:rFonts w:eastAsia="Calibri"/>
        </w:rPr>
      </w:pPr>
      <w:r>
        <w:rPr>
          <w:color w:val="111111"/>
        </w:rPr>
        <w:t>Таким образом, в условиях жестких бюджетных ограничений для обеспечения сбалансированности консолидированного бюджета Республики Карелия в среднесрочной перспективе требуется разработка и реализация комплексного программного документа по оздоровлению государственных и муниципальных финансов Республики Карелия.</w:t>
      </w:r>
    </w:p>
    <w:p w:rsidR="00A57D50" w:rsidRPr="00077E0E" w:rsidRDefault="00A57D50" w:rsidP="00077E0E">
      <w:pPr>
        <w:spacing w:after="120"/>
        <w:ind w:firstLine="567"/>
        <w:jc w:val="both"/>
        <w:rPr>
          <w:b/>
          <w:szCs w:val="28"/>
        </w:rPr>
      </w:pPr>
      <w:r w:rsidRPr="00077E0E">
        <w:rPr>
          <w:b/>
          <w:szCs w:val="28"/>
        </w:rPr>
        <w:t>Направления работы по увеличению доходов консолидированного бюджета Республики Карелия на основе анализа динамики поступления налоговых и неналоговых доходов</w:t>
      </w:r>
    </w:p>
    <w:p w:rsidR="00A57D50" w:rsidRPr="00544978" w:rsidRDefault="00A57D50" w:rsidP="009816CF">
      <w:pPr>
        <w:ind w:firstLine="567"/>
        <w:jc w:val="both"/>
        <w:rPr>
          <w:szCs w:val="28"/>
        </w:rPr>
      </w:pPr>
      <w:r w:rsidRPr="00544978">
        <w:rPr>
          <w:szCs w:val="28"/>
        </w:rPr>
        <w:t>О поступлении налоговых и неналоговых доходов в консолидированный бюджет Республики Карелия в 2015 году</w:t>
      </w:r>
    </w:p>
    <w:p w:rsidR="00A57D50" w:rsidRPr="00544978" w:rsidRDefault="00A57D50" w:rsidP="009816CF">
      <w:pPr>
        <w:ind w:firstLine="567"/>
        <w:jc w:val="both"/>
        <w:rPr>
          <w:szCs w:val="28"/>
        </w:rPr>
      </w:pPr>
      <w:r w:rsidRPr="00544978">
        <w:rPr>
          <w:szCs w:val="28"/>
        </w:rPr>
        <w:t xml:space="preserve">Сложная внешняя и внутренняя экономическая ситуация, обусловленная продолжением действий санкций в отношении России, ухудшением </w:t>
      </w:r>
      <w:r w:rsidRPr="00544978">
        <w:rPr>
          <w:szCs w:val="28"/>
        </w:rPr>
        <w:lastRenderedPageBreak/>
        <w:t xml:space="preserve">конъюнктуры рынков, замедлением развития бизнеса, потребительской активности и сокращением </w:t>
      </w:r>
      <w:r w:rsidR="009816CF">
        <w:rPr>
          <w:szCs w:val="28"/>
        </w:rPr>
        <w:t xml:space="preserve">числа </w:t>
      </w:r>
      <w:r w:rsidRPr="00544978">
        <w:rPr>
          <w:szCs w:val="28"/>
        </w:rPr>
        <w:t>рабочих мест</w:t>
      </w:r>
      <w:r w:rsidR="009816CF">
        <w:rPr>
          <w:szCs w:val="28"/>
        </w:rPr>
        <w:t>,</w:t>
      </w:r>
      <w:r w:rsidRPr="00544978">
        <w:rPr>
          <w:szCs w:val="28"/>
        </w:rPr>
        <w:t xml:space="preserve"> привела к тому, что бюджет Республики Карелия и местные бюджеты в полной мере ощуща</w:t>
      </w:r>
      <w:r w:rsidR="009816CF">
        <w:rPr>
          <w:szCs w:val="28"/>
        </w:rPr>
        <w:t>ю</w:t>
      </w:r>
      <w:r w:rsidRPr="00544978">
        <w:rPr>
          <w:szCs w:val="28"/>
        </w:rPr>
        <w:t xml:space="preserve">т на себе влияние этих факторов. </w:t>
      </w:r>
    </w:p>
    <w:p w:rsidR="00A57D50" w:rsidRDefault="00A57D50" w:rsidP="009816CF">
      <w:pPr>
        <w:ind w:firstLine="567"/>
        <w:jc w:val="both"/>
        <w:rPr>
          <w:szCs w:val="28"/>
        </w:rPr>
      </w:pPr>
      <w:r w:rsidRPr="00544978">
        <w:rPr>
          <w:szCs w:val="28"/>
        </w:rPr>
        <w:t xml:space="preserve">Поступление налоговых и неналоговых доходов в консолидированный бюджет Республики Карелия в 2015 году составило 24,3 млрд. рублей, или </w:t>
      </w:r>
      <w:r w:rsidR="009816CF">
        <w:rPr>
          <w:szCs w:val="28"/>
        </w:rPr>
        <w:br/>
        <w:t xml:space="preserve">94% </w:t>
      </w:r>
      <w:r w:rsidRPr="00544978">
        <w:rPr>
          <w:szCs w:val="28"/>
        </w:rPr>
        <w:t>от годового прогноза. Несмотря на рост поступлений на 8</w:t>
      </w:r>
      <w:r w:rsidR="009816CF">
        <w:rPr>
          <w:szCs w:val="28"/>
        </w:rPr>
        <w:t>%</w:t>
      </w:r>
      <w:r w:rsidRPr="00544978">
        <w:rPr>
          <w:szCs w:val="28"/>
        </w:rPr>
        <w:t xml:space="preserve"> к уровню аналогичного периода прошлого года, исполнение бюджета </w:t>
      </w:r>
      <w:r w:rsidR="009816CF">
        <w:rPr>
          <w:szCs w:val="28"/>
        </w:rPr>
        <w:t xml:space="preserve">шло </w:t>
      </w:r>
      <w:r w:rsidRPr="00544978">
        <w:rPr>
          <w:szCs w:val="28"/>
        </w:rPr>
        <w:t>достаточно напряженно. По итогам 2015 года невыполнение прогноз</w:t>
      </w:r>
      <w:r w:rsidR="009816CF">
        <w:rPr>
          <w:szCs w:val="28"/>
        </w:rPr>
        <w:t xml:space="preserve">ных </w:t>
      </w:r>
      <w:r w:rsidRPr="00544978">
        <w:rPr>
          <w:szCs w:val="28"/>
        </w:rPr>
        <w:t xml:space="preserve"> </w:t>
      </w:r>
      <w:r w:rsidR="009816CF">
        <w:rPr>
          <w:szCs w:val="28"/>
        </w:rPr>
        <w:t xml:space="preserve">показателей </w:t>
      </w:r>
      <w:r w:rsidRPr="00544978">
        <w:rPr>
          <w:szCs w:val="28"/>
        </w:rPr>
        <w:t>по доходам составило 1,4 млрд. рублей.</w:t>
      </w:r>
    </w:p>
    <w:p w:rsidR="009816CF" w:rsidRDefault="009816CF" w:rsidP="009816CF">
      <w:pPr>
        <w:ind w:firstLine="567"/>
        <w:jc w:val="both"/>
        <w:rPr>
          <w:szCs w:val="28"/>
        </w:rPr>
      </w:pPr>
    </w:p>
    <w:p w:rsidR="009816CF" w:rsidRDefault="009816CF" w:rsidP="009816CF">
      <w:pPr>
        <w:ind w:firstLine="567"/>
        <w:jc w:val="center"/>
        <w:rPr>
          <w:szCs w:val="28"/>
        </w:rPr>
      </w:pPr>
      <w:r>
        <w:rPr>
          <w:szCs w:val="28"/>
        </w:rPr>
        <w:t>Поступление налоговых и неналоговых доходов в консолидированный бюджет Республики Карелия за 2015 год, млн. рублей</w:t>
      </w:r>
    </w:p>
    <w:p w:rsidR="00AE6DA2" w:rsidRDefault="00AE6DA2" w:rsidP="009816CF">
      <w:pPr>
        <w:ind w:firstLine="567"/>
        <w:jc w:val="center"/>
        <w:rPr>
          <w:szCs w:val="28"/>
        </w:rPr>
      </w:pPr>
    </w:p>
    <w:tbl>
      <w:tblPr>
        <w:tblStyle w:val="ac"/>
        <w:tblW w:w="0" w:type="auto"/>
        <w:tblLook w:val="04A0" w:firstRow="1" w:lastRow="0" w:firstColumn="1" w:lastColumn="0" w:noHBand="0" w:noVBand="1"/>
      </w:tblPr>
      <w:tblGrid>
        <w:gridCol w:w="3936"/>
        <w:gridCol w:w="1417"/>
        <w:gridCol w:w="1273"/>
        <w:gridCol w:w="1558"/>
        <w:gridCol w:w="1386"/>
      </w:tblGrid>
      <w:tr w:rsidR="00AE6DA2" w:rsidTr="00AE6DA2">
        <w:tc>
          <w:tcPr>
            <w:tcW w:w="3936" w:type="dxa"/>
          </w:tcPr>
          <w:p w:rsidR="009816CF" w:rsidRPr="003E094C" w:rsidRDefault="009816CF" w:rsidP="00AE6DA2">
            <w:pPr>
              <w:jc w:val="center"/>
              <w:rPr>
                <w:sz w:val="24"/>
                <w:szCs w:val="24"/>
              </w:rPr>
            </w:pPr>
            <w:r w:rsidRPr="003E094C">
              <w:rPr>
                <w:sz w:val="24"/>
                <w:szCs w:val="24"/>
              </w:rPr>
              <w:t>Основные доходные источники</w:t>
            </w:r>
          </w:p>
        </w:tc>
        <w:tc>
          <w:tcPr>
            <w:tcW w:w="1417" w:type="dxa"/>
          </w:tcPr>
          <w:p w:rsidR="009816CF" w:rsidRPr="003E094C" w:rsidRDefault="009816CF" w:rsidP="00AE6DA2">
            <w:pPr>
              <w:jc w:val="center"/>
              <w:rPr>
                <w:sz w:val="24"/>
                <w:szCs w:val="24"/>
              </w:rPr>
            </w:pPr>
            <w:proofErr w:type="gramStart"/>
            <w:r w:rsidRPr="003E094C">
              <w:rPr>
                <w:sz w:val="24"/>
                <w:szCs w:val="24"/>
              </w:rPr>
              <w:t>Уточнен</w:t>
            </w:r>
            <w:r w:rsidR="00AE6DA2" w:rsidRPr="003E094C">
              <w:rPr>
                <w:sz w:val="24"/>
                <w:szCs w:val="24"/>
              </w:rPr>
              <w:t>-</w:t>
            </w:r>
            <w:proofErr w:type="spellStart"/>
            <w:r w:rsidRPr="003E094C">
              <w:rPr>
                <w:sz w:val="24"/>
                <w:szCs w:val="24"/>
              </w:rPr>
              <w:t>ный</w:t>
            </w:r>
            <w:proofErr w:type="spellEnd"/>
            <w:proofErr w:type="gramEnd"/>
            <w:r w:rsidRPr="003E094C">
              <w:rPr>
                <w:sz w:val="24"/>
                <w:szCs w:val="24"/>
              </w:rPr>
              <w:t xml:space="preserve"> прогноз на 2015 год</w:t>
            </w:r>
          </w:p>
        </w:tc>
        <w:tc>
          <w:tcPr>
            <w:tcW w:w="1273" w:type="dxa"/>
          </w:tcPr>
          <w:p w:rsidR="009816CF" w:rsidRPr="003E094C" w:rsidRDefault="009816CF" w:rsidP="00AE6DA2">
            <w:pPr>
              <w:jc w:val="center"/>
              <w:rPr>
                <w:sz w:val="24"/>
                <w:szCs w:val="24"/>
              </w:rPr>
            </w:pPr>
            <w:r w:rsidRPr="003E094C">
              <w:rPr>
                <w:sz w:val="24"/>
                <w:szCs w:val="24"/>
              </w:rPr>
              <w:t>Факт за 2015 год</w:t>
            </w:r>
          </w:p>
        </w:tc>
        <w:tc>
          <w:tcPr>
            <w:tcW w:w="1558" w:type="dxa"/>
          </w:tcPr>
          <w:p w:rsidR="009816CF" w:rsidRPr="003E094C" w:rsidRDefault="009816CF" w:rsidP="00AE6DA2">
            <w:pPr>
              <w:jc w:val="center"/>
              <w:rPr>
                <w:sz w:val="24"/>
                <w:szCs w:val="24"/>
              </w:rPr>
            </w:pPr>
            <w:r w:rsidRPr="003E094C">
              <w:rPr>
                <w:sz w:val="24"/>
                <w:szCs w:val="24"/>
              </w:rPr>
              <w:t>Темп роста факта 2015 года к факту 2014 года, %</w:t>
            </w:r>
          </w:p>
        </w:tc>
        <w:tc>
          <w:tcPr>
            <w:tcW w:w="1386" w:type="dxa"/>
          </w:tcPr>
          <w:p w:rsidR="009816CF" w:rsidRPr="003E094C" w:rsidRDefault="009816CF" w:rsidP="00AE6DA2">
            <w:pPr>
              <w:jc w:val="center"/>
              <w:rPr>
                <w:sz w:val="24"/>
                <w:szCs w:val="24"/>
              </w:rPr>
            </w:pPr>
            <w:proofErr w:type="spellStart"/>
            <w:proofErr w:type="gramStart"/>
            <w:r w:rsidRPr="003E094C">
              <w:rPr>
                <w:sz w:val="24"/>
                <w:szCs w:val="24"/>
              </w:rPr>
              <w:t>Невыпол</w:t>
            </w:r>
            <w:r w:rsidR="00AE6DA2" w:rsidRPr="003E094C">
              <w:rPr>
                <w:sz w:val="24"/>
                <w:szCs w:val="24"/>
              </w:rPr>
              <w:t>-</w:t>
            </w:r>
            <w:r w:rsidRPr="003E094C">
              <w:rPr>
                <w:sz w:val="24"/>
                <w:szCs w:val="24"/>
              </w:rPr>
              <w:t>нение</w:t>
            </w:r>
            <w:proofErr w:type="spellEnd"/>
            <w:proofErr w:type="gramEnd"/>
            <w:r w:rsidRPr="003E094C">
              <w:rPr>
                <w:sz w:val="24"/>
                <w:szCs w:val="24"/>
              </w:rPr>
              <w:t xml:space="preserve"> прогноза на 2015 год</w:t>
            </w:r>
          </w:p>
        </w:tc>
      </w:tr>
      <w:tr w:rsidR="00AE6DA2" w:rsidTr="00AE6DA2">
        <w:tc>
          <w:tcPr>
            <w:tcW w:w="3936" w:type="dxa"/>
          </w:tcPr>
          <w:p w:rsidR="009816CF" w:rsidRPr="003E094C" w:rsidRDefault="009816CF" w:rsidP="009816CF">
            <w:pPr>
              <w:jc w:val="both"/>
              <w:rPr>
                <w:sz w:val="24"/>
                <w:szCs w:val="24"/>
              </w:rPr>
            </w:pPr>
            <w:r w:rsidRPr="003E094C">
              <w:rPr>
                <w:sz w:val="24"/>
                <w:szCs w:val="24"/>
              </w:rPr>
              <w:t>Налоговые и неналоговые доходы</w:t>
            </w:r>
          </w:p>
        </w:tc>
        <w:tc>
          <w:tcPr>
            <w:tcW w:w="1417" w:type="dxa"/>
          </w:tcPr>
          <w:p w:rsidR="009816CF" w:rsidRPr="003E094C" w:rsidRDefault="00AE6DA2" w:rsidP="00AE6DA2">
            <w:pPr>
              <w:jc w:val="center"/>
              <w:rPr>
                <w:sz w:val="24"/>
                <w:szCs w:val="24"/>
              </w:rPr>
            </w:pPr>
            <w:r w:rsidRPr="003E094C">
              <w:rPr>
                <w:sz w:val="24"/>
                <w:szCs w:val="24"/>
              </w:rPr>
              <w:t>25 694</w:t>
            </w:r>
          </w:p>
        </w:tc>
        <w:tc>
          <w:tcPr>
            <w:tcW w:w="1273" w:type="dxa"/>
          </w:tcPr>
          <w:p w:rsidR="009816CF" w:rsidRPr="003E094C" w:rsidRDefault="00AE6DA2" w:rsidP="00AE6DA2">
            <w:pPr>
              <w:jc w:val="center"/>
              <w:rPr>
                <w:sz w:val="24"/>
                <w:szCs w:val="24"/>
              </w:rPr>
            </w:pPr>
            <w:r w:rsidRPr="003E094C">
              <w:rPr>
                <w:sz w:val="24"/>
                <w:szCs w:val="24"/>
              </w:rPr>
              <w:t>24 266</w:t>
            </w:r>
          </w:p>
        </w:tc>
        <w:tc>
          <w:tcPr>
            <w:tcW w:w="1558" w:type="dxa"/>
          </w:tcPr>
          <w:p w:rsidR="009816CF" w:rsidRPr="003E094C" w:rsidRDefault="00AE6DA2" w:rsidP="00AE6DA2">
            <w:pPr>
              <w:jc w:val="center"/>
              <w:rPr>
                <w:sz w:val="24"/>
                <w:szCs w:val="24"/>
              </w:rPr>
            </w:pPr>
            <w:r w:rsidRPr="003E094C">
              <w:rPr>
                <w:sz w:val="24"/>
                <w:szCs w:val="24"/>
              </w:rPr>
              <w:t>108</w:t>
            </w:r>
          </w:p>
        </w:tc>
        <w:tc>
          <w:tcPr>
            <w:tcW w:w="1386" w:type="dxa"/>
          </w:tcPr>
          <w:p w:rsidR="009816CF" w:rsidRPr="003E094C" w:rsidRDefault="00AE6DA2" w:rsidP="00AE6DA2">
            <w:pPr>
              <w:jc w:val="center"/>
              <w:rPr>
                <w:sz w:val="24"/>
                <w:szCs w:val="24"/>
              </w:rPr>
            </w:pPr>
            <w:r w:rsidRPr="003E094C">
              <w:rPr>
                <w:sz w:val="24"/>
                <w:szCs w:val="24"/>
              </w:rPr>
              <w:t>-1 428</w:t>
            </w:r>
          </w:p>
        </w:tc>
      </w:tr>
      <w:tr w:rsidR="00AE6DA2" w:rsidTr="00AE6DA2">
        <w:tc>
          <w:tcPr>
            <w:tcW w:w="3936" w:type="dxa"/>
          </w:tcPr>
          <w:p w:rsidR="009816CF" w:rsidRPr="003E094C" w:rsidRDefault="009816CF" w:rsidP="009816CF">
            <w:pPr>
              <w:jc w:val="both"/>
              <w:rPr>
                <w:sz w:val="24"/>
                <w:szCs w:val="24"/>
              </w:rPr>
            </w:pPr>
            <w:r w:rsidRPr="003E094C">
              <w:rPr>
                <w:sz w:val="24"/>
                <w:szCs w:val="24"/>
              </w:rPr>
              <w:t>Налоговые доходы</w:t>
            </w:r>
          </w:p>
        </w:tc>
        <w:tc>
          <w:tcPr>
            <w:tcW w:w="1417" w:type="dxa"/>
          </w:tcPr>
          <w:p w:rsidR="009816CF" w:rsidRPr="003E094C" w:rsidRDefault="00AE6DA2" w:rsidP="00AE6DA2">
            <w:pPr>
              <w:jc w:val="center"/>
              <w:rPr>
                <w:sz w:val="24"/>
                <w:szCs w:val="24"/>
              </w:rPr>
            </w:pPr>
            <w:r w:rsidRPr="003E094C">
              <w:rPr>
                <w:sz w:val="24"/>
                <w:szCs w:val="24"/>
              </w:rPr>
              <w:t>22 542</w:t>
            </w:r>
          </w:p>
        </w:tc>
        <w:tc>
          <w:tcPr>
            <w:tcW w:w="1273" w:type="dxa"/>
          </w:tcPr>
          <w:p w:rsidR="009816CF" w:rsidRPr="003E094C" w:rsidRDefault="00AE6DA2" w:rsidP="00AE6DA2">
            <w:pPr>
              <w:jc w:val="center"/>
              <w:rPr>
                <w:sz w:val="24"/>
                <w:szCs w:val="24"/>
              </w:rPr>
            </w:pPr>
            <w:r w:rsidRPr="003E094C">
              <w:rPr>
                <w:sz w:val="24"/>
                <w:szCs w:val="24"/>
              </w:rPr>
              <w:t>21 492</w:t>
            </w:r>
          </w:p>
        </w:tc>
        <w:tc>
          <w:tcPr>
            <w:tcW w:w="1558" w:type="dxa"/>
          </w:tcPr>
          <w:p w:rsidR="009816CF" w:rsidRPr="003E094C" w:rsidRDefault="00AE6DA2" w:rsidP="00AE6DA2">
            <w:pPr>
              <w:jc w:val="center"/>
              <w:rPr>
                <w:sz w:val="24"/>
                <w:szCs w:val="24"/>
              </w:rPr>
            </w:pPr>
            <w:r w:rsidRPr="003E094C">
              <w:rPr>
                <w:sz w:val="24"/>
                <w:szCs w:val="24"/>
              </w:rPr>
              <w:t>109</w:t>
            </w:r>
          </w:p>
        </w:tc>
        <w:tc>
          <w:tcPr>
            <w:tcW w:w="1386" w:type="dxa"/>
          </w:tcPr>
          <w:p w:rsidR="009816CF" w:rsidRPr="003E094C" w:rsidRDefault="00AE6DA2" w:rsidP="00AE6DA2">
            <w:pPr>
              <w:jc w:val="center"/>
              <w:rPr>
                <w:sz w:val="24"/>
                <w:szCs w:val="24"/>
              </w:rPr>
            </w:pPr>
            <w:r w:rsidRPr="003E094C">
              <w:rPr>
                <w:sz w:val="24"/>
                <w:szCs w:val="24"/>
              </w:rPr>
              <w:t>-1 050</w:t>
            </w:r>
          </w:p>
        </w:tc>
      </w:tr>
      <w:tr w:rsidR="00AE6DA2" w:rsidTr="00AE6DA2">
        <w:tc>
          <w:tcPr>
            <w:tcW w:w="3936" w:type="dxa"/>
          </w:tcPr>
          <w:p w:rsidR="009816CF" w:rsidRPr="003E094C" w:rsidRDefault="009816CF" w:rsidP="009816CF">
            <w:pPr>
              <w:jc w:val="both"/>
              <w:rPr>
                <w:sz w:val="24"/>
                <w:szCs w:val="24"/>
              </w:rPr>
            </w:pPr>
            <w:r w:rsidRPr="003E094C">
              <w:rPr>
                <w:sz w:val="24"/>
                <w:szCs w:val="24"/>
              </w:rPr>
              <w:t>Налог</w:t>
            </w:r>
            <w:r w:rsidR="00AE6DA2" w:rsidRPr="003E094C">
              <w:rPr>
                <w:sz w:val="24"/>
                <w:szCs w:val="24"/>
              </w:rPr>
              <w:t xml:space="preserve"> на прибыль организаций</w:t>
            </w:r>
          </w:p>
        </w:tc>
        <w:tc>
          <w:tcPr>
            <w:tcW w:w="1417" w:type="dxa"/>
          </w:tcPr>
          <w:p w:rsidR="009816CF" w:rsidRPr="003E094C" w:rsidRDefault="00AE6DA2" w:rsidP="00AE6DA2">
            <w:pPr>
              <w:jc w:val="center"/>
              <w:rPr>
                <w:sz w:val="24"/>
                <w:szCs w:val="24"/>
              </w:rPr>
            </w:pPr>
            <w:r w:rsidRPr="003E094C">
              <w:rPr>
                <w:sz w:val="24"/>
                <w:szCs w:val="24"/>
              </w:rPr>
              <w:t>2 951</w:t>
            </w:r>
          </w:p>
        </w:tc>
        <w:tc>
          <w:tcPr>
            <w:tcW w:w="1273" w:type="dxa"/>
          </w:tcPr>
          <w:p w:rsidR="009816CF" w:rsidRPr="003E094C" w:rsidRDefault="00AE6DA2" w:rsidP="00AE6DA2">
            <w:pPr>
              <w:jc w:val="center"/>
              <w:rPr>
                <w:sz w:val="24"/>
                <w:szCs w:val="24"/>
              </w:rPr>
            </w:pPr>
            <w:r w:rsidRPr="003E094C">
              <w:rPr>
                <w:sz w:val="24"/>
                <w:szCs w:val="24"/>
              </w:rPr>
              <w:t>3 114</w:t>
            </w:r>
          </w:p>
        </w:tc>
        <w:tc>
          <w:tcPr>
            <w:tcW w:w="1558" w:type="dxa"/>
          </w:tcPr>
          <w:p w:rsidR="009816CF" w:rsidRPr="003E094C" w:rsidRDefault="00AE6DA2" w:rsidP="00AE6DA2">
            <w:pPr>
              <w:jc w:val="center"/>
              <w:rPr>
                <w:sz w:val="24"/>
                <w:szCs w:val="24"/>
              </w:rPr>
            </w:pPr>
            <w:r w:rsidRPr="003E094C">
              <w:rPr>
                <w:sz w:val="24"/>
                <w:szCs w:val="24"/>
              </w:rPr>
              <w:t>169</w:t>
            </w:r>
          </w:p>
        </w:tc>
        <w:tc>
          <w:tcPr>
            <w:tcW w:w="1386" w:type="dxa"/>
          </w:tcPr>
          <w:p w:rsidR="009816CF" w:rsidRPr="003E094C" w:rsidRDefault="00AE6DA2" w:rsidP="00AE6DA2">
            <w:pPr>
              <w:jc w:val="center"/>
              <w:rPr>
                <w:sz w:val="24"/>
                <w:szCs w:val="24"/>
              </w:rPr>
            </w:pPr>
            <w:r w:rsidRPr="003E094C">
              <w:rPr>
                <w:sz w:val="24"/>
                <w:szCs w:val="24"/>
              </w:rPr>
              <w:t>163</w:t>
            </w:r>
          </w:p>
        </w:tc>
      </w:tr>
      <w:tr w:rsidR="00AE6DA2" w:rsidTr="00AE6DA2">
        <w:tc>
          <w:tcPr>
            <w:tcW w:w="3936" w:type="dxa"/>
          </w:tcPr>
          <w:p w:rsidR="009816CF" w:rsidRPr="003E094C" w:rsidRDefault="00AE6DA2" w:rsidP="009816CF">
            <w:pPr>
              <w:jc w:val="both"/>
              <w:rPr>
                <w:sz w:val="24"/>
                <w:szCs w:val="24"/>
              </w:rPr>
            </w:pPr>
            <w:r w:rsidRPr="003E094C">
              <w:rPr>
                <w:sz w:val="24"/>
                <w:szCs w:val="24"/>
              </w:rPr>
              <w:t>Налог на доходы физических лиц</w:t>
            </w:r>
          </w:p>
        </w:tc>
        <w:tc>
          <w:tcPr>
            <w:tcW w:w="1417" w:type="dxa"/>
          </w:tcPr>
          <w:p w:rsidR="009816CF" w:rsidRPr="003E094C" w:rsidRDefault="00AE6DA2" w:rsidP="00AE6DA2">
            <w:pPr>
              <w:jc w:val="center"/>
              <w:rPr>
                <w:sz w:val="24"/>
                <w:szCs w:val="24"/>
              </w:rPr>
            </w:pPr>
            <w:r w:rsidRPr="003E094C">
              <w:rPr>
                <w:sz w:val="24"/>
                <w:szCs w:val="24"/>
              </w:rPr>
              <w:t>11 388</w:t>
            </w:r>
          </w:p>
        </w:tc>
        <w:tc>
          <w:tcPr>
            <w:tcW w:w="1273" w:type="dxa"/>
          </w:tcPr>
          <w:p w:rsidR="009816CF" w:rsidRPr="003E094C" w:rsidRDefault="00AE6DA2" w:rsidP="00AE6DA2">
            <w:pPr>
              <w:jc w:val="center"/>
              <w:rPr>
                <w:sz w:val="24"/>
                <w:szCs w:val="24"/>
              </w:rPr>
            </w:pPr>
            <w:r w:rsidRPr="003E094C">
              <w:rPr>
                <w:sz w:val="24"/>
                <w:szCs w:val="24"/>
              </w:rPr>
              <w:t>10 131</w:t>
            </w:r>
          </w:p>
        </w:tc>
        <w:tc>
          <w:tcPr>
            <w:tcW w:w="1558" w:type="dxa"/>
          </w:tcPr>
          <w:p w:rsidR="009816CF" w:rsidRPr="003E094C" w:rsidRDefault="00AE6DA2" w:rsidP="00AE6DA2">
            <w:pPr>
              <w:jc w:val="center"/>
              <w:rPr>
                <w:sz w:val="24"/>
                <w:szCs w:val="24"/>
              </w:rPr>
            </w:pPr>
            <w:r w:rsidRPr="003E094C">
              <w:rPr>
                <w:sz w:val="24"/>
                <w:szCs w:val="24"/>
              </w:rPr>
              <w:t>97</w:t>
            </w:r>
          </w:p>
        </w:tc>
        <w:tc>
          <w:tcPr>
            <w:tcW w:w="1386" w:type="dxa"/>
          </w:tcPr>
          <w:p w:rsidR="009816CF" w:rsidRPr="003E094C" w:rsidRDefault="00AE6DA2" w:rsidP="00AE6DA2">
            <w:pPr>
              <w:jc w:val="center"/>
              <w:rPr>
                <w:sz w:val="24"/>
                <w:szCs w:val="24"/>
              </w:rPr>
            </w:pPr>
            <w:r w:rsidRPr="003E094C">
              <w:rPr>
                <w:sz w:val="24"/>
                <w:szCs w:val="24"/>
              </w:rPr>
              <w:t>-1 256</w:t>
            </w:r>
          </w:p>
        </w:tc>
      </w:tr>
      <w:tr w:rsidR="00AE6DA2" w:rsidTr="00AE6DA2">
        <w:tc>
          <w:tcPr>
            <w:tcW w:w="3936" w:type="dxa"/>
          </w:tcPr>
          <w:p w:rsidR="009816CF" w:rsidRPr="003E094C" w:rsidRDefault="00AE6DA2" w:rsidP="00AE6DA2">
            <w:pPr>
              <w:jc w:val="both"/>
              <w:rPr>
                <w:sz w:val="24"/>
                <w:szCs w:val="24"/>
              </w:rPr>
            </w:pPr>
            <w:r w:rsidRPr="003E094C">
              <w:rPr>
                <w:sz w:val="24"/>
                <w:szCs w:val="24"/>
              </w:rPr>
              <w:t>Акцизы на алкогольную продукцию и пиво</w:t>
            </w:r>
          </w:p>
        </w:tc>
        <w:tc>
          <w:tcPr>
            <w:tcW w:w="1417" w:type="dxa"/>
          </w:tcPr>
          <w:p w:rsidR="009816CF" w:rsidRPr="003E094C" w:rsidRDefault="00AE6DA2" w:rsidP="00AE6DA2">
            <w:pPr>
              <w:jc w:val="center"/>
              <w:rPr>
                <w:sz w:val="24"/>
                <w:szCs w:val="24"/>
              </w:rPr>
            </w:pPr>
            <w:r w:rsidRPr="003E094C">
              <w:rPr>
                <w:sz w:val="24"/>
                <w:szCs w:val="24"/>
              </w:rPr>
              <w:t>639</w:t>
            </w:r>
          </w:p>
        </w:tc>
        <w:tc>
          <w:tcPr>
            <w:tcW w:w="1273" w:type="dxa"/>
          </w:tcPr>
          <w:p w:rsidR="009816CF" w:rsidRPr="003E094C" w:rsidRDefault="00AE6DA2" w:rsidP="00AE6DA2">
            <w:pPr>
              <w:jc w:val="center"/>
              <w:rPr>
                <w:sz w:val="24"/>
                <w:szCs w:val="24"/>
              </w:rPr>
            </w:pPr>
            <w:r w:rsidRPr="003E094C">
              <w:rPr>
                <w:sz w:val="24"/>
                <w:szCs w:val="24"/>
              </w:rPr>
              <w:t>599</w:t>
            </w:r>
          </w:p>
        </w:tc>
        <w:tc>
          <w:tcPr>
            <w:tcW w:w="1558" w:type="dxa"/>
          </w:tcPr>
          <w:p w:rsidR="009816CF" w:rsidRPr="003E094C" w:rsidRDefault="00AE6DA2" w:rsidP="00AE6DA2">
            <w:pPr>
              <w:jc w:val="center"/>
              <w:rPr>
                <w:sz w:val="24"/>
                <w:szCs w:val="24"/>
              </w:rPr>
            </w:pPr>
            <w:r w:rsidRPr="003E094C">
              <w:rPr>
                <w:sz w:val="24"/>
                <w:szCs w:val="24"/>
              </w:rPr>
              <w:t>131</w:t>
            </w:r>
          </w:p>
        </w:tc>
        <w:tc>
          <w:tcPr>
            <w:tcW w:w="1386" w:type="dxa"/>
          </w:tcPr>
          <w:p w:rsidR="009816CF" w:rsidRPr="003E094C" w:rsidRDefault="00AE6DA2" w:rsidP="00AE6DA2">
            <w:pPr>
              <w:jc w:val="center"/>
              <w:rPr>
                <w:sz w:val="24"/>
                <w:szCs w:val="24"/>
              </w:rPr>
            </w:pPr>
            <w:r w:rsidRPr="003E094C">
              <w:rPr>
                <w:sz w:val="24"/>
                <w:szCs w:val="24"/>
              </w:rPr>
              <w:t>-40</w:t>
            </w:r>
          </w:p>
        </w:tc>
      </w:tr>
      <w:tr w:rsidR="00AE6DA2" w:rsidTr="00AE6DA2">
        <w:tc>
          <w:tcPr>
            <w:tcW w:w="3936" w:type="dxa"/>
          </w:tcPr>
          <w:p w:rsidR="009816CF" w:rsidRPr="003E094C" w:rsidRDefault="00AE6DA2" w:rsidP="009816CF">
            <w:pPr>
              <w:jc w:val="both"/>
              <w:rPr>
                <w:sz w:val="24"/>
                <w:szCs w:val="24"/>
              </w:rPr>
            </w:pPr>
            <w:r w:rsidRPr="003E094C">
              <w:rPr>
                <w:sz w:val="24"/>
                <w:szCs w:val="24"/>
              </w:rPr>
              <w:t>Акцизы на нефтепродукты</w:t>
            </w:r>
          </w:p>
        </w:tc>
        <w:tc>
          <w:tcPr>
            <w:tcW w:w="1417" w:type="dxa"/>
          </w:tcPr>
          <w:p w:rsidR="009816CF" w:rsidRPr="003E094C" w:rsidRDefault="00AE6DA2" w:rsidP="00AE6DA2">
            <w:pPr>
              <w:jc w:val="center"/>
              <w:rPr>
                <w:sz w:val="24"/>
                <w:szCs w:val="24"/>
              </w:rPr>
            </w:pPr>
            <w:r w:rsidRPr="003E094C">
              <w:rPr>
                <w:sz w:val="24"/>
                <w:szCs w:val="24"/>
              </w:rPr>
              <w:t>1 435</w:t>
            </w:r>
          </w:p>
        </w:tc>
        <w:tc>
          <w:tcPr>
            <w:tcW w:w="1273" w:type="dxa"/>
          </w:tcPr>
          <w:p w:rsidR="009816CF" w:rsidRPr="003E094C" w:rsidRDefault="00AE6DA2" w:rsidP="00AE6DA2">
            <w:pPr>
              <w:jc w:val="center"/>
              <w:rPr>
                <w:sz w:val="24"/>
                <w:szCs w:val="24"/>
              </w:rPr>
            </w:pPr>
            <w:r w:rsidRPr="003E094C">
              <w:rPr>
                <w:sz w:val="24"/>
                <w:szCs w:val="24"/>
              </w:rPr>
              <w:t>1 877</w:t>
            </w:r>
          </w:p>
        </w:tc>
        <w:tc>
          <w:tcPr>
            <w:tcW w:w="1558" w:type="dxa"/>
          </w:tcPr>
          <w:p w:rsidR="009816CF" w:rsidRPr="003E094C" w:rsidRDefault="00AE6DA2" w:rsidP="00AE6DA2">
            <w:pPr>
              <w:jc w:val="center"/>
              <w:rPr>
                <w:sz w:val="24"/>
                <w:szCs w:val="24"/>
              </w:rPr>
            </w:pPr>
            <w:r w:rsidRPr="003E094C">
              <w:rPr>
                <w:sz w:val="24"/>
                <w:szCs w:val="24"/>
              </w:rPr>
              <w:t>102</w:t>
            </w:r>
          </w:p>
        </w:tc>
        <w:tc>
          <w:tcPr>
            <w:tcW w:w="1386" w:type="dxa"/>
          </w:tcPr>
          <w:p w:rsidR="009816CF" w:rsidRPr="003E094C" w:rsidRDefault="00AE6DA2" w:rsidP="00AE6DA2">
            <w:pPr>
              <w:jc w:val="center"/>
              <w:rPr>
                <w:sz w:val="24"/>
                <w:szCs w:val="24"/>
              </w:rPr>
            </w:pPr>
            <w:r w:rsidRPr="003E094C">
              <w:rPr>
                <w:sz w:val="24"/>
                <w:szCs w:val="24"/>
              </w:rPr>
              <w:t>442</w:t>
            </w:r>
          </w:p>
        </w:tc>
      </w:tr>
      <w:tr w:rsidR="00AE6DA2" w:rsidTr="00AE6DA2">
        <w:tc>
          <w:tcPr>
            <w:tcW w:w="3936" w:type="dxa"/>
          </w:tcPr>
          <w:p w:rsidR="009816CF" w:rsidRPr="003E094C" w:rsidRDefault="00AE6DA2" w:rsidP="009816CF">
            <w:pPr>
              <w:jc w:val="both"/>
              <w:rPr>
                <w:sz w:val="24"/>
                <w:szCs w:val="24"/>
              </w:rPr>
            </w:pPr>
            <w:r w:rsidRPr="003E094C">
              <w:rPr>
                <w:sz w:val="24"/>
                <w:szCs w:val="24"/>
              </w:rPr>
              <w:t>Налог по упрощенной системе налогообложения</w:t>
            </w:r>
          </w:p>
        </w:tc>
        <w:tc>
          <w:tcPr>
            <w:tcW w:w="1417" w:type="dxa"/>
          </w:tcPr>
          <w:p w:rsidR="009816CF" w:rsidRPr="003E094C" w:rsidRDefault="00AE6DA2" w:rsidP="00AE6DA2">
            <w:pPr>
              <w:jc w:val="center"/>
              <w:rPr>
                <w:sz w:val="24"/>
                <w:szCs w:val="24"/>
              </w:rPr>
            </w:pPr>
            <w:r w:rsidRPr="003E094C">
              <w:rPr>
                <w:sz w:val="24"/>
                <w:szCs w:val="24"/>
              </w:rPr>
              <w:t>1 271</w:t>
            </w:r>
          </w:p>
        </w:tc>
        <w:tc>
          <w:tcPr>
            <w:tcW w:w="1273" w:type="dxa"/>
          </w:tcPr>
          <w:p w:rsidR="009816CF" w:rsidRPr="003E094C" w:rsidRDefault="00AE6DA2" w:rsidP="00AE6DA2">
            <w:pPr>
              <w:jc w:val="center"/>
              <w:rPr>
                <w:sz w:val="24"/>
                <w:szCs w:val="24"/>
              </w:rPr>
            </w:pPr>
            <w:r w:rsidRPr="003E094C">
              <w:rPr>
                <w:sz w:val="24"/>
                <w:szCs w:val="24"/>
              </w:rPr>
              <w:t>1 148</w:t>
            </w:r>
          </w:p>
        </w:tc>
        <w:tc>
          <w:tcPr>
            <w:tcW w:w="1558" w:type="dxa"/>
          </w:tcPr>
          <w:p w:rsidR="009816CF" w:rsidRPr="003E094C" w:rsidRDefault="00AE6DA2" w:rsidP="00AE6DA2">
            <w:pPr>
              <w:jc w:val="center"/>
              <w:rPr>
                <w:sz w:val="24"/>
                <w:szCs w:val="24"/>
              </w:rPr>
            </w:pPr>
            <w:r w:rsidRPr="003E094C">
              <w:rPr>
                <w:sz w:val="24"/>
                <w:szCs w:val="24"/>
              </w:rPr>
              <w:t>107</w:t>
            </w:r>
          </w:p>
        </w:tc>
        <w:tc>
          <w:tcPr>
            <w:tcW w:w="1386" w:type="dxa"/>
          </w:tcPr>
          <w:p w:rsidR="009816CF" w:rsidRPr="003E094C" w:rsidRDefault="00AE6DA2" w:rsidP="00AE6DA2">
            <w:pPr>
              <w:jc w:val="center"/>
              <w:rPr>
                <w:sz w:val="24"/>
                <w:szCs w:val="24"/>
              </w:rPr>
            </w:pPr>
            <w:r w:rsidRPr="003E094C">
              <w:rPr>
                <w:sz w:val="24"/>
                <w:szCs w:val="24"/>
              </w:rPr>
              <w:t>-123</w:t>
            </w:r>
          </w:p>
        </w:tc>
      </w:tr>
      <w:tr w:rsidR="00AE6DA2" w:rsidTr="00AE6DA2">
        <w:tc>
          <w:tcPr>
            <w:tcW w:w="3936" w:type="dxa"/>
          </w:tcPr>
          <w:p w:rsidR="009816CF" w:rsidRPr="003E094C" w:rsidRDefault="00AE6DA2" w:rsidP="009816CF">
            <w:pPr>
              <w:jc w:val="both"/>
              <w:rPr>
                <w:sz w:val="24"/>
                <w:szCs w:val="24"/>
              </w:rPr>
            </w:pPr>
            <w:r w:rsidRPr="003E094C">
              <w:rPr>
                <w:sz w:val="24"/>
                <w:szCs w:val="24"/>
              </w:rPr>
              <w:t>Налог на имущество организаций</w:t>
            </w:r>
          </w:p>
        </w:tc>
        <w:tc>
          <w:tcPr>
            <w:tcW w:w="1417" w:type="dxa"/>
          </w:tcPr>
          <w:p w:rsidR="009816CF" w:rsidRPr="003E094C" w:rsidRDefault="00AE6DA2" w:rsidP="00AE6DA2">
            <w:pPr>
              <w:jc w:val="center"/>
              <w:rPr>
                <w:sz w:val="24"/>
                <w:szCs w:val="24"/>
              </w:rPr>
            </w:pPr>
            <w:r w:rsidRPr="003E094C">
              <w:rPr>
                <w:sz w:val="24"/>
                <w:szCs w:val="24"/>
              </w:rPr>
              <w:t>2 471</w:t>
            </w:r>
          </w:p>
        </w:tc>
        <w:tc>
          <w:tcPr>
            <w:tcW w:w="1273" w:type="dxa"/>
          </w:tcPr>
          <w:p w:rsidR="009816CF" w:rsidRPr="003E094C" w:rsidRDefault="00AE6DA2" w:rsidP="00AE6DA2">
            <w:pPr>
              <w:jc w:val="center"/>
              <w:rPr>
                <w:sz w:val="24"/>
                <w:szCs w:val="24"/>
              </w:rPr>
            </w:pPr>
            <w:r w:rsidRPr="003E094C">
              <w:rPr>
                <w:sz w:val="24"/>
                <w:szCs w:val="24"/>
              </w:rPr>
              <w:t>2 173</w:t>
            </w:r>
          </w:p>
        </w:tc>
        <w:tc>
          <w:tcPr>
            <w:tcW w:w="1558" w:type="dxa"/>
          </w:tcPr>
          <w:p w:rsidR="009816CF" w:rsidRPr="003E094C" w:rsidRDefault="00AE6DA2" w:rsidP="00AE6DA2">
            <w:pPr>
              <w:jc w:val="center"/>
              <w:rPr>
                <w:sz w:val="24"/>
                <w:szCs w:val="24"/>
              </w:rPr>
            </w:pPr>
            <w:r w:rsidRPr="003E094C">
              <w:rPr>
                <w:sz w:val="24"/>
                <w:szCs w:val="24"/>
              </w:rPr>
              <w:t>113</w:t>
            </w:r>
          </w:p>
        </w:tc>
        <w:tc>
          <w:tcPr>
            <w:tcW w:w="1386" w:type="dxa"/>
          </w:tcPr>
          <w:p w:rsidR="009816CF" w:rsidRPr="003E094C" w:rsidRDefault="00AE6DA2" w:rsidP="00AE6DA2">
            <w:pPr>
              <w:jc w:val="center"/>
              <w:rPr>
                <w:sz w:val="24"/>
                <w:szCs w:val="24"/>
              </w:rPr>
            </w:pPr>
            <w:r w:rsidRPr="003E094C">
              <w:rPr>
                <w:sz w:val="24"/>
                <w:szCs w:val="24"/>
              </w:rPr>
              <w:t>-298</w:t>
            </w:r>
          </w:p>
        </w:tc>
      </w:tr>
      <w:tr w:rsidR="00AE6DA2" w:rsidTr="00AE6DA2">
        <w:tc>
          <w:tcPr>
            <w:tcW w:w="3936" w:type="dxa"/>
          </w:tcPr>
          <w:p w:rsidR="009816CF" w:rsidRPr="003E094C" w:rsidRDefault="00AE6DA2" w:rsidP="009816CF">
            <w:pPr>
              <w:jc w:val="both"/>
              <w:rPr>
                <w:sz w:val="24"/>
                <w:szCs w:val="24"/>
              </w:rPr>
            </w:pPr>
            <w:r w:rsidRPr="003E094C">
              <w:rPr>
                <w:sz w:val="24"/>
                <w:szCs w:val="24"/>
              </w:rPr>
              <w:t>Транспортный налог</w:t>
            </w:r>
          </w:p>
        </w:tc>
        <w:tc>
          <w:tcPr>
            <w:tcW w:w="1417" w:type="dxa"/>
          </w:tcPr>
          <w:p w:rsidR="009816CF" w:rsidRPr="003E094C" w:rsidRDefault="00AE6DA2" w:rsidP="00AE6DA2">
            <w:pPr>
              <w:jc w:val="center"/>
              <w:rPr>
                <w:sz w:val="24"/>
                <w:szCs w:val="24"/>
              </w:rPr>
            </w:pPr>
            <w:r w:rsidRPr="003E094C">
              <w:rPr>
                <w:sz w:val="24"/>
                <w:szCs w:val="24"/>
              </w:rPr>
              <w:t>566</w:t>
            </w:r>
          </w:p>
        </w:tc>
        <w:tc>
          <w:tcPr>
            <w:tcW w:w="1273" w:type="dxa"/>
          </w:tcPr>
          <w:p w:rsidR="009816CF" w:rsidRPr="003E094C" w:rsidRDefault="00AE6DA2" w:rsidP="00AE6DA2">
            <w:pPr>
              <w:jc w:val="center"/>
              <w:rPr>
                <w:sz w:val="24"/>
                <w:szCs w:val="24"/>
              </w:rPr>
            </w:pPr>
            <w:r w:rsidRPr="003E094C">
              <w:rPr>
                <w:sz w:val="24"/>
                <w:szCs w:val="24"/>
              </w:rPr>
              <w:t>653</w:t>
            </w:r>
          </w:p>
        </w:tc>
        <w:tc>
          <w:tcPr>
            <w:tcW w:w="1558" w:type="dxa"/>
          </w:tcPr>
          <w:p w:rsidR="009816CF" w:rsidRPr="003E094C" w:rsidRDefault="00AE6DA2" w:rsidP="00AE6DA2">
            <w:pPr>
              <w:jc w:val="center"/>
              <w:rPr>
                <w:sz w:val="24"/>
                <w:szCs w:val="24"/>
              </w:rPr>
            </w:pPr>
            <w:r w:rsidRPr="003E094C">
              <w:rPr>
                <w:sz w:val="24"/>
                <w:szCs w:val="24"/>
              </w:rPr>
              <w:t>116</w:t>
            </w:r>
          </w:p>
        </w:tc>
        <w:tc>
          <w:tcPr>
            <w:tcW w:w="1386" w:type="dxa"/>
          </w:tcPr>
          <w:p w:rsidR="009816CF" w:rsidRPr="003E094C" w:rsidRDefault="00AE6DA2" w:rsidP="00AE6DA2">
            <w:pPr>
              <w:jc w:val="center"/>
              <w:rPr>
                <w:sz w:val="24"/>
                <w:szCs w:val="24"/>
              </w:rPr>
            </w:pPr>
            <w:r w:rsidRPr="003E094C">
              <w:rPr>
                <w:sz w:val="24"/>
                <w:szCs w:val="24"/>
              </w:rPr>
              <w:t>87</w:t>
            </w:r>
          </w:p>
        </w:tc>
      </w:tr>
      <w:tr w:rsidR="00AE6DA2" w:rsidTr="00AE6DA2">
        <w:tc>
          <w:tcPr>
            <w:tcW w:w="3936" w:type="dxa"/>
          </w:tcPr>
          <w:p w:rsidR="009816CF" w:rsidRPr="003E094C" w:rsidRDefault="00AE6DA2" w:rsidP="009816CF">
            <w:pPr>
              <w:jc w:val="both"/>
              <w:rPr>
                <w:sz w:val="24"/>
                <w:szCs w:val="24"/>
              </w:rPr>
            </w:pPr>
            <w:r w:rsidRPr="003E094C">
              <w:rPr>
                <w:sz w:val="24"/>
                <w:szCs w:val="24"/>
              </w:rPr>
              <w:t>Налоги, сборы и регулярные платежи за пользование природными ресурсами</w:t>
            </w:r>
          </w:p>
        </w:tc>
        <w:tc>
          <w:tcPr>
            <w:tcW w:w="1417" w:type="dxa"/>
          </w:tcPr>
          <w:p w:rsidR="009816CF" w:rsidRPr="003E094C" w:rsidRDefault="00AE6DA2" w:rsidP="00AE6DA2">
            <w:pPr>
              <w:jc w:val="center"/>
              <w:rPr>
                <w:sz w:val="24"/>
                <w:szCs w:val="24"/>
              </w:rPr>
            </w:pPr>
            <w:r w:rsidRPr="003E094C">
              <w:rPr>
                <w:sz w:val="24"/>
                <w:szCs w:val="24"/>
              </w:rPr>
              <w:t>532</w:t>
            </w:r>
          </w:p>
        </w:tc>
        <w:tc>
          <w:tcPr>
            <w:tcW w:w="1273" w:type="dxa"/>
          </w:tcPr>
          <w:p w:rsidR="009816CF" w:rsidRPr="003E094C" w:rsidRDefault="00AE6DA2" w:rsidP="00AE6DA2">
            <w:pPr>
              <w:jc w:val="center"/>
              <w:rPr>
                <w:sz w:val="24"/>
                <w:szCs w:val="24"/>
              </w:rPr>
            </w:pPr>
            <w:r w:rsidRPr="003E094C">
              <w:rPr>
                <w:sz w:val="24"/>
                <w:szCs w:val="24"/>
              </w:rPr>
              <w:t>519</w:t>
            </w:r>
          </w:p>
        </w:tc>
        <w:tc>
          <w:tcPr>
            <w:tcW w:w="1558" w:type="dxa"/>
          </w:tcPr>
          <w:p w:rsidR="009816CF" w:rsidRPr="003E094C" w:rsidRDefault="00AE6DA2" w:rsidP="00AE6DA2">
            <w:pPr>
              <w:jc w:val="center"/>
              <w:rPr>
                <w:sz w:val="24"/>
                <w:szCs w:val="24"/>
              </w:rPr>
            </w:pPr>
            <w:r w:rsidRPr="003E094C">
              <w:rPr>
                <w:sz w:val="24"/>
                <w:szCs w:val="24"/>
              </w:rPr>
              <w:t>104</w:t>
            </w:r>
          </w:p>
        </w:tc>
        <w:tc>
          <w:tcPr>
            <w:tcW w:w="1386" w:type="dxa"/>
          </w:tcPr>
          <w:p w:rsidR="009816CF" w:rsidRPr="003E094C" w:rsidRDefault="00AE6DA2" w:rsidP="00AE6DA2">
            <w:pPr>
              <w:jc w:val="center"/>
              <w:rPr>
                <w:sz w:val="24"/>
                <w:szCs w:val="24"/>
              </w:rPr>
            </w:pPr>
            <w:r w:rsidRPr="003E094C">
              <w:rPr>
                <w:sz w:val="24"/>
                <w:szCs w:val="24"/>
              </w:rPr>
              <w:t>-13</w:t>
            </w:r>
          </w:p>
        </w:tc>
      </w:tr>
      <w:tr w:rsidR="00AE6DA2" w:rsidTr="00AE6DA2">
        <w:tc>
          <w:tcPr>
            <w:tcW w:w="3936" w:type="dxa"/>
          </w:tcPr>
          <w:p w:rsidR="009816CF" w:rsidRPr="003E094C" w:rsidRDefault="00AE6DA2" w:rsidP="009816CF">
            <w:pPr>
              <w:jc w:val="both"/>
              <w:rPr>
                <w:sz w:val="24"/>
                <w:szCs w:val="24"/>
              </w:rPr>
            </w:pPr>
            <w:r w:rsidRPr="003E094C">
              <w:rPr>
                <w:sz w:val="24"/>
                <w:szCs w:val="24"/>
              </w:rPr>
              <w:t>Неналоговые доходы</w:t>
            </w:r>
          </w:p>
        </w:tc>
        <w:tc>
          <w:tcPr>
            <w:tcW w:w="1417" w:type="dxa"/>
          </w:tcPr>
          <w:p w:rsidR="009816CF" w:rsidRPr="003E094C" w:rsidRDefault="00AE6DA2" w:rsidP="00AE6DA2">
            <w:pPr>
              <w:jc w:val="center"/>
              <w:rPr>
                <w:sz w:val="24"/>
                <w:szCs w:val="24"/>
              </w:rPr>
            </w:pPr>
            <w:r w:rsidRPr="003E094C">
              <w:rPr>
                <w:sz w:val="24"/>
                <w:szCs w:val="24"/>
              </w:rPr>
              <w:t>3 151</w:t>
            </w:r>
          </w:p>
        </w:tc>
        <w:tc>
          <w:tcPr>
            <w:tcW w:w="1273" w:type="dxa"/>
          </w:tcPr>
          <w:p w:rsidR="009816CF" w:rsidRPr="003E094C" w:rsidRDefault="00AE6DA2" w:rsidP="00AE6DA2">
            <w:pPr>
              <w:jc w:val="center"/>
              <w:rPr>
                <w:sz w:val="24"/>
                <w:szCs w:val="24"/>
              </w:rPr>
            </w:pPr>
            <w:r w:rsidRPr="003E094C">
              <w:rPr>
                <w:sz w:val="24"/>
                <w:szCs w:val="24"/>
              </w:rPr>
              <w:t>2 773</w:t>
            </w:r>
          </w:p>
        </w:tc>
        <w:tc>
          <w:tcPr>
            <w:tcW w:w="1558" w:type="dxa"/>
          </w:tcPr>
          <w:p w:rsidR="009816CF" w:rsidRPr="003E094C" w:rsidRDefault="00AE6DA2" w:rsidP="00AE6DA2">
            <w:pPr>
              <w:jc w:val="center"/>
              <w:rPr>
                <w:sz w:val="24"/>
                <w:szCs w:val="24"/>
              </w:rPr>
            </w:pPr>
            <w:r w:rsidRPr="003E094C">
              <w:rPr>
                <w:sz w:val="24"/>
                <w:szCs w:val="24"/>
              </w:rPr>
              <w:t>99</w:t>
            </w:r>
          </w:p>
        </w:tc>
        <w:tc>
          <w:tcPr>
            <w:tcW w:w="1386" w:type="dxa"/>
          </w:tcPr>
          <w:p w:rsidR="009816CF" w:rsidRPr="003E094C" w:rsidRDefault="00AE6DA2" w:rsidP="00AE6DA2">
            <w:pPr>
              <w:jc w:val="center"/>
              <w:rPr>
                <w:sz w:val="24"/>
                <w:szCs w:val="24"/>
              </w:rPr>
            </w:pPr>
            <w:r w:rsidRPr="003E094C">
              <w:rPr>
                <w:sz w:val="24"/>
                <w:szCs w:val="24"/>
              </w:rPr>
              <w:t>-378</w:t>
            </w:r>
          </w:p>
        </w:tc>
      </w:tr>
      <w:tr w:rsidR="00AE6DA2" w:rsidTr="00AE6DA2">
        <w:tc>
          <w:tcPr>
            <w:tcW w:w="3936" w:type="dxa"/>
          </w:tcPr>
          <w:p w:rsidR="009816CF" w:rsidRPr="003E094C" w:rsidRDefault="00AE6DA2" w:rsidP="009816CF">
            <w:pPr>
              <w:jc w:val="both"/>
              <w:rPr>
                <w:sz w:val="24"/>
                <w:szCs w:val="24"/>
              </w:rPr>
            </w:pPr>
            <w:r w:rsidRPr="003E094C">
              <w:rPr>
                <w:sz w:val="24"/>
                <w:szCs w:val="24"/>
              </w:rPr>
              <w:t>Доходы от использования имущества</w:t>
            </w:r>
          </w:p>
        </w:tc>
        <w:tc>
          <w:tcPr>
            <w:tcW w:w="1417" w:type="dxa"/>
          </w:tcPr>
          <w:p w:rsidR="009816CF" w:rsidRPr="003E094C" w:rsidRDefault="00AE6DA2" w:rsidP="00AE6DA2">
            <w:pPr>
              <w:jc w:val="center"/>
              <w:rPr>
                <w:sz w:val="24"/>
                <w:szCs w:val="24"/>
              </w:rPr>
            </w:pPr>
            <w:r w:rsidRPr="003E094C">
              <w:rPr>
                <w:sz w:val="24"/>
                <w:szCs w:val="24"/>
              </w:rPr>
              <w:t>851</w:t>
            </w:r>
          </w:p>
        </w:tc>
        <w:tc>
          <w:tcPr>
            <w:tcW w:w="1273" w:type="dxa"/>
          </w:tcPr>
          <w:p w:rsidR="009816CF" w:rsidRPr="003E094C" w:rsidRDefault="00AE6DA2" w:rsidP="00AE6DA2">
            <w:pPr>
              <w:jc w:val="center"/>
              <w:rPr>
                <w:sz w:val="24"/>
                <w:szCs w:val="24"/>
              </w:rPr>
            </w:pPr>
            <w:r w:rsidRPr="003E094C">
              <w:rPr>
                <w:sz w:val="24"/>
                <w:szCs w:val="24"/>
              </w:rPr>
              <w:t>766</w:t>
            </w:r>
          </w:p>
        </w:tc>
        <w:tc>
          <w:tcPr>
            <w:tcW w:w="1558" w:type="dxa"/>
          </w:tcPr>
          <w:p w:rsidR="009816CF" w:rsidRPr="003E094C" w:rsidRDefault="00AE6DA2" w:rsidP="00AE6DA2">
            <w:pPr>
              <w:jc w:val="center"/>
              <w:rPr>
                <w:sz w:val="24"/>
                <w:szCs w:val="24"/>
              </w:rPr>
            </w:pPr>
            <w:r w:rsidRPr="003E094C">
              <w:rPr>
                <w:sz w:val="24"/>
                <w:szCs w:val="24"/>
              </w:rPr>
              <w:t>97</w:t>
            </w:r>
          </w:p>
        </w:tc>
        <w:tc>
          <w:tcPr>
            <w:tcW w:w="1386" w:type="dxa"/>
          </w:tcPr>
          <w:p w:rsidR="009816CF" w:rsidRPr="003E094C" w:rsidRDefault="00AE6DA2" w:rsidP="00AE6DA2">
            <w:pPr>
              <w:jc w:val="center"/>
              <w:rPr>
                <w:sz w:val="24"/>
                <w:szCs w:val="24"/>
              </w:rPr>
            </w:pPr>
            <w:r w:rsidRPr="003E094C">
              <w:rPr>
                <w:sz w:val="24"/>
                <w:szCs w:val="24"/>
              </w:rPr>
              <w:t>-86</w:t>
            </w:r>
          </w:p>
        </w:tc>
      </w:tr>
      <w:tr w:rsidR="00AE6DA2" w:rsidTr="00AE6DA2">
        <w:tc>
          <w:tcPr>
            <w:tcW w:w="3936" w:type="dxa"/>
          </w:tcPr>
          <w:p w:rsidR="009816CF" w:rsidRPr="003E094C" w:rsidRDefault="00AE6DA2" w:rsidP="009816CF">
            <w:pPr>
              <w:jc w:val="both"/>
              <w:rPr>
                <w:sz w:val="24"/>
                <w:szCs w:val="24"/>
              </w:rPr>
            </w:pPr>
            <w:r w:rsidRPr="003E094C">
              <w:rPr>
                <w:sz w:val="24"/>
                <w:szCs w:val="24"/>
              </w:rPr>
              <w:t>Платежи при пользовании природными ресурсами</w:t>
            </w:r>
          </w:p>
        </w:tc>
        <w:tc>
          <w:tcPr>
            <w:tcW w:w="1417" w:type="dxa"/>
          </w:tcPr>
          <w:p w:rsidR="009816CF" w:rsidRPr="003E094C" w:rsidRDefault="00AE6DA2" w:rsidP="00AE6DA2">
            <w:pPr>
              <w:jc w:val="center"/>
              <w:rPr>
                <w:sz w:val="24"/>
                <w:szCs w:val="24"/>
              </w:rPr>
            </w:pPr>
            <w:r w:rsidRPr="003E094C">
              <w:rPr>
                <w:sz w:val="24"/>
                <w:szCs w:val="24"/>
              </w:rPr>
              <w:t>681</w:t>
            </w:r>
          </w:p>
        </w:tc>
        <w:tc>
          <w:tcPr>
            <w:tcW w:w="1273" w:type="dxa"/>
          </w:tcPr>
          <w:p w:rsidR="009816CF" w:rsidRPr="003E094C" w:rsidRDefault="00AE6DA2" w:rsidP="00AE6DA2">
            <w:pPr>
              <w:jc w:val="center"/>
              <w:rPr>
                <w:sz w:val="24"/>
                <w:szCs w:val="24"/>
              </w:rPr>
            </w:pPr>
            <w:r w:rsidRPr="003E094C">
              <w:rPr>
                <w:sz w:val="24"/>
                <w:szCs w:val="24"/>
              </w:rPr>
              <w:t>685</w:t>
            </w:r>
          </w:p>
        </w:tc>
        <w:tc>
          <w:tcPr>
            <w:tcW w:w="1558" w:type="dxa"/>
          </w:tcPr>
          <w:p w:rsidR="009816CF" w:rsidRPr="003E094C" w:rsidRDefault="00AE6DA2" w:rsidP="00AE6DA2">
            <w:pPr>
              <w:jc w:val="center"/>
              <w:rPr>
                <w:sz w:val="24"/>
                <w:szCs w:val="24"/>
              </w:rPr>
            </w:pPr>
            <w:r w:rsidRPr="003E094C">
              <w:rPr>
                <w:sz w:val="24"/>
                <w:szCs w:val="24"/>
              </w:rPr>
              <w:t>126</w:t>
            </w:r>
          </w:p>
        </w:tc>
        <w:tc>
          <w:tcPr>
            <w:tcW w:w="1386" w:type="dxa"/>
          </w:tcPr>
          <w:p w:rsidR="009816CF" w:rsidRPr="003E094C" w:rsidRDefault="00AE6DA2" w:rsidP="00AE6DA2">
            <w:pPr>
              <w:jc w:val="center"/>
              <w:rPr>
                <w:sz w:val="24"/>
                <w:szCs w:val="24"/>
              </w:rPr>
            </w:pPr>
            <w:r w:rsidRPr="003E094C">
              <w:rPr>
                <w:sz w:val="24"/>
                <w:szCs w:val="24"/>
              </w:rPr>
              <w:t>4</w:t>
            </w:r>
          </w:p>
        </w:tc>
      </w:tr>
      <w:tr w:rsidR="00AE6DA2" w:rsidTr="00AE6DA2">
        <w:tc>
          <w:tcPr>
            <w:tcW w:w="3936" w:type="dxa"/>
          </w:tcPr>
          <w:p w:rsidR="009816CF" w:rsidRPr="003E094C" w:rsidRDefault="00AE6DA2" w:rsidP="009816CF">
            <w:pPr>
              <w:jc w:val="both"/>
              <w:rPr>
                <w:sz w:val="24"/>
                <w:szCs w:val="24"/>
              </w:rPr>
            </w:pPr>
            <w:r w:rsidRPr="003E094C">
              <w:rPr>
                <w:sz w:val="24"/>
                <w:szCs w:val="24"/>
              </w:rPr>
              <w:t>Доходы от продажи имущества и земельных участков</w:t>
            </w:r>
          </w:p>
        </w:tc>
        <w:tc>
          <w:tcPr>
            <w:tcW w:w="1417" w:type="dxa"/>
          </w:tcPr>
          <w:p w:rsidR="009816CF" w:rsidRPr="003E094C" w:rsidRDefault="00AE6DA2" w:rsidP="00AE6DA2">
            <w:pPr>
              <w:jc w:val="center"/>
              <w:rPr>
                <w:sz w:val="24"/>
                <w:szCs w:val="24"/>
              </w:rPr>
            </w:pPr>
            <w:r w:rsidRPr="003E094C">
              <w:rPr>
                <w:sz w:val="24"/>
                <w:szCs w:val="24"/>
              </w:rPr>
              <w:t>928</w:t>
            </w:r>
          </w:p>
        </w:tc>
        <w:tc>
          <w:tcPr>
            <w:tcW w:w="1273" w:type="dxa"/>
          </w:tcPr>
          <w:p w:rsidR="009816CF" w:rsidRPr="003E094C" w:rsidRDefault="00AE6DA2" w:rsidP="00AE6DA2">
            <w:pPr>
              <w:jc w:val="center"/>
              <w:rPr>
                <w:sz w:val="24"/>
                <w:szCs w:val="24"/>
              </w:rPr>
            </w:pPr>
            <w:r w:rsidRPr="003E094C">
              <w:rPr>
                <w:sz w:val="24"/>
                <w:szCs w:val="24"/>
              </w:rPr>
              <w:t>634</w:t>
            </w:r>
          </w:p>
        </w:tc>
        <w:tc>
          <w:tcPr>
            <w:tcW w:w="1558" w:type="dxa"/>
          </w:tcPr>
          <w:p w:rsidR="009816CF" w:rsidRPr="003E094C" w:rsidRDefault="00AE6DA2" w:rsidP="00AE6DA2">
            <w:pPr>
              <w:jc w:val="center"/>
              <w:rPr>
                <w:sz w:val="24"/>
                <w:szCs w:val="24"/>
              </w:rPr>
            </w:pPr>
            <w:r w:rsidRPr="003E094C">
              <w:rPr>
                <w:sz w:val="24"/>
                <w:szCs w:val="24"/>
              </w:rPr>
              <w:t>83</w:t>
            </w:r>
          </w:p>
        </w:tc>
        <w:tc>
          <w:tcPr>
            <w:tcW w:w="1386" w:type="dxa"/>
          </w:tcPr>
          <w:p w:rsidR="009816CF" w:rsidRPr="003E094C" w:rsidRDefault="00AE6DA2" w:rsidP="00AE6DA2">
            <w:pPr>
              <w:jc w:val="center"/>
              <w:rPr>
                <w:sz w:val="24"/>
                <w:szCs w:val="24"/>
              </w:rPr>
            </w:pPr>
            <w:r w:rsidRPr="003E094C">
              <w:rPr>
                <w:sz w:val="24"/>
                <w:szCs w:val="24"/>
              </w:rPr>
              <w:t>-294</w:t>
            </w:r>
          </w:p>
        </w:tc>
      </w:tr>
      <w:tr w:rsidR="00AE6DA2" w:rsidTr="00AE6DA2">
        <w:tc>
          <w:tcPr>
            <w:tcW w:w="3936" w:type="dxa"/>
          </w:tcPr>
          <w:p w:rsidR="009816CF" w:rsidRPr="003E094C" w:rsidRDefault="00AE6DA2" w:rsidP="009816CF">
            <w:pPr>
              <w:jc w:val="both"/>
              <w:rPr>
                <w:sz w:val="24"/>
                <w:szCs w:val="24"/>
              </w:rPr>
            </w:pPr>
            <w:r w:rsidRPr="003E094C">
              <w:rPr>
                <w:sz w:val="24"/>
                <w:szCs w:val="24"/>
              </w:rPr>
              <w:t>Штрафы, санкции, возмещение вреда</w:t>
            </w:r>
          </w:p>
        </w:tc>
        <w:tc>
          <w:tcPr>
            <w:tcW w:w="1417" w:type="dxa"/>
          </w:tcPr>
          <w:p w:rsidR="009816CF" w:rsidRPr="003E094C" w:rsidRDefault="00AE6DA2" w:rsidP="00AE6DA2">
            <w:pPr>
              <w:jc w:val="center"/>
              <w:rPr>
                <w:sz w:val="24"/>
                <w:szCs w:val="24"/>
              </w:rPr>
            </w:pPr>
            <w:r w:rsidRPr="003E094C">
              <w:rPr>
                <w:sz w:val="24"/>
                <w:szCs w:val="24"/>
              </w:rPr>
              <w:t>381</w:t>
            </w:r>
          </w:p>
        </w:tc>
        <w:tc>
          <w:tcPr>
            <w:tcW w:w="1273" w:type="dxa"/>
          </w:tcPr>
          <w:p w:rsidR="009816CF" w:rsidRPr="003E094C" w:rsidRDefault="00AE6DA2" w:rsidP="00AE6DA2">
            <w:pPr>
              <w:jc w:val="center"/>
              <w:rPr>
                <w:sz w:val="24"/>
                <w:szCs w:val="24"/>
              </w:rPr>
            </w:pPr>
            <w:r w:rsidRPr="003E094C">
              <w:rPr>
                <w:sz w:val="24"/>
                <w:szCs w:val="24"/>
              </w:rPr>
              <w:t>388</w:t>
            </w:r>
          </w:p>
        </w:tc>
        <w:tc>
          <w:tcPr>
            <w:tcW w:w="1558" w:type="dxa"/>
          </w:tcPr>
          <w:p w:rsidR="009816CF" w:rsidRPr="003E094C" w:rsidRDefault="00AE6DA2" w:rsidP="00AE6DA2">
            <w:pPr>
              <w:jc w:val="center"/>
              <w:rPr>
                <w:sz w:val="24"/>
                <w:szCs w:val="24"/>
              </w:rPr>
            </w:pPr>
            <w:r w:rsidRPr="003E094C">
              <w:rPr>
                <w:sz w:val="24"/>
                <w:szCs w:val="24"/>
              </w:rPr>
              <w:t>102</w:t>
            </w:r>
          </w:p>
        </w:tc>
        <w:tc>
          <w:tcPr>
            <w:tcW w:w="1386" w:type="dxa"/>
          </w:tcPr>
          <w:p w:rsidR="009816CF" w:rsidRPr="003E094C" w:rsidRDefault="00AE6DA2" w:rsidP="00AE6DA2">
            <w:pPr>
              <w:jc w:val="center"/>
              <w:rPr>
                <w:sz w:val="24"/>
                <w:szCs w:val="24"/>
              </w:rPr>
            </w:pPr>
            <w:r w:rsidRPr="003E094C">
              <w:rPr>
                <w:sz w:val="24"/>
                <w:szCs w:val="24"/>
              </w:rPr>
              <w:t>7</w:t>
            </w:r>
          </w:p>
        </w:tc>
      </w:tr>
    </w:tbl>
    <w:p w:rsidR="009816CF" w:rsidRPr="00544978" w:rsidRDefault="009816CF" w:rsidP="009816CF">
      <w:pPr>
        <w:ind w:firstLine="567"/>
        <w:jc w:val="both"/>
        <w:rPr>
          <w:szCs w:val="28"/>
        </w:rPr>
      </w:pPr>
    </w:p>
    <w:p w:rsidR="00A57D50" w:rsidRPr="00544978" w:rsidRDefault="00A57D50" w:rsidP="009816CF">
      <w:pPr>
        <w:ind w:firstLine="567"/>
        <w:jc w:val="both"/>
        <w:rPr>
          <w:szCs w:val="28"/>
        </w:rPr>
      </w:pPr>
      <w:r w:rsidRPr="00544978">
        <w:rPr>
          <w:szCs w:val="28"/>
        </w:rPr>
        <w:t xml:space="preserve"> Основная роль в формировании доходов консолидированного бюджета республики принадлежит налоговым доходам. В 2015 году на их долю приходится 89% от общей суммы поступлений налоговых и неналоговых доходов. Более 70% поступлений налоговых доходов обеспечено за счет четырех крупнейших доходных источников </w:t>
      </w:r>
      <w:r w:rsidR="001E2D91">
        <w:rPr>
          <w:szCs w:val="28"/>
        </w:rPr>
        <w:t>–</w:t>
      </w:r>
      <w:r w:rsidRPr="00544978">
        <w:rPr>
          <w:szCs w:val="28"/>
        </w:rPr>
        <w:t xml:space="preserve"> налога на доходы физических </w:t>
      </w:r>
      <w:r w:rsidRPr="00544978">
        <w:rPr>
          <w:szCs w:val="28"/>
        </w:rPr>
        <w:lastRenderedPageBreak/>
        <w:t>лиц  (47%), налога на прибыль организаций (14%), акцизов (12%), налога на имущество организаций (10%).</w:t>
      </w:r>
    </w:p>
    <w:p w:rsidR="00A57D50" w:rsidRPr="00544978" w:rsidRDefault="00A57D50" w:rsidP="009816CF">
      <w:pPr>
        <w:ind w:firstLine="567"/>
        <w:jc w:val="both"/>
        <w:rPr>
          <w:szCs w:val="28"/>
        </w:rPr>
      </w:pPr>
      <w:r w:rsidRPr="00544978">
        <w:rPr>
          <w:szCs w:val="28"/>
        </w:rPr>
        <w:t xml:space="preserve"> </w:t>
      </w:r>
    </w:p>
    <w:p w:rsidR="00A57D50" w:rsidRDefault="00821FC3" w:rsidP="00F45C76">
      <w:pPr>
        <w:jc w:val="both"/>
        <w:rPr>
          <w:szCs w:val="28"/>
        </w:rPr>
      </w:pPr>
      <w:r w:rsidRPr="00AE7A0F">
        <w:object w:dxaOrig="5865" w:dyaOrig="3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1pt;height:234.4pt" o:ole="" filled="t">
            <v:fill color2="black"/>
            <v:imagedata r:id="rId14" o:title=""/>
          </v:shape>
          <o:OLEObject Type="Embed" ProgID="PowerPoint.Slide.12" ShapeID="_x0000_i1025" DrawAspect="Content" ObjectID="_1524918613" r:id="rId15"/>
        </w:object>
      </w:r>
    </w:p>
    <w:p w:rsidR="001E2D91" w:rsidRPr="001E2D91" w:rsidRDefault="00821FC3" w:rsidP="009816CF">
      <w:pPr>
        <w:ind w:firstLine="567"/>
        <w:jc w:val="both"/>
        <w:rPr>
          <w:b/>
          <w:sz w:val="36"/>
          <w:szCs w:val="36"/>
        </w:rPr>
      </w:pPr>
      <w:r w:rsidRPr="00544978">
        <w:rPr>
          <w:szCs w:val="28"/>
        </w:rPr>
        <w:t>Существенны</w:t>
      </w:r>
      <w:r w:rsidR="00077E0E">
        <w:rPr>
          <w:szCs w:val="28"/>
        </w:rPr>
        <w:t>й недостаток</w:t>
      </w:r>
      <w:r w:rsidRPr="00544978">
        <w:rPr>
          <w:szCs w:val="28"/>
        </w:rPr>
        <w:t xml:space="preserve"> обеспечения доходной части бюджета </w:t>
      </w:r>
      <w:r w:rsidR="00077E0E">
        <w:rPr>
          <w:szCs w:val="28"/>
        </w:rPr>
        <w:t>заключается в том,</w:t>
      </w:r>
      <w:r w:rsidRPr="00544978">
        <w:rPr>
          <w:szCs w:val="28"/>
        </w:rPr>
        <w:t xml:space="preserve"> что основными отраслями, формирующими налоговые доходы, остаются общественный сектор – 22% от общего объема поступлений, торговля и транспорт.</w:t>
      </w:r>
      <w:r w:rsidRPr="001E2D91">
        <w:rPr>
          <w:b/>
          <w:sz w:val="36"/>
          <w:szCs w:val="36"/>
        </w:rPr>
        <w:t xml:space="preserve"> </w:t>
      </w:r>
    </w:p>
    <w:p w:rsidR="001E2D91" w:rsidRDefault="001E2D91" w:rsidP="009816CF">
      <w:pPr>
        <w:ind w:firstLine="567"/>
        <w:jc w:val="both"/>
        <w:rPr>
          <w:szCs w:val="28"/>
        </w:rPr>
      </w:pPr>
    </w:p>
    <w:p w:rsidR="001E2D91" w:rsidRPr="00544978" w:rsidRDefault="00821FC3" w:rsidP="00F45C76">
      <w:pPr>
        <w:jc w:val="both"/>
        <w:rPr>
          <w:szCs w:val="28"/>
        </w:rPr>
      </w:pPr>
      <w:r>
        <w:object w:dxaOrig="7169" w:dyaOrig="4029">
          <v:shape id="_x0000_i1026" type="#_x0000_t75" style="width:444.55pt;height:248.65pt" o:ole="" filled="t">
            <v:fill color2="black"/>
            <v:imagedata r:id="rId16" o:title=""/>
          </v:shape>
          <o:OLEObject Type="Embed" ProgID="PowerPoint.Slide.12" ShapeID="_x0000_i1026" DrawAspect="Content" ObjectID="_1524918614" r:id="rId17"/>
        </w:object>
      </w:r>
    </w:p>
    <w:p w:rsidR="00A57D50" w:rsidRDefault="00A57D50" w:rsidP="009816CF">
      <w:pPr>
        <w:ind w:firstLine="567"/>
        <w:jc w:val="both"/>
        <w:rPr>
          <w:szCs w:val="28"/>
        </w:rPr>
      </w:pPr>
      <w:r w:rsidRPr="00544978">
        <w:rPr>
          <w:szCs w:val="28"/>
        </w:rPr>
        <w:t>Системообразующие отрасли экономики Карелии – лесопромышленный и горнопромышленный комплексы, формирующие 60% промышленного производства, обеспечивают только 16% налоговых доходов.</w:t>
      </w:r>
    </w:p>
    <w:p w:rsidR="00A57D50" w:rsidRDefault="00A57D50" w:rsidP="009816CF">
      <w:pPr>
        <w:ind w:firstLine="567"/>
        <w:jc w:val="both"/>
        <w:rPr>
          <w:szCs w:val="28"/>
        </w:rPr>
      </w:pPr>
      <w:r w:rsidRPr="00544978">
        <w:rPr>
          <w:szCs w:val="28"/>
        </w:rPr>
        <w:t xml:space="preserve">В 2015 году сохранялась зависимость бюджета республики от ограниченного круга крупнейших организаций. Доля налоговых доходов по десяти крупнейшим налогоплательщикам республики в общем поступлении налоговых доходов консолидированного бюджета Республики Карелия в </w:t>
      </w:r>
      <w:r w:rsidRPr="00544978">
        <w:rPr>
          <w:szCs w:val="28"/>
        </w:rPr>
        <w:lastRenderedPageBreak/>
        <w:t xml:space="preserve">2013 году составляла 19%, в 2014 году </w:t>
      </w:r>
      <w:r w:rsidR="001E2D91">
        <w:rPr>
          <w:szCs w:val="28"/>
        </w:rPr>
        <w:t>–</w:t>
      </w:r>
      <w:r w:rsidRPr="00544978">
        <w:rPr>
          <w:szCs w:val="28"/>
        </w:rPr>
        <w:t xml:space="preserve"> 19,5%, по итогам 2015 года удельный вес поступлений десяти крупнейших налогоплательщиков </w:t>
      </w:r>
      <w:r w:rsidR="001E2D91">
        <w:rPr>
          <w:szCs w:val="28"/>
        </w:rPr>
        <w:t>достиг</w:t>
      </w:r>
      <w:r w:rsidRPr="00544978">
        <w:rPr>
          <w:szCs w:val="28"/>
        </w:rPr>
        <w:t xml:space="preserve"> 21%.</w:t>
      </w:r>
    </w:p>
    <w:p w:rsidR="00535EB6" w:rsidRPr="00544978" w:rsidRDefault="00535EB6" w:rsidP="009816CF">
      <w:pPr>
        <w:ind w:firstLine="567"/>
        <w:jc w:val="both"/>
        <w:rPr>
          <w:szCs w:val="28"/>
        </w:rPr>
      </w:pPr>
    </w:p>
    <w:p w:rsidR="00A57D50" w:rsidRPr="00544978" w:rsidRDefault="00077E0E" w:rsidP="00F45C76">
      <w:pPr>
        <w:jc w:val="center"/>
        <w:rPr>
          <w:szCs w:val="28"/>
        </w:rPr>
      </w:pPr>
      <w:r w:rsidRPr="000D64C0">
        <w:object w:dxaOrig="1325" w:dyaOrig="992">
          <v:shape id="_x0000_i1027" type="#_x0000_t75" style="width:302.25pt;height:194.25pt" o:ole="" filled="t">
            <v:fill color2="black"/>
            <v:imagedata r:id="rId18" o:title=""/>
          </v:shape>
          <o:OLEObject Type="Embed" ProgID="PowerPoint.Slide.12" ShapeID="_x0000_i1027" DrawAspect="Content" ObjectID="_1524918615" r:id="rId19"/>
        </w:object>
      </w:r>
    </w:p>
    <w:p w:rsidR="00535EB6" w:rsidRDefault="00535EB6" w:rsidP="009816CF">
      <w:pPr>
        <w:ind w:firstLine="567"/>
        <w:jc w:val="both"/>
        <w:rPr>
          <w:szCs w:val="28"/>
        </w:rPr>
      </w:pPr>
    </w:p>
    <w:p w:rsidR="00A57D50" w:rsidRPr="00544978" w:rsidRDefault="00A57D50" w:rsidP="00F45C76">
      <w:pPr>
        <w:ind w:firstLine="567"/>
        <w:jc w:val="center"/>
        <w:rPr>
          <w:szCs w:val="28"/>
        </w:rPr>
      </w:pPr>
      <w:r w:rsidRPr="00544978">
        <w:rPr>
          <w:szCs w:val="28"/>
        </w:rPr>
        <w:t>Динамика поступлений по основным налоговым источникам</w:t>
      </w:r>
    </w:p>
    <w:p w:rsidR="00A57D50" w:rsidRPr="00544978" w:rsidRDefault="00535EB6" w:rsidP="00F45C76">
      <w:pPr>
        <w:ind w:firstLine="567"/>
        <w:jc w:val="center"/>
        <w:rPr>
          <w:szCs w:val="28"/>
        </w:rPr>
      </w:pPr>
      <w:r>
        <w:rPr>
          <w:szCs w:val="28"/>
        </w:rPr>
        <w:t xml:space="preserve">за 2014 – </w:t>
      </w:r>
      <w:r w:rsidR="00A57D50" w:rsidRPr="00544978">
        <w:rPr>
          <w:szCs w:val="28"/>
        </w:rPr>
        <w:t>2015 годы, млн.</w:t>
      </w:r>
      <w:r w:rsidR="001E2D91">
        <w:rPr>
          <w:szCs w:val="28"/>
        </w:rPr>
        <w:t xml:space="preserve"> </w:t>
      </w:r>
      <w:r w:rsidR="00A57D50" w:rsidRPr="00544978">
        <w:rPr>
          <w:szCs w:val="28"/>
        </w:rPr>
        <w:t>рублей</w:t>
      </w:r>
    </w:p>
    <w:p w:rsidR="00821FC3" w:rsidRDefault="00821FC3" w:rsidP="00F45C76">
      <w:pPr>
        <w:jc w:val="center"/>
        <w:rPr>
          <w:szCs w:val="28"/>
        </w:rPr>
      </w:pPr>
      <w:r w:rsidRPr="00B90550">
        <w:rPr>
          <w:noProof/>
          <w:szCs w:val="28"/>
        </w:rPr>
        <w:drawing>
          <wp:inline distT="0" distB="0" distL="0" distR="0">
            <wp:extent cx="6465735" cy="4842344"/>
            <wp:effectExtent l="19050" t="0" r="11265" b="0"/>
            <wp:docPr id="5" name="Объект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77E0E" w:rsidRDefault="00A57D50" w:rsidP="009816CF">
      <w:pPr>
        <w:ind w:firstLine="567"/>
        <w:jc w:val="both"/>
        <w:rPr>
          <w:szCs w:val="28"/>
        </w:rPr>
      </w:pPr>
      <w:r w:rsidRPr="00544978">
        <w:rPr>
          <w:szCs w:val="28"/>
        </w:rPr>
        <w:t xml:space="preserve"> </w:t>
      </w:r>
    </w:p>
    <w:p w:rsidR="00A57D50" w:rsidRPr="00544978" w:rsidRDefault="00A57D50" w:rsidP="009816CF">
      <w:pPr>
        <w:ind w:firstLine="567"/>
        <w:jc w:val="both"/>
        <w:rPr>
          <w:szCs w:val="28"/>
        </w:rPr>
      </w:pPr>
      <w:r w:rsidRPr="00544978">
        <w:rPr>
          <w:szCs w:val="28"/>
        </w:rPr>
        <w:lastRenderedPageBreak/>
        <w:t>В 2015 году отмечена положительная динамика поступления налога на прибыль организаций. Поступлени</w:t>
      </w:r>
      <w:r w:rsidR="001E2D91">
        <w:rPr>
          <w:szCs w:val="28"/>
        </w:rPr>
        <w:t>е</w:t>
      </w:r>
      <w:r w:rsidRPr="00544978">
        <w:rPr>
          <w:szCs w:val="28"/>
        </w:rPr>
        <w:t xml:space="preserve"> данного налога составил</w:t>
      </w:r>
      <w:r w:rsidR="005775D0">
        <w:rPr>
          <w:szCs w:val="28"/>
        </w:rPr>
        <w:t>о</w:t>
      </w:r>
      <w:r w:rsidRPr="00544978">
        <w:rPr>
          <w:szCs w:val="28"/>
        </w:rPr>
        <w:t xml:space="preserve"> 3,1 млрд. рублей, что на 1276 млн. рублей</w:t>
      </w:r>
      <w:r w:rsidR="005775D0" w:rsidRPr="00544978">
        <w:rPr>
          <w:szCs w:val="28"/>
        </w:rPr>
        <w:t>,</w:t>
      </w:r>
      <w:r w:rsidRPr="00544978">
        <w:rPr>
          <w:szCs w:val="28"/>
        </w:rPr>
        <w:t xml:space="preserve"> или в 1,7 раза</w:t>
      </w:r>
      <w:r w:rsidR="005775D0" w:rsidRPr="00544978">
        <w:rPr>
          <w:szCs w:val="28"/>
        </w:rPr>
        <w:t>,</w:t>
      </w:r>
      <w:r w:rsidRPr="00544978">
        <w:rPr>
          <w:szCs w:val="28"/>
        </w:rPr>
        <w:t xml:space="preserve"> превышает платежи </w:t>
      </w:r>
      <w:r w:rsidR="00535EB6">
        <w:rPr>
          <w:szCs w:val="28"/>
        </w:rPr>
        <w:br/>
      </w:r>
      <w:r w:rsidRPr="00544978">
        <w:rPr>
          <w:szCs w:val="28"/>
        </w:rPr>
        <w:t xml:space="preserve">2014 года. </w:t>
      </w:r>
    </w:p>
    <w:p w:rsidR="00A57D50" w:rsidRPr="00544978" w:rsidRDefault="00A57D50" w:rsidP="009816CF">
      <w:pPr>
        <w:ind w:firstLine="567"/>
        <w:jc w:val="both"/>
        <w:rPr>
          <w:szCs w:val="28"/>
        </w:rPr>
      </w:pPr>
      <w:proofErr w:type="gramStart"/>
      <w:r w:rsidRPr="00544978">
        <w:rPr>
          <w:szCs w:val="28"/>
        </w:rPr>
        <w:t>Рост платежей вызван увеличением перечислений по таким видам деятельности, как  обрабатывающие производства (на 940,5 млн. рублей</w:t>
      </w:r>
      <w:r w:rsidR="001E2D91">
        <w:rPr>
          <w:szCs w:val="28"/>
        </w:rPr>
        <w:t>,</w:t>
      </w:r>
      <w:r w:rsidRPr="00544978">
        <w:rPr>
          <w:szCs w:val="28"/>
        </w:rPr>
        <w:t xml:space="preserve"> или в 4,9 раза), прежде всего за счет производства целлюлозы, древесной массы, бумаги, картона и изделий из них (на 611,9 млн. рублей</w:t>
      </w:r>
      <w:r w:rsidR="001E2D91">
        <w:rPr>
          <w:szCs w:val="28"/>
        </w:rPr>
        <w:t>,</w:t>
      </w:r>
      <w:r w:rsidRPr="00544978">
        <w:rPr>
          <w:szCs w:val="28"/>
        </w:rPr>
        <w:t xml:space="preserve"> или в 31 раз), обработка древесины (на 141,1 млн. рублей</w:t>
      </w:r>
      <w:r w:rsidR="001E2D91">
        <w:rPr>
          <w:szCs w:val="28"/>
        </w:rPr>
        <w:t>,</w:t>
      </w:r>
      <w:r w:rsidRPr="00544978">
        <w:rPr>
          <w:szCs w:val="28"/>
        </w:rPr>
        <w:t xml:space="preserve"> или в </w:t>
      </w:r>
      <w:r w:rsidR="001E2D91">
        <w:rPr>
          <w:szCs w:val="28"/>
        </w:rPr>
        <w:t>15,8 раза),</w:t>
      </w:r>
      <w:r w:rsidRPr="00544978">
        <w:rPr>
          <w:szCs w:val="28"/>
        </w:rPr>
        <w:t xml:space="preserve"> а также производство и распределение электроэнергии, газа и</w:t>
      </w:r>
      <w:proofErr w:type="gramEnd"/>
      <w:r w:rsidRPr="00544978">
        <w:rPr>
          <w:szCs w:val="28"/>
        </w:rPr>
        <w:t xml:space="preserve"> </w:t>
      </w:r>
      <w:proofErr w:type="gramStart"/>
      <w:r w:rsidRPr="00544978">
        <w:rPr>
          <w:szCs w:val="28"/>
        </w:rPr>
        <w:t>воды (на 336,1 млн. рублей</w:t>
      </w:r>
      <w:r w:rsidR="001E2D91">
        <w:rPr>
          <w:szCs w:val="28"/>
        </w:rPr>
        <w:t>,</w:t>
      </w:r>
      <w:r w:rsidRPr="00544978">
        <w:rPr>
          <w:szCs w:val="28"/>
        </w:rPr>
        <w:t xml:space="preserve"> или в 4,6 раза), строительство  (на 103,2 млн. рублей</w:t>
      </w:r>
      <w:r w:rsidR="001E2D91">
        <w:rPr>
          <w:szCs w:val="28"/>
        </w:rPr>
        <w:t>,</w:t>
      </w:r>
      <w:r w:rsidRPr="00544978">
        <w:rPr>
          <w:szCs w:val="28"/>
        </w:rPr>
        <w:t xml:space="preserve"> или в 1,5 раза), добыча полезных ископаемых (на 96,3 млн. рублей), торговля (на 78,4 млн. рублей</w:t>
      </w:r>
      <w:r w:rsidR="001E2D91">
        <w:rPr>
          <w:szCs w:val="28"/>
        </w:rPr>
        <w:t>,</w:t>
      </w:r>
      <w:r w:rsidRPr="00544978">
        <w:rPr>
          <w:szCs w:val="28"/>
        </w:rPr>
        <w:t xml:space="preserve"> или на 16,7%), лесное хозяйство, лесозаготовки и предоставление услуг в этих областях (на 57,8 млн. рублей</w:t>
      </w:r>
      <w:r w:rsidR="001E2D91">
        <w:rPr>
          <w:szCs w:val="28"/>
        </w:rPr>
        <w:t>,</w:t>
      </w:r>
      <w:r w:rsidRPr="00544978">
        <w:rPr>
          <w:szCs w:val="28"/>
        </w:rPr>
        <w:t xml:space="preserve"> или в 4,3 раза), связь (на 14,8 млн. рублей</w:t>
      </w:r>
      <w:r w:rsidR="001E2D91">
        <w:rPr>
          <w:szCs w:val="28"/>
        </w:rPr>
        <w:t>,</w:t>
      </w:r>
      <w:r w:rsidRPr="00544978">
        <w:rPr>
          <w:szCs w:val="28"/>
        </w:rPr>
        <w:t xml:space="preserve"> или в 1,2 раза).</w:t>
      </w:r>
      <w:proofErr w:type="gramEnd"/>
    </w:p>
    <w:p w:rsidR="00A57D50" w:rsidRDefault="001E2D91" w:rsidP="009816CF">
      <w:pPr>
        <w:ind w:firstLine="567"/>
        <w:jc w:val="both"/>
        <w:rPr>
          <w:szCs w:val="28"/>
        </w:rPr>
      </w:pPr>
      <w:r>
        <w:rPr>
          <w:szCs w:val="28"/>
        </w:rPr>
        <w:t xml:space="preserve">В </w:t>
      </w:r>
      <w:r w:rsidR="00A57D50" w:rsidRPr="00544978">
        <w:rPr>
          <w:szCs w:val="28"/>
        </w:rPr>
        <w:t>связи с произведенными возвратами налога на прибыль крупнейшей кредитной организации и организации железнодорожного транспорта</w:t>
      </w:r>
      <w:r w:rsidRPr="001E2D91">
        <w:rPr>
          <w:szCs w:val="28"/>
        </w:rPr>
        <w:t xml:space="preserve"> </w:t>
      </w:r>
      <w:r w:rsidR="005775D0" w:rsidRPr="00544978">
        <w:rPr>
          <w:szCs w:val="28"/>
        </w:rPr>
        <w:t>произошло</w:t>
      </w:r>
      <w:r w:rsidR="005775D0">
        <w:rPr>
          <w:szCs w:val="28"/>
        </w:rPr>
        <w:t xml:space="preserve"> </w:t>
      </w:r>
      <w:r>
        <w:rPr>
          <w:szCs w:val="28"/>
        </w:rPr>
        <w:t>с</w:t>
      </w:r>
      <w:r w:rsidRPr="00544978">
        <w:rPr>
          <w:szCs w:val="28"/>
        </w:rPr>
        <w:t>окращение поступлений по финансовой деятельности (банки) и транспорту</w:t>
      </w:r>
      <w:r w:rsidR="00A57D50" w:rsidRPr="00544978">
        <w:rPr>
          <w:szCs w:val="28"/>
        </w:rPr>
        <w:t xml:space="preserve">. </w:t>
      </w:r>
    </w:p>
    <w:p w:rsidR="00821FC3" w:rsidRDefault="00535EB6" w:rsidP="00821FC3">
      <w:pPr>
        <w:ind w:firstLine="567"/>
        <w:rPr>
          <w:szCs w:val="28"/>
        </w:rPr>
      </w:pPr>
      <w:r w:rsidRPr="003300C3">
        <w:object w:dxaOrig="2945" w:dyaOrig="2200">
          <v:shape id="_x0000_i1028" type="#_x0000_t75" style="width:350.8pt;height:237.75pt" o:ole="">
            <v:imagedata r:id="rId21" o:title=""/>
          </v:shape>
          <o:OLEObject Type="Embed" ProgID="PowerPoint.Slide.12" ShapeID="_x0000_i1028" DrawAspect="Content" ObjectID="_1524918616" r:id="rId22"/>
        </w:object>
      </w:r>
    </w:p>
    <w:p w:rsidR="001E2D91" w:rsidRPr="001E2D91" w:rsidRDefault="001E2D91" w:rsidP="001E2D91">
      <w:pPr>
        <w:ind w:firstLine="567"/>
        <w:jc w:val="both"/>
        <w:rPr>
          <w:b/>
          <w:sz w:val="36"/>
          <w:szCs w:val="36"/>
        </w:rPr>
      </w:pPr>
    </w:p>
    <w:p w:rsidR="001E2D91" w:rsidRPr="00544978" w:rsidRDefault="001E2D91" w:rsidP="009816CF">
      <w:pPr>
        <w:ind w:firstLine="567"/>
        <w:jc w:val="both"/>
        <w:rPr>
          <w:szCs w:val="28"/>
        </w:rPr>
      </w:pPr>
    </w:p>
    <w:p w:rsidR="00A57D50" w:rsidRPr="00544978" w:rsidRDefault="00A57D50" w:rsidP="009816CF">
      <w:pPr>
        <w:ind w:firstLine="567"/>
        <w:jc w:val="both"/>
        <w:rPr>
          <w:szCs w:val="28"/>
        </w:rPr>
      </w:pPr>
      <w:r w:rsidRPr="00544978">
        <w:rPr>
          <w:szCs w:val="28"/>
        </w:rPr>
        <w:t>В свою очередь, рост поступлений связан с ростом налогооблагаемой прибыли по сравнению с 2014 годом.</w:t>
      </w:r>
    </w:p>
    <w:p w:rsidR="00A57D50" w:rsidRPr="00544978" w:rsidRDefault="00A57D50" w:rsidP="009816CF">
      <w:pPr>
        <w:ind w:firstLine="567"/>
        <w:jc w:val="both"/>
        <w:rPr>
          <w:szCs w:val="28"/>
        </w:rPr>
      </w:pPr>
      <w:r w:rsidRPr="00544978">
        <w:rPr>
          <w:szCs w:val="28"/>
        </w:rPr>
        <w:t xml:space="preserve">По информации </w:t>
      </w:r>
      <w:proofErr w:type="spellStart"/>
      <w:r w:rsidRPr="00544978">
        <w:rPr>
          <w:szCs w:val="28"/>
        </w:rPr>
        <w:t>Карелиястата</w:t>
      </w:r>
      <w:proofErr w:type="spellEnd"/>
      <w:r w:rsidRPr="00544978">
        <w:rPr>
          <w:szCs w:val="28"/>
        </w:rPr>
        <w:t>, в целом по республике за 2015 год сумма прибыли составила 17,6 млрд. рублей, что на 9,4% выше уровня 2014 года, а без учета прибыли АО «Карельский окатыш» (7,0 млрд. рублей)</w:t>
      </w:r>
      <w:r w:rsidR="00305970">
        <w:rPr>
          <w:szCs w:val="28"/>
        </w:rPr>
        <w:t xml:space="preserve"> </w:t>
      </w:r>
      <w:r w:rsidRPr="00544978">
        <w:rPr>
          <w:szCs w:val="28"/>
        </w:rPr>
        <w:t>прирост прибыли составил 3,9 млрд. рублей</w:t>
      </w:r>
      <w:r w:rsidR="005775D0" w:rsidRPr="00544978">
        <w:rPr>
          <w:szCs w:val="28"/>
        </w:rPr>
        <w:t>,</w:t>
      </w:r>
      <w:r w:rsidRPr="00544978">
        <w:rPr>
          <w:szCs w:val="28"/>
        </w:rPr>
        <w:t xml:space="preserve"> или 60%.</w:t>
      </w:r>
    </w:p>
    <w:p w:rsidR="00A57D50" w:rsidRPr="00544978" w:rsidRDefault="00A57D50" w:rsidP="009816CF">
      <w:pPr>
        <w:ind w:firstLine="567"/>
        <w:jc w:val="both"/>
        <w:rPr>
          <w:szCs w:val="28"/>
        </w:rPr>
      </w:pPr>
      <w:r w:rsidRPr="00544978">
        <w:rPr>
          <w:szCs w:val="28"/>
        </w:rPr>
        <w:t xml:space="preserve">Рост прибыли </w:t>
      </w:r>
      <w:r w:rsidR="00305970">
        <w:rPr>
          <w:szCs w:val="28"/>
        </w:rPr>
        <w:t>имел место в</w:t>
      </w:r>
      <w:r w:rsidRPr="00544978">
        <w:rPr>
          <w:szCs w:val="28"/>
        </w:rPr>
        <w:t xml:space="preserve"> большинств</w:t>
      </w:r>
      <w:r w:rsidR="00305970">
        <w:rPr>
          <w:szCs w:val="28"/>
        </w:rPr>
        <w:t>е</w:t>
      </w:r>
      <w:r w:rsidRPr="00544978">
        <w:rPr>
          <w:szCs w:val="28"/>
        </w:rPr>
        <w:t xml:space="preserve"> отраслей реального сектора экономики, за исключением добычи полезных ископаемых, рыболовства, </w:t>
      </w:r>
      <w:r w:rsidRPr="00544978">
        <w:rPr>
          <w:szCs w:val="28"/>
        </w:rPr>
        <w:lastRenderedPageBreak/>
        <w:t>рыбоводства и предоставления услуг в этих отраслях, торговли, транспорта и связи.</w:t>
      </w:r>
    </w:p>
    <w:p w:rsidR="00A57D50" w:rsidRPr="00544978" w:rsidRDefault="00A57D50" w:rsidP="009816CF">
      <w:pPr>
        <w:ind w:firstLine="567"/>
        <w:jc w:val="both"/>
        <w:rPr>
          <w:szCs w:val="28"/>
        </w:rPr>
      </w:pPr>
      <w:proofErr w:type="gramStart"/>
      <w:r w:rsidRPr="00544978">
        <w:rPr>
          <w:szCs w:val="28"/>
        </w:rPr>
        <w:t xml:space="preserve">Наиболее высокие темпы роста прибыли достигнуты в обрабатывающих производствах (в 2,9 раза), в том числе в целлюлозно-бумажной промышленности (в 15,4 раза), производстве и распределении электроэнергии, газа и воды (в 1,3 раза), строительстве (в 1,2 раза), сельском хозяйстве (в 1,6 раза), лесозаготовительной отрасли (в 2,9 раза), производстве пищевых продуктов, включая напитки (в 1,8 раза). </w:t>
      </w:r>
      <w:proofErr w:type="gramEnd"/>
    </w:p>
    <w:p w:rsidR="00A57D50" w:rsidRPr="00544978" w:rsidRDefault="00A57D50" w:rsidP="009816CF">
      <w:pPr>
        <w:ind w:firstLine="567"/>
        <w:jc w:val="both"/>
        <w:rPr>
          <w:szCs w:val="28"/>
        </w:rPr>
      </w:pPr>
      <w:r w:rsidRPr="00544978">
        <w:rPr>
          <w:szCs w:val="28"/>
        </w:rPr>
        <w:t xml:space="preserve">По итогам 2015 года  удельный вес налога на прибыль, поступившего от организаций, осуществляющих добычу общераспространенных полезных ископаемых, составил всего 1,5% от общей суммы поступления данного налога, от лесозаготовительных организаций – 2,4%, а от деревообрабатывающих предприятий </w:t>
      </w:r>
      <w:r w:rsidR="00305970">
        <w:rPr>
          <w:szCs w:val="28"/>
        </w:rPr>
        <w:t xml:space="preserve">– </w:t>
      </w:r>
      <w:r w:rsidRPr="00544978">
        <w:rPr>
          <w:szCs w:val="28"/>
        </w:rPr>
        <w:t>4,8%.</w:t>
      </w:r>
      <w:r w:rsidR="00305970">
        <w:rPr>
          <w:szCs w:val="28"/>
        </w:rPr>
        <w:t xml:space="preserve"> </w:t>
      </w:r>
      <w:r w:rsidRPr="00544978">
        <w:rPr>
          <w:szCs w:val="28"/>
        </w:rPr>
        <w:t xml:space="preserve">Данная ситуация свидетельствует о возможном уклонении от налогообложения и требует административного вмешательства. </w:t>
      </w:r>
    </w:p>
    <w:p w:rsidR="00A57D50" w:rsidRPr="00544978" w:rsidRDefault="00305970" w:rsidP="009816CF">
      <w:pPr>
        <w:ind w:firstLine="567"/>
        <w:jc w:val="both"/>
        <w:rPr>
          <w:szCs w:val="28"/>
        </w:rPr>
      </w:pPr>
      <w:r>
        <w:rPr>
          <w:szCs w:val="28"/>
        </w:rPr>
        <w:t xml:space="preserve">Несмотря на рост </w:t>
      </w:r>
      <w:proofErr w:type="gramStart"/>
      <w:r>
        <w:rPr>
          <w:szCs w:val="28"/>
        </w:rPr>
        <w:t>прибыли</w:t>
      </w:r>
      <w:proofErr w:type="gramEnd"/>
      <w:r w:rsidR="00A57D50" w:rsidRPr="00544978">
        <w:rPr>
          <w:szCs w:val="28"/>
        </w:rPr>
        <w:t xml:space="preserve"> и, соответственно, поступлений налога на прибыль, самым существенным фактором, оказывающим влияние на доходную часть бюджета, является то, что Республика Карелия продолжает нести потери от создания консолидированных групп налогоплательщиков. </w:t>
      </w:r>
    </w:p>
    <w:p w:rsidR="00A57D50" w:rsidRPr="00544978" w:rsidRDefault="00A57D50" w:rsidP="009816CF">
      <w:pPr>
        <w:ind w:firstLine="567"/>
        <w:jc w:val="both"/>
        <w:rPr>
          <w:szCs w:val="28"/>
        </w:rPr>
      </w:pPr>
      <w:r w:rsidRPr="00544978">
        <w:rPr>
          <w:szCs w:val="28"/>
        </w:rPr>
        <w:t>Если в 2011</w:t>
      </w:r>
      <w:r w:rsidR="00305970">
        <w:rPr>
          <w:szCs w:val="28"/>
        </w:rPr>
        <w:t xml:space="preserve"> – </w:t>
      </w:r>
      <w:r w:rsidRPr="00544978">
        <w:rPr>
          <w:szCs w:val="28"/>
        </w:rPr>
        <w:t>2012 годах Республ</w:t>
      </w:r>
      <w:r w:rsidR="00305970">
        <w:rPr>
          <w:szCs w:val="28"/>
        </w:rPr>
        <w:t>ика Карелия получала 5</w:t>
      </w:r>
      <w:r w:rsidR="005775D0">
        <w:rPr>
          <w:szCs w:val="28"/>
        </w:rPr>
        <w:t>-</w:t>
      </w:r>
      <w:r w:rsidRPr="00544978">
        <w:rPr>
          <w:szCs w:val="28"/>
        </w:rPr>
        <w:t xml:space="preserve">6 млрд. рублей налога на прибыль, то в 2015 году поступления составили 3,1 млрд. рублей, что в 2 раза ниже уровня 2011 года. </w:t>
      </w:r>
    </w:p>
    <w:p w:rsidR="00A57D50" w:rsidRDefault="00A57D50" w:rsidP="006D4B98">
      <w:pPr>
        <w:ind w:firstLine="567"/>
        <w:jc w:val="both"/>
        <w:rPr>
          <w:szCs w:val="28"/>
        </w:rPr>
      </w:pPr>
      <w:r w:rsidRPr="00544978">
        <w:rPr>
          <w:szCs w:val="28"/>
        </w:rPr>
        <w:t>Основные потери связаны с включением крупнейшего</w:t>
      </w:r>
      <w:r w:rsidR="00305970">
        <w:rPr>
          <w:szCs w:val="28"/>
        </w:rPr>
        <w:t xml:space="preserve"> </w:t>
      </w:r>
      <w:r w:rsidRPr="00544978">
        <w:rPr>
          <w:szCs w:val="28"/>
        </w:rPr>
        <w:t xml:space="preserve">налогоплательщика республики – АО «Карельский окатыш» </w:t>
      </w:r>
      <w:r w:rsidR="005775D0" w:rsidRPr="00544978">
        <w:rPr>
          <w:szCs w:val="28"/>
        </w:rPr>
        <w:t>–</w:t>
      </w:r>
      <w:r w:rsidR="005775D0">
        <w:rPr>
          <w:szCs w:val="28"/>
        </w:rPr>
        <w:t xml:space="preserve"> </w:t>
      </w:r>
      <w:r w:rsidRPr="00544978">
        <w:rPr>
          <w:szCs w:val="28"/>
        </w:rPr>
        <w:t>в состав</w:t>
      </w:r>
      <w:r w:rsidR="00305970">
        <w:rPr>
          <w:szCs w:val="28"/>
        </w:rPr>
        <w:t xml:space="preserve"> </w:t>
      </w:r>
      <w:r w:rsidRPr="00544978">
        <w:rPr>
          <w:szCs w:val="28"/>
        </w:rPr>
        <w:t>консолидированной группы налогоплательщиков, созданной ПАО «Северсталь», в результате чего снижение платежей по налогу на прибыль в бюджет</w:t>
      </w:r>
      <w:r w:rsidR="00305970">
        <w:rPr>
          <w:szCs w:val="28"/>
        </w:rPr>
        <w:t xml:space="preserve"> </w:t>
      </w:r>
      <w:r w:rsidRPr="00544978">
        <w:rPr>
          <w:szCs w:val="28"/>
        </w:rPr>
        <w:t>Республики</w:t>
      </w:r>
      <w:r w:rsidR="006D4B98">
        <w:rPr>
          <w:szCs w:val="28"/>
        </w:rPr>
        <w:t xml:space="preserve"> </w:t>
      </w:r>
      <w:r w:rsidRPr="00544978">
        <w:rPr>
          <w:szCs w:val="28"/>
        </w:rPr>
        <w:t xml:space="preserve">Карелия составило 2,4 млрд. рублей в первый же год (2013 год). </w:t>
      </w:r>
    </w:p>
    <w:p w:rsidR="006D4B98" w:rsidRPr="00544978" w:rsidRDefault="00821FC3" w:rsidP="00821FC3">
      <w:pPr>
        <w:pStyle w:val="af5"/>
        <w:spacing w:before="0" w:after="0"/>
        <w:ind w:firstLine="708"/>
        <w:jc w:val="both"/>
        <w:rPr>
          <w:szCs w:val="28"/>
        </w:rPr>
      </w:pPr>
      <w:r>
        <w:object w:dxaOrig="5716" w:dyaOrig="4284">
          <v:shape id="_x0000_i1029" type="#_x0000_t75" style="width:440.35pt;height:308.95pt" o:ole="" filled="t">
            <v:fill color2="black"/>
            <v:imagedata r:id="rId23" o:title=""/>
          </v:shape>
          <o:OLEObject Type="Embed" ProgID="PowerPoint.Slide.12" ShapeID="_x0000_i1029" DrawAspect="Content" ObjectID="_1524918617" r:id="rId24"/>
        </w:object>
      </w:r>
      <w:r>
        <w:rPr>
          <w:szCs w:val="26"/>
        </w:rPr>
        <w:tab/>
      </w:r>
    </w:p>
    <w:p w:rsidR="00A57D50" w:rsidRPr="00544978" w:rsidRDefault="00A57D50" w:rsidP="009816CF">
      <w:pPr>
        <w:ind w:firstLine="567"/>
        <w:jc w:val="both"/>
        <w:rPr>
          <w:szCs w:val="28"/>
        </w:rPr>
      </w:pPr>
      <w:r w:rsidRPr="00544978">
        <w:rPr>
          <w:szCs w:val="28"/>
        </w:rPr>
        <w:t xml:space="preserve">Масштаб снижения налога на прибыль очень значителен.  Республика Карелия </w:t>
      </w:r>
      <w:r w:rsidR="006D4B98">
        <w:rPr>
          <w:szCs w:val="28"/>
        </w:rPr>
        <w:t>–</w:t>
      </w:r>
      <w:r w:rsidRPr="00544978">
        <w:rPr>
          <w:szCs w:val="28"/>
        </w:rPr>
        <w:t xml:space="preserve"> единственный субъект Российской Федерации, объем выпадающих </w:t>
      </w:r>
      <w:proofErr w:type="gramStart"/>
      <w:r w:rsidRPr="00544978">
        <w:rPr>
          <w:szCs w:val="28"/>
        </w:rPr>
        <w:t>доходов</w:t>
      </w:r>
      <w:proofErr w:type="gramEnd"/>
      <w:r w:rsidRPr="00544978">
        <w:rPr>
          <w:szCs w:val="28"/>
        </w:rPr>
        <w:t xml:space="preserve"> которого сопоставим с суммой фактически поступившего на</w:t>
      </w:r>
      <w:r w:rsidR="006D4B98">
        <w:rPr>
          <w:szCs w:val="28"/>
        </w:rPr>
        <w:t>лога на прибыль и составляет 13</w:t>
      </w:r>
      <w:r w:rsidRPr="00544978">
        <w:rPr>
          <w:szCs w:val="28"/>
        </w:rPr>
        <w:t xml:space="preserve">% </w:t>
      </w:r>
      <w:r w:rsidR="006D4B98">
        <w:rPr>
          <w:szCs w:val="28"/>
        </w:rPr>
        <w:t xml:space="preserve">от </w:t>
      </w:r>
      <w:r w:rsidRPr="00544978">
        <w:rPr>
          <w:szCs w:val="28"/>
        </w:rPr>
        <w:t>объема всех налоговых доходов бюджета.</w:t>
      </w:r>
    </w:p>
    <w:p w:rsidR="00A57D50" w:rsidRPr="00544978" w:rsidRDefault="00A57D50" w:rsidP="009816CF">
      <w:pPr>
        <w:ind w:firstLine="567"/>
        <w:jc w:val="both"/>
        <w:rPr>
          <w:szCs w:val="28"/>
        </w:rPr>
      </w:pPr>
      <w:r w:rsidRPr="00544978">
        <w:rPr>
          <w:szCs w:val="28"/>
        </w:rPr>
        <w:t>В 2014 году Правительством Российской Федерации было принято решение о компенсации за счет средств федерального бюджета выпадающих доходов региональных бюджетов за 2013 год в форме дотаций на поддержку мер по обеспечению сбалансированности бюджетов, в результате чего Республика Карелия получила средства в сумме 1,9 млрд. рублей.</w:t>
      </w:r>
    </w:p>
    <w:p w:rsidR="00A57D50" w:rsidRPr="00544978" w:rsidRDefault="00A57D50" w:rsidP="009816CF">
      <w:pPr>
        <w:ind w:firstLine="567"/>
        <w:jc w:val="both"/>
        <w:rPr>
          <w:szCs w:val="28"/>
        </w:rPr>
      </w:pPr>
      <w:r w:rsidRPr="00544978">
        <w:rPr>
          <w:szCs w:val="28"/>
        </w:rPr>
        <w:t xml:space="preserve">С учетом </w:t>
      </w:r>
      <w:r w:rsidR="006D4B98">
        <w:rPr>
          <w:szCs w:val="28"/>
        </w:rPr>
        <w:t xml:space="preserve">полученной за 2014 год прибыли </w:t>
      </w:r>
      <w:r w:rsidRPr="00544978">
        <w:rPr>
          <w:szCs w:val="28"/>
        </w:rPr>
        <w:t>АО «Карельский окатыш» (9,4 млрд. рублей) потери бюджета Республики Карелия в 2014 году также оцениваются в сумме 1,7</w:t>
      </w:r>
      <w:r w:rsidR="005775D0">
        <w:rPr>
          <w:szCs w:val="28"/>
        </w:rPr>
        <w:t>-</w:t>
      </w:r>
      <w:r w:rsidRPr="00544978">
        <w:rPr>
          <w:szCs w:val="28"/>
        </w:rPr>
        <w:t xml:space="preserve">1,9 млрд. рублей. </w:t>
      </w:r>
    </w:p>
    <w:p w:rsidR="00A57D50" w:rsidRPr="00544978" w:rsidRDefault="00A57D50" w:rsidP="009816CF">
      <w:pPr>
        <w:ind w:firstLine="567"/>
        <w:jc w:val="both"/>
        <w:rPr>
          <w:szCs w:val="28"/>
        </w:rPr>
      </w:pPr>
      <w:r w:rsidRPr="00544978">
        <w:rPr>
          <w:szCs w:val="28"/>
        </w:rPr>
        <w:t>С учетом</w:t>
      </w:r>
      <w:r w:rsidR="006D4B98">
        <w:rPr>
          <w:szCs w:val="28"/>
        </w:rPr>
        <w:t xml:space="preserve"> </w:t>
      </w:r>
      <w:r w:rsidRPr="00544978">
        <w:rPr>
          <w:szCs w:val="28"/>
        </w:rPr>
        <w:t xml:space="preserve">информации </w:t>
      </w:r>
      <w:proofErr w:type="spellStart"/>
      <w:r w:rsidRPr="00544978">
        <w:rPr>
          <w:szCs w:val="28"/>
        </w:rPr>
        <w:t>Карелиястата</w:t>
      </w:r>
      <w:proofErr w:type="spellEnd"/>
      <w:r w:rsidRPr="00544978">
        <w:rPr>
          <w:szCs w:val="28"/>
        </w:rPr>
        <w:t xml:space="preserve"> о сумме прибыли, полученной в 2015 году по виду деятельности «добыча металлических руд»</w:t>
      </w:r>
      <w:r w:rsidR="006D4B98">
        <w:rPr>
          <w:szCs w:val="28"/>
        </w:rPr>
        <w:t xml:space="preserve"> </w:t>
      </w:r>
      <w:r w:rsidRPr="00544978">
        <w:rPr>
          <w:szCs w:val="28"/>
        </w:rPr>
        <w:t xml:space="preserve">(7 млрд. рублей), потери бюджета Республики Карелия от деятельности </w:t>
      </w:r>
      <w:r w:rsidR="006D4B98">
        <w:rPr>
          <w:szCs w:val="28"/>
        </w:rPr>
        <w:t>консолидированной группы налогоплательщиков</w:t>
      </w:r>
      <w:r w:rsidRPr="00544978">
        <w:rPr>
          <w:szCs w:val="28"/>
        </w:rPr>
        <w:t>, созданной ПАО «Северсталь», за 2015 год оцениваются в сумме 1,3 млрд. рублей.</w:t>
      </w:r>
    </w:p>
    <w:p w:rsidR="00A57D50" w:rsidRPr="00544978" w:rsidRDefault="00A57D50" w:rsidP="009816CF">
      <w:pPr>
        <w:ind w:firstLine="567"/>
        <w:jc w:val="both"/>
        <w:rPr>
          <w:szCs w:val="28"/>
        </w:rPr>
      </w:pPr>
      <w:r w:rsidRPr="00544978">
        <w:rPr>
          <w:szCs w:val="28"/>
        </w:rPr>
        <w:t>Негативное влияние на поступление налога на прибыль также оказывает рост возвратов налога из бюджета. За 2015 год общая сумма возвратов составила 957 млн. рублей, в том числе по энергетике – 292 млн. рублей, организациям железнодорожного транспорта – 139 млн.</w:t>
      </w:r>
      <w:r w:rsidR="006D4B98">
        <w:rPr>
          <w:szCs w:val="28"/>
        </w:rPr>
        <w:t xml:space="preserve"> </w:t>
      </w:r>
      <w:r w:rsidRPr="00544978">
        <w:rPr>
          <w:szCs w:val="28"/>
        </w:rPr>
        <w:t>рублей, банковским организациям – 226 млн.</w:t>
      </w:r>
      <w:r w:rsidR="006D4B98">
        <w:rPr>
          <w:szCs w:val="28"/>
        </w:rPr>
        <w:t xml:space="preserve"> </w:t>
      </w:r>
      <w:r w:rsidRPr="00544978">
        <w:rPr>
          <w:szCs w:val="28"/>
        </w:rPr>
        <w:t xml:space="preserve">рублей. </w:t>
      </w:r>
    </w:p>
    <w:p w:rsidR="00A57D50" w:rsidRPr="00544978" w:rsidRDefault="006D4B98" w:rsidP="003E094C">
      <w:pPr>
        <w:pStyle w:val="aff5"/>
        <w:rPr>
          <w:szCs w:val="28"/>
        </w:rPr>
      </w:pPr>
      <w:r>
        <w:rPr>
          <w:szCs w:val="28"/>
        </w:rPr>
        <w:lastRenderedPageBreak/>
        <w:t xml:space="preserve"> </w:t>
      </w:r>
      <w:r w:rsidR="00535EB6" w:rsidRPr="00AE7A0F">
        <w:object w:dxaOrig="7229" w:dyaOrig="4050">
          <v:shape id="_x0000_i1030" type="#_x0000_t75" style="width:473.85pt;height:311.45pt" o:ole="" filled="t">
            <v:fill color2="black"/>
            <v:imagedata r:id="rId25" o:title=""/>
          </v:shape>
          <o:OLEObject Type="Embed" ProgID="PowerPoint.Slide.12" ShapeID="_x0000_i1030" DrawAspect="Content" ObjectID="_1524918618" r:id="rId26"/>
        </w:object>
      </w:r>
      <w:r w:rsidR="00A57D50" w:rsidRPr="00544978">
        <w:rPr>
          <w:szCs w:val="28"/>
        </w:rPr>
        <w:t xml:space="preserve"> </w:t>
      </w:r>
      <w:r w:rsidR="009A30F5">
        <w:rPr>
          <w:szCs w:val="28"/>
        </w:rPr>
        <w:tab/>
      </w:r>
      <w:r w:rsidR="00A57D50" w:rsidRPr="00544978">
        <w:rPr>
          <w:szCs w:val="28"/>
        </w:rPr>
        <w:t>В 2015 году сложилась отрицательная динамика поступлений по налогу на доходы физических лиц. Поступления данного налога в консолидированный бюджет Республики Карелия составили 10,1 млрд.</w:t>
      </w:r>
      <w:r>
        <w:rPr>
          <w:szCs w:val="28"/>
        </w:rPr>
        <w:t xml:space="preserve"> </w:t>
      </w:r>
      <w:r w:rsidR="00A57D50" w:rsidRPr="00544978">
        <w:rPr>
          <w:szCs w:val="28"/>
        </w:rPr>
        <w:t>рублей, что на 3% ниже уровня 2014 года.</w:t>
      </w:r>
    </w:p>
    <w:p w:rsidR="00A57D50" w:rsidRPr="00544978" w:rsidRDefault="00A57D50" w:rsidP="009816CF">
      <w:pPr>
        <w:ind w:firstLine="567"/>
        <w:jc w:val="both"/>
        <w:rPr>
          <w:szCs w:val="28"/>
        </w:rPr>
      </w:pPr>
      <w:r w:rsidRPr="00544978">
        <w:rPr>
          <w:szCs w:val="28"/>
        </w:rPr>
        <w:t>Среди организаций, снизивших поступления налога на доходы физических лиц, предприятия по добыче полезных ископаемых (87%), строительства (82%), лесного и сельского хозяйства (92%), связи (96%) и финансовой деятельности (94%).</w:t>
      </w:r>
    </w:p>
    <w:p w:rsidR="00A57D50" w:rsidRPr="00544978" w:rsidRDefault="00A57D50" w:rsidP="009816CF">
      <w:pPr>
        <w:ind w:firstLine="567"/>
        <w:jc w:val="both"/>
        <w:rPr>
          <w:szCs w:val="28"/>
        </w:rPr>
      </w:pPr>
      <w:r w:rsidRPr="00544978">
        <w:rPr>
          <w:szCs w:val="28"/>
        </w:rPr>
        <w:t>Поступление налога на доходы физических лиц от организаций бюджетной сферы осталось практически на уровне 2014 года (99,8%).</w:t>
      </w:r>
    </w:p>
    <w:p w:rsidR="00A57D50" w:rsidRPr="00544978" w:rsidRDefault="00A57D50" w:rsidP="009816CF">
      <w:pPr>
        <w:ind w:firstLine="567"/>
        <w:jc w:val="both"/>
        <w:rPr>
          <w:szCs w:val="28"/>
        </w:rPr>
      </w:pPr>
      <w:r w:rsidRPr="00544978">
        <w:rPr>
          <w:szCs w:val="28"/>
        </w:rPr>
        <w:t>Зафиксирован рост поступлений в организациях обрабатывающих производств (111%), транспорта (107%), рыболовства, рыбоводства (146%), производства и распределения электроэнергии, газа и воды (114%).</w:t>
      </w:r>
    </w:p>
    <w:p w:rsidR="00821FC3" w:rsidRPr="00AE7A0F" w:rsidRDefault="005775D0" w:rsidP="00821FC3">
      <w:pPr>
        <w:pStyle w:val="aff5"/>
      </w:pPr>
      <w:r w:rsidRPr="00AE7A0F">
        <w:object w:dxaOrig="5173" w:dyaOrig="2897">
          <v:shape id="_x0000_i1031" type="#_x0000_t75" style="width:335.7pt;height:158.25pt" o:ole="" filled="t">
            <v:fill color2="black"/>
            <v:imagedata r:id="rId27" o:title=""/>
          </v:shape>
          <o:OLEObject Type="Embed" ProgID="PowerPoint.Slide.12" ShapeID="_x0000_i1031" DrawAspect="Content" ObjectID="_1524918619" r:id="rId28"/>
        </w:object>
      </w:r>
    </w:p>
    <w:p w:rsidR="009A30F5" w:rsidRDefault="009A30F5" w:rsidP="009816CF">
      <w:pPr>
        <w:ind w:firstLine="567"/>
        <w:jc w:val="both"/>
        <w:rPr>
          <w:szCs w:val="28"/>
        </w:rPr>
      </w:pPr>
    </w:p>
    <w:p w:rsidR="00A57D50" w:rsidRPr="00544978" w:rsidRDefault="00A57D50" w:rsidP="009816CF">
      <w:pPr>
        <w:ind w:firstLine="567"/>
        <w:jc w:val="both"/>
        <w:rPr>
          <w:szCs w:val="28"/>
        </w:rPr>
      </w:pPr>
      <w:r w:rsidRPr="00544978">
        <w:rPr>
          <w:szCs w:val="28"/>
        </w:rPr>
        <w:lastRenderedPageBreak/>
        <w:t>По темпу роста поступлений налога на доходы физических лиц в бюджеты субъектов Российской Федерации за 2015 год в сравнении с прошлым годом Республика Карелия занимает 80</w:t>
      </w:r>
      <w:r w:rsidR="006D4B98">
        <w:rPr>
          <w:szCs w:val="28"/>
        </w:rPr>
        <w:t>-е</w:t>
      </w:r>
      <w:r w:rsidRPr="00544978">
        <w:rPr>
          <w:szCs w:val="28"/>
        </w:rPr>
        <w:t xml:space="preserve"> место из 85 регионов и последнее место среди регионов Северо-Западного федерального округа.</w:t>
      </w:r>
    </w:p>
    <w:p w:rsidR="00A57D50" w:rsidRPr="00544978" w:rsidRDefault="00A57D50" w:rsidP="009816CF">
      <w:pPr>
        <w:ind w:firstLine="567"/>
        <w:jc w:val="both"/>
        <w:rPr>
          <w:szCs w:val="28"/>
        </w:rPr>
      </w:pPr>
      <w:r w:rsidRPr="00544978">
        <w:rPr>
          <w:szCs w:val="28"/>
        </w:rPr>
        <w:t>Анализ сведений о платежах юридических лиц, получаемый от Управления Федерального казначейства по Республике Карелия</w:t>
      </w:r>
      <w:r w:rsidR="00C47A37">
        <w:rPr>
          <w:szCs w:val="28"/>
        </w:rPr>
        <w:t>, показал, что из 12,5 тыс.</w:t>
      </w:r>
      <w:r w:rsidRPr="00544978">
        <w:rPr>
          <w:szCs w:val="28"/>
        </w:rPr>
        <w:t xml:space="preserve"> хозяйствующих субъектов республики, ведущих финансово-хозяйственную деятельность и перечисляющих налог на </w:t>
      </w:r>
      <w:r w:rsidR="00C47A37">
        <w:rPr>
          <w:szCs w:val="28"/>
        </w:rPr>
        <w:t>доходы физических лиц, 6,8 тыс.</w:t>
      </w:r>
      <w:r w:rsidRPr="00544978">
        <w:rPr>
          <w:szCs w:val="28"/>
        </w:rPr>
        <w:t xml:space="preserve"> налоговых агентов (или 54%) снизили </w:t>
      </w:r>
      <w:r w:rsidR="00C47A37">
        <w:rPr>
          <w:szCs w:val="28"/>
        </w:rPr>
        <w:t>перечисления по налогу</w:t>
      </w:r>
      <w:r w:rsidRPr="00544978">
        <w:rPr>
          <w:szCs w:val="28"/>
        </w:rPr>
        <w:t xml:space="preserve"> за 2015 год по сравнению с 2014 годом. </w:t>
      </w:r>
    </w:p>
    <w:p w:rsidR="00A57D50" w:rsidRPr="00544978" w:rsidRDefault="00A57D50" w:rsidP="009816CF">
      <w:pPr>
        <w:ind w:firstLine="567"/>
        <w:jc w:val="both"/>
        <w:rPr>
          <w:szCs w:val="28"/>
        </w:rPr>
      </w:pPr>
      <w:r w:rsidRPr="00544978">
        <w:rPr>
          <w:szCs w:val="28"/>
        </w:rPr>
        <w:t xml:space="preserve">Основными причинами снижения поступлений является сокращение среднесписочной численности работников и замедление темпов роста заработной платы. </w:t>
      </w:r>
    </w:p>
    <w:p w:rsidR="00A57D50" w:rsidRPr="00544978" w:rsidRDefault="00A57D50" w:rsidP="009816CF">
      <w:pPr>
        <w:ind w:firstLine="567"/>
        <w:jc w:val="both"/>
        <w:rPr>
          <w:szCs w:val="28"/>
        </w:rPr>
      </w:pPr>
      <w:r w:rsidRPr="00544978">
        <w:rPr>
          <w:szCs w:val="28"/>
        </w:rPr>
        <w:t xml:space="preserve">По официальным данным </w:t>
      </w:r>
      <w:proofErr w:type="spellStart"/>
      <w:r w:rsidRPr="00544978">
        <w:rPr>
          <w:szCs w:val="28"/>
        </w:rPr>
        <w:t>Карелиястата</w:t>
      </w:r>
      <w:proofErr w:type="spellEnd"/>
      <w:r w:rsidR="00C47A37">
        <w:rPr>
          <w:szCs w:val="28"/>
        </w:rPr>
        <w:t>,</w:t>
      </w:r>
      <w:r w:rsidRPr="00544978">
        <w:rPr>
          <w:szCs w:val="28"/>
        </w:rPr>
        <w:t xml:space="preserve"> средняя заработная плата по Республике Карелия за 2015 год по полному</w:t>
      </w:r>
      <w:r w:rsidR="00C47A37">
        <w:rPr>
          <w:szCs w:val="28"/>
        </w:rPr>
        <w:t xml:space="preserve"> кругу организаций составила 30</w:t>
      </w:r>
      <w:r w:rsidRPr="00544978">
        <w:rPr>
          <w:szCs w:val="28"/>
        </w:rPr>
        <w:t xml:space="preserve">306 рублей, что только на 3,8% выше, чем за  2014 год. Для сравнения рост средней заработной платы за 2014 год к 2013 году составлял 5,3%. </w:t>
      </w:r>
    </w:p>
    <w:p w:rsidR="00A57D50" w:rsidRPr="00544978" w:rsidRDefault="00A57D50" w:rsidP="009816CF">
      <w:pPr>
        <w:ind w:firstLine="567"/>
        <w:jc w:val="both"/>
        <w:rPr>
          <w:szCs w:val="28"/>
        </w:rPr>
      </w:pPr>
      <w:r w:rsidRPr="00544978">
        <w:rPr>
          <w:szCs w:val="28"/>
        </w:rPr>
        <w:t>Среднесписочная численность работников за  январь</w:t>
      </w:r>
      <w:r w:rsidR="009A30F5">
        <w:rPr>
          <w:szCs w:val="28"/>
        </w:rPr>
        <w:t xml:space="preserve"> </w:t>
      </w:r>
      <w:r w:rsidR="00C47A37">
        <w:rPr>
          <w:szCs w:val="28"/>
        </w:rPr>
        <w:t>–</w:t>
      </w:r>
      <w:r w:rsidR="009A30F5">
        <w:rPr>
          <w:szCs w:val="28"/>
        </w:rPr>
        <w:t xml:space="preserve"> </w:t>
      </w:r>
      <w:r w:rsidRPr="00544978">
        <w:rPr>
          <w:szCs w:val="28"/>
        </w:rPr>
        <w:t>ноябрь 2015 года составила 204,7 тыс. человек и по сравнению с аналогичным периодом прошлого года  снизилась на 3,5%.</w:t>
      </w:r>
    </w:p>
    <w:p w:rsidR="00A57D50" w:rsidRPr="00544978" w:rsidRDefault="00A57D50" w:rsidP="009816CF">
      <w:pPr>
        <w:ind w:firstLine="567"/>
        <w:jc w:val="both"/>
        <w:rPr>
          <w:szCs w:val="28"/>
        </w:rPr>
      </w:pPr>
      <w:r w:rsidRPr="00544978">
        <w:rPr>
          <w:szCs w:val="28"/>
        </w:rPr>
        <w:t>На исполнение прогноза поступления налога повлияло и увеличение сумм возвратов из бюджета по имущественным и социальным вычетам, которые, по информации Управления Федеральной налоговой службы по Республике Карелия,</w:t>
      </w:r>
      <w:r w:rsidR="00C47A37">
        <w:rPr>
          <w:szCs w:val="28"/>
        </w:rPr>
        <w:t xml:space="preserve"> </w:t>
      </w:r>
      <w:r w:rsidRPr="00544978">
        <w:rPr>
          <w:szCs w:val="28"/>
        </w:rPr>
        <w:t>по сравнению с 2014 годом возросли на 223,2 млн. рублей</w:t>
      </w:r>
      <w:r w:rsidR="00C47A37">
        <w:rPr>
          <w:szCs w:val="28"/>
        </w:rPr>
        <w:t>,</w:t>
      </w:r>
      <w:r w:rsidRPr="00544978">
        <w:rPr>
          <w:szCs w:val="28"/>
        </w:rPr>
        <w:t xml:space="preserve"> или в 1,3 раза.</w:t>
      </w:r>
    </w:p>
    <w:p w:rsidR="00A57D50" w:rsidRPr="00544978" w:rsidRDefault="00A57D50" w:rsidP="009816CF">
      <w:pPr>
        <w:ind w:firstLine="567"/>
        <w:jc w:val="both"/>
        <w:rPr>
          <w:szCs w:val="28"/>
        </w:rPr>
      </w:pPr>
      <w:r w:rsidRPr="00544978">
        <w:rPr>
          <w:szCs w:val="28"/>
        </w:rPr>
        <w:t>С учетом влияния указанных факторов годовой план поступлений в консолидированный бюджет Республики Карелия по данному источнику по итогам года выполнен на 87%.</w:t>
      </w:r>
    </w:p>
    <w:p w:rsidR="00A57D50" w:rsidRDefault="00A57D50" w:rsidP="009816CF">
      <w:pPr>
        <w:ind w:firstLine="567"/>
        <w:jc w:val="both"/>
        <w:rPr>
          <w:szCs w:val="28"/>
        </w:rPr>
      </w:pPr>
      <w:r w:rsidRPr="00544978">
        <w:rPr>
          <w:szCs w:val="28"/>
        </w:rPr>
        <w:t xml:space="preserve">Поступление в консолидированный бюджет республики  акцизов за 2015 год составило 2,5 млрд. рублей, из них доходов от уплаты акцизов на нефтепродукты – 1,9 млрд. рублей, акцизов на алкогольную продукцию и пиво – 0,6 млрд. рублей. </w:t>
      </w:r>
    </w:p>
    <w:p w:rsidR="00821FC3" w:rsidRPr="00AE7A0F" w:rsidRDefault="00821FC3" w:rsidP="00821FC3">
      <w:pPr>
        <w:pStyle w:val="aff5"/>
      </w:pPr>
      <w:r w:rsidRPr="00AE7A0F">
        <w:object w:dxaOrig="6055" w:dyaOrig="3393">
          <v:shape id="_x0000_i1032" type="#_x0000_t75" style="width:395.15pt;height:204.3pt" o:ole="" filled="t">
            <v:fill color2="black"/>
            <v:imagedata r:id="rId29" o:title=""/>
          </v:shape>
          <o:OLEObject Type="Embed" ProgID="PowerPoint.Slide.12" ShapeID="_x0000_i1032" DrawAspect="Content" ObjectID="_1524918620" r:id="rId30"/>
        </w:object>
      </w:r>
    </w:p>
    <w:p w:rsidR="00A57D50" w:rsidRDefault="00A57D50" w:rsidP="009816CF">
      <w:pPr>
        <w:ind w:firstLine="567"/>
        <w:jc w:val="both"/>
        <w:rPr>
          <w:szCs w:val="28"/>
        </w:rPr>
      </w:pPr>
      <w:r w:rsidRPr="00544978">
        <w:rPr>
          <w:szCs w:val="28"/>
        </w:rPr>
        <w:lastRenderedPageBreak/>
        <w:t xml:space="preserve"> Поступление акцизов на алкогольную продукцию увеличилось в 1,3 раза, при этом объемы реализации алкогольной продукции ПЛВЗ «Петровский» за 2015 год составили 280,2 тыс.</w:t>
      </w:r>
      <w:r w:rsidR="00C47A37">
        <w:rPr>
          <w:szCs w:val="28"/>
        </w:rPr>
        <w:t xml:space="preserve"> дал</w:t>
      </w:r>
      <w:r w:rsidRPr="00544978">
        <w:rPr>
          <w:szCs w:val="28"/>
        </w:rPr>
        <w:t>, или на 460,3 тыс.</w:t>
      </w:r>
      <w:r w:rsidR="00C47A37">
        <w:rPr>
          <w:szCs w:val="28"/>
        </w:rPr>
        <w:t xml:space="preserve"> дал</w:t>
      </w:r>
      <w:r w:rsidRPr="00544978">
        <w:rPr>
          <w:szCs w:val="28"/>
        </w:rPr>
        <w:t xml:space="preserve"> </w:t>
      </w:r>
      <w:r w:rsidR="00C47A37">
        <w:rPr>
          <w:szCs w:val="28"/>
        </w:rPr>
        <w:t>меньше</w:t>
      </w:r>
      <w:r w:rsidRPr="00544978">
        <w:rPr>
          <w:szCs w:val="28"/>
        </w:rPr>
        <w:t xml:space="preserve"> уровня 2014 года. Таким образом, рост </w:t>
      </w:r>
      <w:r w:rsidR="00C47A37">
        <w:rPr>
          <w:szCs w:val="28"/>
        </w:rPr>
        <w:t xml:space="preserve">доходов от уплаты </w:t>
      </w:r>
      <w:r w:rsidRPr="00544978">
        <w:rPr>
          <w:szCs w:val="28"/>
        </w:rPr>
        <w:t>акцизов на алкогольную продукцию обеспечен за счет погашения задолженности</w:t>
      </w:r>
      <w:r w:rsidR="00C47A37">
        <w:rPr>
          <w:szCs w:val="28"/>
        </w:rPr>
        <w:t xml:space="preserve"> </w:t>
      </w:r>
      <w:r w:rsidRPr="00544978">
        <w:rPr>
          <w:szCs w:val="28"/>
        </w:rPr>
        <w:t>в сумме 350 млн. рублей.</w:t>
      </w:r>
    </w:p>
    <w:p w:rsidR="009A30F5" w:rsidRPr="00544978" w:rsidRDefault="009A30F5" w:rsidP="009816CF">
      <w:pPr>
        <w:ind w:firstLine="567"/>
        <w:jc w:val="both"/>
        <w:rPr>
          <w:szCs w:val="28"/>
        </w:rPr>
      </w:pPr>
    </w:p>
    <w:p w:rsidR="00821FC3" w:rsidRPr="00BC1269" w:rsidRDefault="009A30F5" w:rsidP="00821FC3">
      <w:pPr>
        <w:pStyle w:val="aff5"/>
        <w:rPr>
          <w:szCs w:val="28"/>
        </w:rPr>
      </w:pPr>
      <w:r w:rsidRPr="0000706C">
        <w:rPr>
          <w:szCs w:val="28"/>
        </w:rPr>
        <w:object w:dxaOrig="2298" w:dyaOrig="1718">
          <v:shape id="_x0000_i1033" type="#_x0000_t75" style="width:374.25pt;height:262.9pt" o:ole="" filled="t">
            <v:fill color2="black"/>
            <v:imagedata r:id="rId31" o:title=""/>
          </v:shape>
          <o:OLEObject Type="Embed" ProgID="PowerPoint.Slide.12" ShapeID="_x0000_i1033" DrawAspect="Content" ObjectID="_1524918621" r:id="rId32"/>
        </w:object>
      </w:r>
    </w:p>
    <w:p w:rsidR="00A57D50" w:rsidRPr="00544978" w:rsidRDefault="00A57D50" w:rsidP="009816CF">
      <w:pPr>
        <w:ind w:firstLine="567"/>
        <w:jc w:val="both"/>
        <w:rPr>
          <w:szCs w:val="28"/>
        </w:rPr>
      </w:pPr>
      <w:r w:rsidRPr="00544978">
        <w:rPr>
          <w:szCs w:val="28"/>
        </w:rPr>
        <w:t xml:space="preserve">Поступление налога на имущество организаций за 2015 год составило 2172,8 млн. рублей. Без учета поступлений авансовых платежей бюджетных организаций (159 млн. рублей), а также дополнительных поступлений в связи с ростом ставки налога в отношении железнодорожных путей общего пользования, магистральных трубопроводов, линий </w:t>
      </w:r>
      <w:proofErr w:type="spellStart"/>
      <w:r w:rsidRPr="00544978">
        <w:rPr>
          <w:szCs w:val="28"/>
        </w:rPr>
        <w:t>энергопередачи</w:t>
      </w:r>
      <w:proofErr w:type="spellEnd"/>
      <w:r w:rsidRPr="00544978">
        <w:rPr>
          <w:szCs w:val="28"/>
        </w:rPr>
        <w:t xml:space="preserve"> (135 млн.</w:t>
      </w:r>
      <w:r w:rsidR="00C47A37">
        <w:rPr>
          <w:szCs w:val="28"/>
        </w:rPr>
        <w:t xml:space="preserve"> </w:t>
      </w:r>
      <w:r w:rsidRPr="00544978">
        <w:rPr>
          <w:szCs w:val="28"/>
        </w:rPr>
        <w:t xml:space="preserve">рублей) поступление налога на имущество в 2015 году составило бы 98% к уровню 2014 года. </w:t>
      </w:r>
    </w:p>
    <w:p w:rsidR="00A57D50" w:rsidRDefault="00A57D50" w:rsidP="009816CF">
      <w:pPr>
        <w:ind w:firstLine="567"/>
        <w:jc w:val="both"/>
        <w:rPr>
          <w:szCs w:val="28"/>
        </w:rPr>
      </w:pPr>
      <w:r w:rsidRPr="00544978">
        <w:rPr>
          <w:szCs w:val="28"/>
        </w:rPr>
        <w:t>Снижение поступлений по налогу на добычу</w:t>
      </w:r>
      <w:r w:rsidR="00C47A37">
        <w:rPr>
          <w:szCs w:val="28"/>
        </w:rPr>
        <w:t xml:space="preserve"> </w:t>
      </w:r>
      <w:r w:rsidRPr="00544978">
        <w:rPr>
          <w:szCs w:val="28"/>
        </w:rPr>
        <w:t xml:space="preserve">общераспространенных  полезных ископаемых в сравнении с 2014 годом произошло </w:t>
      </w:r>
      <w:proofErr w:type="gramStart"/>
      <w:r w:rsidRPr="00544978">
        <w:rPr>
          <w:szCs w:val="28"/>
        </w:rPr>
        <w:t xml:space="preserve">в связи с уменьшением платежей </w:t>
      </w:r>
      <w:r w:rsidR="00C47A37">
        <w:rPr>
          <w:szCs w:val="28"/>
        </w:rPr>
        <w:t>по налогу</w:t>
      </w:r>
      <w:r w:rsidRPr="00544978">
        <w:rPr>
          <w:szCs w:val="28"/>
        </w:rPr>
        <w:t xml:space="preserve"> в связи с сокращением</w:t>
      </w:r>
      <w:proofErr w:type="gramEnd"/>
      <w:r w:rsidRPr="00544978">
        <w:rPr>
          <w:szCs w:val="28"/>
        </w:rPr>
        <w:t xml:space="preserve"> объемов производства щебня и гравия</w:t>
      </w:r>
      <w:r w:rsidR="00C47A37">
        <w:rPr>
          <w:szCs w:val="28"/>
        </w:rPr>
        <w:t xml:space="preserve"> предприятиями республики (75,5</w:t>
      </w:r>
      <w:r w:rsidRPr="00544978">
        <w:rPr>
          <w:szCs w:val="28"/>
        </w:rPr>
        <w:t>% к уровню 2014 года).</w:t>
      </w:r>
    </w:p>
    <w:p w:rsidR="00C47A37" w:rsidRPr="00544978" w:rsidRDefault="009A30F5" w:rsidP="00535EB6">
      <w:pPr>
        <w:ind w:firstLine="567"/>
        <w:jc w:val="center"/>
        <w:rPr>
          <w:szCs w:val="28"/>
        </w:rPr>
      </w:pPr>
      <w:r w:rsidRPr="0000706C">
        <w:rPr>
          <w:szCs w:val="28"/>
        </w:rPr>
        <w:object w:dxaOrig="2391" w:dyaOrig="1785">
          <v:shape id="_x0000_i1034" type="#_x0000_t75" style="width:429.5pt;height:283.8pt" o:ole="" filled="t">
            <v:fill color2="black"/>
            <v:imagedata r:id="rId33" o:title=""/>
          </v:shape>
          <o:OLEObject Type="Embed" ProgID="PowerPoint.Slide.12" ShapeID="_x0000_i1034" DrawAspect="Content" ObjectID="_1524918622" r:id="rId34"/>
        </w:object>
      </w:r>
    </w:p>
    <w:p w:rsidR="00A57D50" w:rsidRPr="00544978" w:rsidRDefault="00A57D50" w:rsidP="009816CF">
      <w:pPr>
        <w:ind w:firstLine="567"/>
        <w:jc w:val="both"/>
        <w:rPr>
          <w:szCs w:val="28"/>
        </w:rPr>
      </w:pPr>
      <w:r w:rsidRPr="00544978">
        <w:rPr>
          <w:szCs w:val="28"/>
        </w:rPr>
        <w:t xml:space="preserve"> Причиной перевыполнения прогнозных показателей поступления по транспортному налогу (на 86,7 млн.</w:t>
      </w:r>
      <w:r w:rsidR="00C47A37">
        <w:rPr>
          <w:szCs w:val="28"/>
        </w:rPr>
        <w:t xml:space="preserve"> </w:t>
      </w:r>
      <w:r w:rsidRPr="00544978">
        <w:rPr>
          <w:szCs w:val="28"/>
        </w:rPr>
        <w:t>рублей</w:t>
      </w:r>
      <w:r w:rsidR="00C47A37">
        <w:rPr>
          <w:szCs w:val="28"/>
        </w:rPr>
        <w:t>,</w:t>
      </w:r>
      <w:r w:rsidRPr="00544978">
        <w:rPr>
          <w:szCs w:val="28"/>
        </w:rPr>
        <w:t xml:space="preserve"> или на 15%) является рост количества приобретаемых гражданами транспортных средств, зарегистрированных на территории Республики Карелия, и их средней мощности.</w:t>
      </w:r>
    </w:p>
    <w:p w:rsidR="00A57D50" w:rsidRPr="00544978" w:rsidRDefault="00A57D50" w:rsidP="009816CF">
      <w:pPr>
        <w:ind w:firstLine="567"/>
        <w:jc w:val="both"/>
        <w:rPr>
          <w:szCs w:val="28"/>
        </w:rPr>
      </w:pPr>
      <w:r w:rsidRPr="00544978">
        <w:rPr>
          <w:szCs w:val="28"/>
        </w:rPr>
        <w:t>Поступление неналоговых доходов в консолидированный бюджет Республики Карелия составило 2,8 млрд. рублей</w:t>
      </w:r>
      <w:r w:rsidR="00C47A37">
        <w:rPr>
          <w:szCs w:val="28"/>
        </w:rPr>
        <w:t>,</w:t>
      </w:r>
      <w:r w:rsidRPr="00544978">
        <w:rPr>
          <w:szCs w:val="28"/>
        </w:rPr>
        <w:t xml:space="preserve"> или 88% от плана. Невыполнение </w:t>
      </w:r>
      <w:proofErr w:type="gramStart"/>
      <w:r w:rsidRPr="00544978">
        <w:rPr>
          <w:szCs w:val="28"/>
        </w:rPr>
        <w:t>прогноза</w:t>
      </w:r>
      <w:proofErr w:type="gramEnd"/>
      <w:r w:rsidRPr="00544978">
        <w:rPr>
          <w:szCs w:val="28"/>
        </w:rPr>
        <w:t xml:space="preserve"> прежде всего вызвано </w:t>
      </w:r>
      <w:proofErr w:type="spellStart"/>
      <w:r w:rsidRPr="00544978">
        <w:rPr>
          <w:szCs w:val="28"/>
        </w:rPr>
        <w:t>недопоступлением</w:t>
      </w:r>
      <w:proofErr w:type="spellEnd"/>
      <w:r w:rsidRPr="00544978">
        <w:rPr>
          <w:szCs w:val="28"/>
        </w:rPr>
        <w:t xml:space="preserve"> платы за негативное воздействие на окружающую среду и  доходов от реализации государственного и муниципального имущества.</w:t>
      </w:r>
    </w:p>
    <w:p w:rsidR="00A57D50" w:rsidRPr="00544978" w:rsidRDefault="00A57D50" w:rsidP="009816CF">
      <w:pPr>
        <w:ind w:firstLine="567"/>
        <w:jc w:val="both"/>
        <w:rPr>
          <w:szCs w:val="28"/>
        </w:rPr>
      </w:pPr>
      <w:r w:rsidRPr="00544978">
        <w:rPr>
          <w:szCs w:val="28"/>
        </w:rPr>
        <w:t>Поступление платы за негативное воздействие на окружающую среду в консолидированный бюджет Республики Карелия составило 204,4 млн.</w:t>
      </w:r>
      <w:r w:rsidR="00C47A37">
        <w:rPr>
          <w:szCs w:val="28"/>
        </w:rPr>
        <w:t xml:space="preserve"> </w:t>
      </w:r>
      <w:r w:rsidRPr="00544978">
        <w:rPr>
          <w:szCs w:val="28"/>
        </w:rPr>
        <w:t>рублей</w:t>
      </w:r>
      <w:r w:rsidR="00C47A37">
        <w:rPr>
          <w:szCs w:val="28"/>
        </w:rPr>
        <w:t>,</w:t>
      </w:r>
      <w:r w:rsidRPr="00544978">
        <w:rPr>
          <w:szCs w:val="28"/>
        </w:rPr>
        <w:t xml:space="preserve"> или 96% к плановым показателям.</w:t>
      </w:r>
    </w:p>
    <w:p w:rsidR="00A57D50" w:rsidRPr="00544978" w:rsidRDefault="00A57D50" w:rsidP="009816CF">
      <w:pPr>
        <w:ind w:firstLine="567"/>
        <w:jc w:val="both"/>
        <w:rPr>
          <w:szCs w:val="28"/>
        </w:rPr>
      </w:pPr>
      <w:r w:rsidRPr="00544978">
        <w:rPr>
          <w:szCs w:val="28"/>
        </w:rPr>
        <w:t>В условиях сокращения инвестиционной активности организаций и снижения реальных доходов физических лиц крайне неблагоприятно складывалась ситуация с приватизацией государственного имущества. Так, в результате работы по реализации объектов движимого и недвижимого имущества, находящегося в собственности Республики Карелия, в 2015 году из предлагаемых к продаже 86 объектов продан</w:t>
      </w:r>
      <w:r w:rsidR="00394576">
        <w:rPr>
          <w:szCs w:val="28"/>
        </w:rPr>
        <w:t>ы</w:t>
      </w:r>
      <w:r w:rsidRPr="00544978">
        <w:rPr>
          <w:szCs w:val="28"/>
        </w:rPr>
        <w:t xml:space="preserve"> 5 (4 самолета АН-2ТП, 1 учебное судно «Онега»), 67 аукционов признан</w:t>
      </w:r>
      <w:r w:rsidR="00394576">
        <w:rPr>
          <w:szCs w:val="28"/>
        </w:rPr>
        <w:t>ы не</w:t>
      </w:r>
      <w:r w:rsidRPr="00544978">
        <w:rPr>
          <w:szCs w:val="28"/>
        </w:rPr>
        <w:t xml:space="preserve">состоявшимися. </w:t>
      </w:r>
    </w:p>
    <w:p w:rsidR="00A57D50" w:rsidRPr="00544978" w:rsidRDefault="00A57D50" w:rsidP="009816CF">
      <w:pPr>
        <w:ind w:firstLine="567"/>
        <w:jc w:val="both"/>
        <w:rPr>
          <w:szCs w:val="28"/>
        </w:rPr>
      </w:pPr>
      <w:r w:rsidRPr="00544978">
        <w:rPr>
          <w:szCs w:val="28"/>
        </w:rPr>
        <w:t>Как следствие, при прогнозе доходов от реализации имущества, находящ</w:t>
      </w:r>
      <w:r w:rsidR="00394576">
        <w:rPr>
          <w:szCs w:val="28"/>
        </w:rPr>
        <w:t xml:space="preserve">егося </w:t>
      </w:r>
      <w:r w:rsidRPr="00544978">
        <w:rPr>
          <w:szCs w:val="28"/>
        </w:rPr>
        <w:t>в собственности Республики Карелия, в сумме 167,5 млн.</w:t>
      </w:r>
      <w:r w:rsidR="00394576">
        <w:rPr>
          <w:szCs w:val="28"/>
        </w:rPr>
        <w:t xml:space="preserve"> </w:t>
      </w:r>
      <w:r w:rsidRPr="00544978">
        <w:rPr>
          <w:szCs w:val="28"/>
        </w:rPr>
        <w:t>рублей</w:t>
      </w:r>
      <w:r w:rsidR="009A30F5">
        <w:rPr>
          <w:szCs w:val="28"/>
        </w:rPr>
        <w:t>,</w:t>
      </w:r>
      <w:r w:rsidRPr="00544978">
        <w:rPr>
          <w:szCs w:val="28"/>
        </w:rPr>
        <w:t xml:space="preserve"> поступления составили всего 13,5 млн.</w:t>
      </w:r>
      <w:r w:rsidR="00394576">
        <w:rPr>
          <w:szCs w:val="28"/>
        </w:rPr>
        <w:t xml:space="preserve"> </w:t>
      </w:r>
      <w:r w:rsidRPr="00544978">
        <w:rPr>
          <w:szCs w:val="28"/>
        </w:rPr>
        <w:t>рублей</w:t>
      </w:r>
      <w:r w:rsidR="00394576">
        <w:rPr>
          <w:szCs w:val="28"/>
        </w:rPr>
        <w:t>,</w:t>
      </w:r>
      <w:r w:rsidRPr="00544978">
        <w:rPr>
          <w:szCs w:val="28"/>
        </w:rPr>
        <w:t xml:space="preserve"> или всего 8% от годового прогнозного показателя.</w:t>
      </w:r>
    </w:p>
    <w:p w:rsidR="00A57D50" w:rsidRPr="00544978" w:rsidRDefault="00A57D50" w:rsidP="009816CF">
      <w:pPr>
        <w:ind w:firstLine="567"/>
        <w:jc w:val="both"/>
        <w:rPr>
          <w:szCs w:val="28"/>
        </w:rPr>
      </w:pPr>
      <w:r w:rsidRPr="00544978">
        <w:rPr>
          <w:szCs w:val="28"/>
        </w:rPr>
        <w:t>Обеспечен рост поступлений платы за использование лесов на 174,8 млн.</w:t>
      </w:r>
      <w:r w:rsidR="00394576">
        <w:rPr>
          <w:szCs w:val="28"/>
        </w:rPr>
        <w:t xml:space="preserve"> </w:t>
      </w:r>
      <w:r w:rsidRPr="00544978">
        <w:rPr>
          <w:szCs w:val="28"/>
        </w:rPr>
        <w:t>рублей</w:t>
      </w:r>
      <w:r w:rsidR="00394576">
        <w:rPr>
          <w:szCs w:val="28"/>
        </w:rPr>
        <w:t>,</w:t>
      </w:r>
      <w:r w:rsidRPr="00544978">
        <w:rPr>
          <w:szCs w:val="28"/>
        </w:rPr>
        <w:t xml:space="preserve"> или в 1,6 раза, главным образом, за сч</w:t>
      </w:r>
      <w:r w:rsidR="009A30F5">
        <w:rPr>
          <w:szCs w:val="28"/>
        </w:rPr>
        <w:t>е</w:t>
      </w:r>
      <w:r w:rsidRPr="00544978">
        <w:rPr>
          <w:szCs w:val="28"/>
        </w:rPr>
        <w:t>т увеличения платежей двух арендаторов лесных участков – ОАО «</w:t>
      </w:r>
      <w:proofErr w:type="spellStart"/>
      <w:r w:rsidRPr="00544978">
        <w:rPr>
          <w:szCs w:val="28"/>
        </w:rPr>
        <w:t>Олонецлес</w:t>
      </w:r>
      <w:proofErr w:type="spellEnd"/>
      <w:r w:rsidRPr="00544978">
        <w:rPr>
          <w:szCs w:val="28"/>
        </w:rPr>
        <w:t xml:space="preserve">» </w:t>
      </w:r>
      <w:proofErr w:type="gramStart"/>
      <w:r w:rsidRPr="00544978">
        <w:rPr>
          <w:szCs w:val="28"/>
        </w:rPr>
        <w:t>и ООО</w:t>
      </w:r>
      <w:proofErr w:type="gramEnd"/>
      <w:r w:rsidRPr="00544978">
        <w:rPr>
          <w:szCs w:val="28"/>
        </w:rPr>
        <w:t xml:space="preserve"> «Грин </w:t>
      </w:r>
      <w:proofErr w:type="spellStart"/>
      <w:r w:rsidRPr="00544978">
        <w:rPr>
          <w:szCs w:val="28"/>
        </w:rPr>
        <w:t>Лайн</w:t>
      </w:r>
      <w:proofErr w:type="spellEnd"/>
      <w:r w:rsidRPr="00544978">
        <w:rPr>
          <w:szCs w:val="28"/>
        </w:rPr>
        <w:t xml:space="preserve">» </w:t>
      </w:r>
      <w:r w:rsidRPr="00544978">
        <w:rPr>
          <w:szCs w:val="28"/>
        </w:rPr>
        <w:lastRenderedPageBreak/>
        <w:t xml:space="preserve">в связи с заключением с данными плательщиками договоров аренды лесных участков в декабре 2014 года. </w:t>
      </w:r>
    </w:p>
    <w:p w:rsidR="00394576" w:rsidRDefault="00394576" w:rsidP="009816CF">
      <w:pPr>
        <w:ind w:firstLine="567"/>
        <w:jc w:val="both"/>
        <w:rPr>
          <w:szCs w:val="28"/>
        </w:rPr>
      </w:pPr>
    </w:p>
    <w:p w:rsidR="00A57D50" w:rsidRPr="00544978" w:rsidRDefault="00A57D50" w:rsidP="00394576">
      <w:pPr>
        <w:ind w:firstLine="567"/>
        <w:jc w:val="center"/>
        <w:rPr>
          <w:szCs w:val="28"/>
        </w:rPr>
      </w:pPr>
      <w:r w:rsidRPr="00544978">
        <w:rPr>
          <w:szCs w:val="28"/>
        </w:rPr>
        <w:t xml:space="preserve">Динамика поступлений по основным неналоговым источникам </w:t>
      </w:r>
      <w:r w:rsidR="000D5132">
        <w:rPr>
          <w:szCs w:val="28"/>
        </w:rPr>
        <w:br/>
      </w:r>
      <w:r w:rsidRPr="00544978">
        <w:rPr>
          <w:szCs w:val="28"/>
        </w:rPr>
        <w:t>за 2014</w:t>
      </w:r>
      <w:r w:rsidR="00394576">
        <w:rPr>
          <w:szCs w:val="28"/>
        </w:rPr>
        <w:t xml:space="preserve"> –</w:t>
      </w:r>
      <w:r w:rsidR="009A30F5">
        <w:rPr>
          <w:szCs w:val="28"/>
        </w:rPr>
        <w:t xml:space="preserve"> </w:t>
      </w:r>
      <w:r w:rsidRPr="00544978">
        <w:rPr>
          <w:szCs w:val="28"/>
        </w:rPr>
        <w:t>2015 годы,</w:t>
      </w:r>
      <w:r w:rsidR="00394576">
        <w:rPr>
          <w:szCs w:val="28"/>
        </w:rPr>
        <w:t xml:space="preserve"> </w:t>
      </w:r>
      <w:r w:rsidRPr="00544978">
        <w:rPr>
          <w:szCs w:val="28"/>
        </w:rPr>
        <w:t>млн.</w:t>
      </w:r>
      <w:r w:rsidR="00394576">
        <w:rPr>
          <w:szCs w:val="28"/>
        </w:rPr>
        <w:t xml:space="preserve"> </w:t>
      </w:r>
      <w:r w:rsidRPr="00544978">
        <w:rPr>
          <w:szCs w:val="28"/>
        </w:rPr>
        <w:t>рублей</w:t>
      </w:r>
    </w:p>
    <w:p w:rsidR="00A57D50" w:rsidRPr="00544978" w:rsidRDefault="00A57D50" w:rsidP="009816CF">
      <w:pPr>
        <w:ind w:firstLine="567"/>
        <w:jc w:val="both"/>
        <w:rPr>
          <w:szCs w:val="28"/>
        </w:rPr>
      </w:pPr>
    </w:p>
    <w:p w:rsidR="00A57D50" w:rsidRPr="00544978" w:rsidRDefault="00821FC3" w:rsidP="009816CF">
      <w:pPr>
        <w:ind w:firstLine="567"/>
        <w:jc w:val="both"/>
        <w:rPr>
          <w:szCs w:val="28"/>
        </w:rPr>
      </w:pPr>
      <w:r w:rsidRPr="00821FC3">
        <w:rPr>
          <w:b/>
          <w:noProof/>
          <w:sz w:val="36"/>
          <w:szCs w:val="36"/>
        </w:rPr>
        <w:drawing>
          <wp:inline distT="0" distB="0" distL="0" distR="0">
            <wp:extent cx="5939790" cy="4330624"/>
            <wp:effectExtent l="19050" t="0" r="22860" b="0"/>
            <wp:docPr id="6"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57D50" w:rsidRPr="00544978" w:rsidRDefault="00A57D50" w:rsidP="009816CF">
      <w:pPr>
        <w:ind w:firstLine="567"/>
        <w:jc w:val="both"/>
        <w:rPr>
          <w:szCs w:val="28"/>
        </w:rPr>
      </w:pPr>
      <w:r w:rsidRPr="00544978">
        <w:rPr>
          <w:szCs w:val="28"/>
        </w:rPr>
        <w:t xml:space="preserve"> </w:t>
      </w:r>
      <w:r w:rsidRPr="00544978">
        <w:rPr>
          <w:szCs w:val="28"/>
        </w:rPr>
        <w:tab/>
        <w:t>Не обеспечено поступление средств от продажи акций и долей в уставном капитале хозяйственных обществ, находящихся в собственности Республики Карелия.</w:t>
      </w:r>
    </w:p>
    <w:p w:rsidR="00A57D50" w:rsidRPr="00544978" w:rsidRDefault="00A57D50" w:rsidP="009816CF">
      <w:pPr>
        <w:ind w:firstLine="567"/>
        <w:jc w:val="both"/>
        <w:rPr>
          <w:szCs w:val="28"/>
        </w:rPr>
      </w:pPr>
      <w:r w:rsidRPr="00544978">
        <w:rPr>
          <w:szCs w:val="28"/>
        </w:rPr>
        <w:t xml:space="preserve">В соответствии с </w:t>
      </w:r>
      <w:r w:rsidR="00394576">
        <w:rPr>
          <w:szCs w:val="28"/>
        </w:rPr>
        <w:t>прогнозным планом (программой) приватизации государственного имущества Республики Карелия на 2014 год и на плановый период 2015 и 2016 годов</w:t>
      </w:r>
      <w:r w:rsidRPr="00544978">
        <w:rPr>
          <w:szCs w:val="28"/>
        </w:rPr>
        <w:t xml:space="preserve"> предусматривалась реализация 8 пакетов акций.</w:t>
      </w:r>
      <w:r w:rsidR="00394576">
        <w:rPr>
          <w:szCs w:val="28"/>
        </w:rPr>
        <w:t xml:space="preserve"> </w:t>
      </w:r>
      <w:r w:rsidRPr="00544978">
        <w:rPr>
          <w:szCs w:val="28"/>
        </w:rPr>
        <w:t xml:space="preserve">При этом ряд пакетов акций, </w:t>
      </w:r>
      <w:r w:rsidR="00394576">
        <w:rPr>
          <w:szCs w:val="28"/>
        </w:rPr>
        <w:t xml:space="preserve"> предлагаемых к продаже на 2014 – </w:t>
      </w:r>
      <w:r w:rsidRPr="00544978">
        <w:rPr>
          <w:szCs w:val="28"/>
        </w:rPr>
        <w:t>2016 годы  (ОАО «</w:t>
      </w:r>
      <w:proofErr w:type="spellStart"/>
      <w:r w:rsidRPr="00544978">
        <w:rPr>
          <w:szCs w:val="28"/>
        </w:rPr>
        <w:t>Лахденпохьяагросервис</w:t>
      </w:r>
      <w:proofErr w:type="spellEnd"/>
      <w:r w:rsidRPr="00544978">
        <w:rPr>
          <w:szCs w:val="28"/>
        </w:rPr>
        <w:t>», ОАО «</w:t>
      </w:r>
      <w:proofErr w:type="spellStart"/>
      <w:r w:rsidRPr="00544978">
        <w:rPr>
          <w:szCs w:val="28"/>
        </w:rPr>
        <w:t>Суоярвский</w:t>
      </w:r>
      <w:proofErr w:type="spellEnd"/>
      <w:r w:rsidRPr="00544978">
        <w:rPr>
          <w:szCs w:val="28"/>
        </w:rPr>
        <w:t xml:space="preserve"> хлебозавод», ОАО «</w:t>
      </w:r>
      <w:proofErr w:type="spellStart"/>
      <w:r w:rsidRPr="00544978">
        <w:rPr>
          <w:szCs w:val="28"/>
        </w:rPr>
        <w:t>Воломский</w:t>
      </w:r>
      <w:proofErr w:type="spellEnd"/>
      <w:r w:rsidRPr="00544978">
        <w:rPr>
          <w:szCs w:val="28"/>
        </w:rPr>
        <w:t xml:space="preserve"> КЛПХ «</w:t>
      </w:r>
      <w:proofErr w:type="spellStart"/>
      <w:r w:rsidRPr="00544978">
        <w:rPr>
          <w:szCs w:val="28"/>
        </w:rPr>
        <w:t>Лескарел</w:t>
      </w:r>
      <w:proofErr w:type="spellEnd"/>
      <w:r w:rsidRPr="00544978">
        <w:rPr>
          <w:szCs w:val="28"/>
        </w:rPr>
        <w:t>», ОАО «Сегежская районная типография»), ранее уже включались в программы приватизации прошлых лет, неоднократно выставлялись на торги, но реализованы не были.</w:t>
      </w:r>
    </w:p>
    <w:p w:rsidR="00A57D50" w:rsidRPr="00544978" w:rsidRDefault="00A57D50" w:rsidP="009816CF">
      <w:pPr>
        <w:ind w:firstLine="567"/>
        <w:jc w:val="both"/>
        <w:rPr>
          <w:szCs w:val="28"/>
        </w:rPr>
      </w:pPr>
      <w:r w:rsidRPr="00544978">
        <w:rPr>
          <w:szCs w:val="28"/>
        </w:rPr>
        <w:t>По итогам состоявшегося аукциона по продаже пакета акций ПАО «Банк «</w:t>
      </w:r>
      <w:proofErr w:type="spellStart"/>
      <w:r w:rsidRPr="00544978">
        <w:rPr>
          <w:szCs w:val="28"/>
        </w:rPr>
        <w:t>Онего</w:t>
      </w:r>
      <w:proofErr w:type="spellEnd"/>
      <w:r w:rsidRPr="00544978">
        <w:rPr>
          <w:szCs w:val="28"/>
        </w:rPr>
        <w:t>» 25 декабря 2015 года был заключен договор купли-продажи с победителем аукциона, продажная цена по результатам торгов составила 160,3 млн. рублей. Указанные средства поступили в бюджет Республики Карелия в январе 2016 года.</w:t>
      </w:r>
    </w:p>
    <w:p w:rsidR="00A57D50" w:rsidRDefault="00A57D50" w:rsidP="009816CF">
      <w:pPr>
        <w:ind w:firstLine="567"/>
        <w:jc w:val="both"/>
        <w:rPr>
          <w:szCs w:val="28"/>
        </w:rPr>
      </w:pPr>
      <w:r w:rsidRPr="00544978">
        <w:rPr>
          <w:szCs w:val="28"/>
        </w:rPr>
        <w:t xml:space="preserve">Негативное влияние на исполнение прогнозных показателей по доходам оказывает наличие задолженности по платежам в бюджет. </w:t>
      </w:r>
    </w:p>
    <w:p w:rsidR="00394576" w:rsidRPr="00544978" w:rsidRDefault="00821FC3" w:rsidP="003E094C">
      <w:pPr>
        <w:pStyle w:val="aff5"/>
        <w:jc w:val="center"/>
        <w:rPr>
          <w:szCs w:val="28"/>
        </w:rPr>
      </w:pPr>
      <w:r w:rsidRPr="00AE7A0F">
        <w:object w:dxaOrig="7215" w:dyaOrig="5407">
          <v:shape id="_x0000_i1035" type="#_x0000_t75" style="width:471.35pt;height:305.6pt" o:ole="" filled="t">
            <v:fill color2="black"/>
            <v:imagedata r:id="rId36" o:title=""/>
          </v:shape>
          <o:OLEObject Type="Embed" ProgID="PowerPoint.Slide.12" ShapeID="_x0000_i1035" DrawAspect="Content" ObjectID="_1524918623" r:id="rId37"/>
        </w:object>
      </w:r>
    </w:p>
    <w:p w:rsidR="00394576" w:rsidRDefault="00A57D50" w:rsidP="009816CF">
      <w:pPr>
        <w:ind w:firstLine="567"/>
        <w:jc w:val="both"/>
        <w:rPr>
          <w:szCs w:val="28"/>
        </w:rPr>
      </w:pPr>
      <w:r w:rsidRPr="00544978">
        <w:rPr>
          <w:szCs w:val="28"/>
        </w:rPr>
        <w:t xml:space="preserve"> </w:t>
      </w:r>
      <w:proofErr w:type="gramStart"/>
      <w:r w:rsidRPr="00544978">
        <w:rPr>
          <w:szCs w:val="28"/>
        </w:rPr>
        <w:t>Недоимка по налоговым платежам в консолидированный бюджет Республики Карелия составляет 843 млн. рублей, в том числе по налогу на прибыль организаций – 81 млн.</w:t>
      </w:r>
      <w:r w:rsidR="00394576">
        <w:rPr>
          <w:szCs w:val="28"/>
        </w:rPr>
        <w:t xml:space="preserve"> </w:t>
      </w:r>
      <w:r w:rsidRPr="00544978">
        <w:rPr>
          <w:szCs w:val="28"/>
        </w:rPr>
        <w:t>рублей, налогу на доходы физических лиц – 90 млн.</w:t>
      </w:r>
      <w:r w:rsidR="00394576">
        <w:rPr>
          <w:szCs w:val="28"/>
        </w:rPr>
        <w:t xml:space="preserve"> </w:t>
      </w:r>
      <w:r w:rsidRPr="00544978">
        <w:rPr>
          <w:szCs w:val="28"/>
        </w:rPr>
        <w:t>рублей, транспортному налогу – 315 млн.</w:t>
      </w:r>
      <w:r w:rsidR="00394576">
        <w:rPr>
          <w:szCs w:val="28"/>
        </w:rPr>
        <w:t xml:space="preserve"> </w:t>
      </w:r>
      <w:r w:rsidRPr="00544978">
        <w:rPr>
          <w:szCs w:val="28"/>
        </w:rPr>
        <w:t>рублей, налогу на имущество организаций – 134 млн.</w:t>
      </w:r>
      <w:r w:rsidR="00394576">
        <w:rPr>
          <w:szCs w:val="28"/>
        </w:rPr>
        <w:t xml:space="preserve"> </w:t>
      </w:r>
      <w:r w:rsidRPr="00544978">
        <w:rPr>
          <w:szCs w:val="28"/>
        </w:rPr>
        <w:t>рублей, земельному налогу – 52 млн.</w:t>
      </w:r>
      <w:r w:rsidR="00394576">
        <w:rPr>
          <w:szCs w:val="28"/>
        </w:rPr>
        <w:t xml:space="preserve"> </w:t>
      </w:r>
      <w:r w:rsidRPr="00544978">
        <w:rPr>
          <w:szCs w:val="28"/>
        </w:rPr>
        <w:t>рублей, по налогу, взимаемому в связи с применением упрощенной системы налогообложения</w:t>
      </w:r>
      <w:r w:rsidR="00394576">
        <w:rPr>
          <w:szCs w:val="28"/>
        </w:rPr>
        <w:t>,</w:t>
      </w:r>
      <w:r w:rsidRPr="00544978">
        <w:rPr>
          <w:szCs w:val="28"/>
        </w:rPr>
        <w:t xml:space="preserve"> – 56</w:t>
      </w:r>
      <w:proofErr w:type="gramEnd"/>
      <w:r w:rsidRPr="00544978">
        <w:rPr>
          <w:szCs w:val="28"/>
        </w:rPr>
        <w:t xml:space="preserve"> млн. рублей.</w:t>
      </w:r>
    </w:p>
    <w:p w:rsidR="00A57D50" w:rsidRDefault="00A57D50" w:rsidP="009816CF">
      <w:pPr>
        <w:ind w:firstLine="567"/>
        <w:jc w:val="both"/>
        <w:rPr>
          <w:szCs w:val="28"/>
        </w:rPr>
      </w:pPr>
    </w:p>
    <w:p w:rsidR="003E094C" w:rsidRDefault="003E094C" w:rsidP="009816CF">
      <w:pPr>
        <w:ind w:firstLine="567"/>
        <w:jc w:val="both"/>
        <w:rPr>
          <w:szCs w:val="28"/>
        </w:rPr>
      </w:pPr>
    </w:p>
    <w:p w:rsidR="003E094C" w:rsidRDefault="003E094C" w:rsidP="009816CF">
      <w:pPr>
        <w:ind w:firstLine="567"/>
        <w:jc w:val="both"/>
        <w:rPr>
          <w:szCs w:val="28"/>
        </w:rPr>
      </w:pPr>
    </w:p>
    <w:p w:rsidR="003E094C" w:rsidRDefault="003E094C" w:rsidP="009816CF">
      <w:pPr>
        <w:ind w:firstLine="567"/>
        <w:jc w:val="both"/>
        <w:rPr>
          <w:szCs w:val="28"/>
        </w:rPr>
      </w:pPr>
    </w:p>
    <w:p w:rsidR="003E094C" w:rsidRDefault="003E094C" w:rsidP="009816CF">
      <w:pPr>
        <w:ind w:firstLine="567"/>
        <w:jc w:val="both"/>
        <w:rPr>
          <w:szCs w:val="28"/>
        </w:rPr>
      </w:pPr>
    </w:p>
    <w:p w:rsidR="003E094C" w:rsidRDefault="003E094C" w:rsidP="009816CF">
      <w:pPr>
        <w:ind w:firstLine="567"/>
        <w:jc w:val="both"/>
        <w:rPr>
          <w:szCs w:val="28"/>
        </w:rPr>
      </w:pPr>
    </w:p>
    <w:p w:rsidR="003E094C" w:rsidRDefault="003E094C" w:rsidP="009816CF">
      <w:pPr>
        <w:ind w:firstLine="567"/>
        <w:jc w:val="both"/>
        <w:rPr>
          <w:szCs w:val="28"/>
        </w:rPr>
      </w:pPr>
    </w:p>
    <w:p w:rsidR="003E094C" w:rsidRDefault="003E094C" w:rsidP="009816CF">
      <w:pPr>
        <w:ind w:firstLine="567"/>
        <w:jc w:val="both"/>
        <w:rPr>
          <w:szCs w:val="28"/>
        </w:rPr>
      </w:pPr>
    </w:p>
    <w:p w:rsidR="003E094C" w:rsidRDefault="003E094C" w:rsidP="009816CF">
      <w:pPr>
        <w:ind w:firstLine="567"/>
        <w:jc w:val="both"/>
        <w:rPr>
          <w:szCs w:val="28"/>
        </w:rPr>
      </w:pPr>
    </w:p>
    <w:p w:rsidR="003E094C" w:rsidRDefault="003E094C" w:rsidP="009816CF">
      <w:pPr>
        <w:ind w:firstLine="567"/>
        <w:jc w:val="both"/>
        <w:rPr>
          <w:szCs w:val="28"/>
        </w:rPr>
      </w:pPr>
    </w:p>
    <w:p w:rsidR="003E094C" w:rsidRDefault="003E094C" w:rsidP="009816CF">
      <w:pPr>
        <w:ind w:firstLine="567"/>
        <w:jc w:val="both"/>
        <w:rPr>
          <w:szCs w:val="28"/>
        </w:rPr>
      </w:pPr>
    </w:p>
    <w:p w:rsidR="003E094C" w:rsidRDefault="003E094C" w:rsidP="009816CF">
      <w:pPr>
        <w:ind w:firstLine="567"/>
        <w:jc w:val="both"/>
        <w:rPr>
          <w:szCs w:val="28"/>
        </w:rPr>
      </w:pPr>
    </w:p>
    <w:p w:rsidR="003E094C" w:rsidRDefault="003E094C" w:rsidP="009816CF">
      <w:pPr>
        <w:ind w:firstLine="567"/>
        <w:jc w:val="both"/>
        <w:rPr>
          <w:szCs w:val="28"/>
        </w:rPr>
      </w:pPr>
    </w:p>
    <w:p w:rsidR="003E094C" w:rsidRDefault="003E094C" w:rsidP="009816CF">
      <w:pPr>
        <w:ind w:firstLine="567"/>
        <w:jc w:val="both"/>
        <w:rPr>
          <w:szCs w:val="28"/>
        </w:rPr>
      </w:pPr>
    </w:p>
    <w:p w:rsidR="003E094C" w:rsidRDefault="003E094C" w:rsidP="009816CF">
      <w:pPr>
        <w:ind w:firstLine="567"/>
        <w:jc w:val="both"/>
        <w:rPr>
          <w:szCs w:val="28"/>
        </w:rPr>
      </w:pPr>
    </w:p>
    <w:p w:rsidR="003E094C" w:rsidRDefault="003E094C" w:rsidP="009816CF">
      <w:pPr>
        <w:ind w:firstLine="567"/>
        <w:jc w:val="both"/>
        <w:rPr>
          <w:szCs w:val="28"/>
        </w:rPr>
      </w:pPr>
    </w:p>
    <w:p w:rsidR="003E094C" w:rsidRDefault="003E094C" w:rsidP="009816CF">
      <w:pPr>
        <w:ind w:firstLine="567"/>
        <w:jc w:val="both"/>
        <w:rPr>
          <w:szCs w:val="28"/>
        </w:rPr>
      </w:pPr>
    </w:p>
    <w:p w:rsidR="003E094C" w:rsidRPr="00544978" w:rsidRDefault="003E094C" w:rsidP="009816CF">
      <w:pPr>
        <w:ind w:firstLine="567"/>
        <w:jc w:val="both"/>
        <w:rPr>
          <w:szCs w:val="28"/>
        </w:rPr>
      </w:pPr>
    </w:p>
    <w:p w:rsidR="00A57D50" w:rsidRDefault="00A57D50" w:rsidP="00394576">
      <w:pPr>
        <w:ind w:firstLine="567"/>
        <w:jc w:val="center"/>
        <w:rPr>
          <w:szCs w:val="28"/>
        </w:rPr>
      </w:pPr>
      <w:r w:rsidRPr="00544978">
        <w:rPr>
          <w:szCs w:val="28"/>
        </w:rPr>
        <w:lastRenderedPageBreak/>
        <w:t>Динамика недоимки по налоговым доходам  в</w:t>
      </w:r>
      <w:r w:rsidR="00394576">
        <w:rPr>
          <w:szCs w:val="28"/>
        </w:rPr>
        <w:t xml:space="preserve"> </w:t>
      </w:r>
      <w:r w:rsidRPr="00544978">
        <w:rPr>
          <w:szCs w:val="28"/>
        </w:rPr>
        <w:t>консолидированный бюджет Республики Карелия, млн. рублей</w:t>
      </w:r>
    </w:p>
    <w:p w:rsidR="007966D5" w:rsidRDefault="007966D5" w:rsidP="00394576">
      <w:pPr>
        <w:ind w:firstLine="567"/>
        <w:jc w:val="center"/>
        <w:rPr>
          <w:szCs w:val="28"/>
        </w:rPr>
      </w:pPr>
    </w:p>
    <w:p w:rsidR="007966D5" w:rsidRDefault="007966D5" w:rsidP="007966D5">
      <w:pPr>
        <w:pStyle w:val="aff5"/>
        <w:ind w:firstLine="0"/>
      </w:pPr>
      <w:r>
        <w:rPr>
          <w:noProof/>
          <w:sz w:val="26"/>
          <w:szCs w:val="26"/>
          <w:lang w:eastAsia="ru-RU" w:bidi="ar-SA"/>
        </w:rPr>
        <w:drawing>
          <wp:inline distT="0" distB="0" distL="0" distR="0">
            <wp:extent cx="6353092" cy="4643562"/>
            <wp:effectExtent l="0" t="0" r="0" b="0"/>
            <wp:docPr id="23" name="Объект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966D5" w:rsidRPr="00544978" w:rsidRDefault="007966D5" w:rsidP="00394576">
      <w:pPr>
        <w:ind w:firstLine="567"/>
        <w:jc w:val="center"/>
        <w:rPr>
          <w:szCs w:val="28"/>
        </w:rPr>
      </w:pPr>
    </w:p>
    <w:p w:rsidR="00A57D50" w:rsidRPr="00544978" w:rsidRDefault="00A57D50" w:rsidP="009816CF">
      <w:pPr>
        <w:ind w:firstLine="567"/>
        <w:jc w:val="both"/>
        <w:rPr>
          <w:szCs w:val="28"/>
        </w:rPr>
      </w:pPr>
      <w:r w:rsidRPr="00544978">
        <w:rPr>
          <w:szCs w:val="28"/>
        </w:rPr>
        <w:t xml:space="preserve"> О значительных суммах задолженности по налогу на доходы физических лиц   свидетельствуют результаты рассмотрения организаций </w:t>
      </w:r>
      <w:r w:rsidR="00394576">
        <w:rPr>
          <w:szCs w:val="28"/>
        </w:rPr>
        <w:t>к</w:t>
      </w:r>
      <w:r w:rsidRPr="00544978">
        <w:rPr>
          <w:szCs w:val="28"/>
        </w:rPr>
        <w:t>омисси</w:t>
      </w:r>
      <w:r w:rsidR="00394576">
        <w:rPr>
          <w:szCs w:val="28"/>
        </w:rPr>
        <w:t>ей</w:t>
      </w:r>
      <w:r w:rsidRPr="00544978">
        <w:rPr>
          <w:szCs w:val="28"/>
        </w:rPr>
        <w:t xml:space="preserve"> по мобилизации дополнительных налоговых и неналоговых доходов в консолидированный бюджет Республики  Карелия. Более половины рассмотренных в 2015 году  организаций (29 из 47 организаций) не осуществляли перечисление налога в течение 4 месяцев и более.</w:t>
      </w:r>
    </w:p>
    <w:p w:rsidR="00A57D50" w:rsidRPr="00544978" w:rsidRDefault="00A57D50" w:rsidP="009816CF">
      <w:pPr>
        <w:ind w:firstLine="567"/>
        <w:jc w:val="both"/>
        <w:rPr>
          <w:szCs w:val="28"/>
        </w:rPr>
      </w:pPr>
      <w:r w:rsidRPr="00544978">
        <w:rPr>
          <w:szCs w:val="28"/>
        </w:rPr>
        <w:t>Данная ситуация указывает на недостаточный уровень соб</w:t>
      </w:r>
      <w:r w:rsidR="00394576">
        <w:rPr>
          <w:szCs w:val="28"/>
        </w:rPr>
        <w:t>ираемости налоговых платежей, а</w:t>
      </w:r>
      <w:r w:rsidRPr="00544978">
        <w:rPr>
          <w:szCs w:val="28"/>
        </w:rPr>
        <w:t xml:space="preserve"> следовательно, на проблемы, связанные с администрированием, с осуществлением налогового контроля их полного и своевременного перечисления в бюджеты.</w:t>
      </w:r>
    </w:p>
    <w:p w:rsidR="00A57D50" w:rsidRPr="00544978" w:rsidRDefault="00A57D50" w:rsidP="009816CF">
      <w:pPr>
        <w:ind w:firstLine="567"/>
        <w:jc w:val="both"/>
        <w:rPr>
          <w:szCs w:val="28"/>
        </w:rPr>
      </w:pPr>
      <w:r w:rsidRPr="00544978">
        <w:rPr>
          <w:szCs w:val="28"/>
        </w:rPr>
        <w:t>В этой связи в целях улучшения собираемости налоговых доходов необходимо принятие кардинальных мер в сфере налогового администрирования, усиление взаимодействия налоговых органов с Федеральной службой судебных приставов по взысканию имеющейся задолженности по налоговым платежам в консолидированный бюджет Республики Карелия, с правоохранительными органами, отраслевыми органами исполнительной власти Республики Карелия.</w:t>
      </w:r>
    </w:p>
    <w:p w:rsidR="00A57D50" w:rsidRPr="00544978" w:rsidRDefault="00A57D50" w:rsidP="009816CF">
      <w:pPr>
        <w:ind w:firstLine="567"/>
        <w:jc w:val="both"/>
        <w:rPr>
          <w:szCs w:val="28"/>
        </w:rPr>
      </w:pPr>
      <w:proofErr w:type="gramStart"/>
      <w:r w:rsidRPr="00544978">
        <w:rPr>
          <w:szCs w:val="28"/>
        </w:rPr>
        <w:lastRenderedPageBreak/>
        <w:t>По состоянию на 1 января 2016 года задолженность по неналоговым платежам в консолидированный бюджет Республики Карелия составила 540 млн. рублей</w:t>
      </w:r>
      <w:r w:rsidR="009A30F5">
        <w:rPr>
          <w:szCs w:val="28"/>
        </w:rPr>
        <w:t>, что</w:t>
      </w:r>
      <w:r w:rsidRPr="00544978">
        <w:rPr>
          <w:szCs w:val="28"/>
        </w:rPr>
        <w:t xml:space="preserve"> на 10% выше уровня начала 2015 года, в том числе по плате за использование лесов – 72 млн.</w:t>
      </w:r>
      <w:r w:rsidR="00394576">
        <w:rPr>
          <w:szCs w:val="28"/>
        </w:rPr>
        <w:t xml:space="preserve"> </w:t>
      </w:r>
      <w:r w:rsidRPr="00544978">
        <w:rPr>
          <w:szCs w:val="28"/>
        </w:rPr>
        <w:t>рублей, по платежам за аренду имущества – 105 млн.</w:t>
      </w:r>
      <w:r w:rsidR="00394576">
        <w:rPr>
          <w:szCs w:val="28"/>
        </w:rPr>
        <w:t xml:space="preserve"> </w:t>
      </w:r>
      <w:r w:rsidRPr="00544978">
        <w:rPr>
          <w:szCs w:val="28"/>
        </w:rPr>
        <w:t>рублей (администрируемым органами местного самоуправления – 88 млн.</w:t>
      </w:r>
      <w:r w:rsidR="00394576">
        <w:rPr>
          <w:szCs w:val="28"/>
        </w:rPr>
        <w:t xml:space="preserve"> </w:t>
      </w:r>
      <w:r w:rsidRPr="00544978">
        <w:rPr>
          <w:szCs w:val="28"/>
        </w:rPr>
        <w:t>рублей), по арендной плате за земельные участки</w:t>
      </w:r>
      <w:proofErr w:type="gramEnd"/>
      <w:r w:rsidRPr="00544978">
        <w:rPr>
          <w:szCs w:val="28"/>
        </w:rPr>
        <w:t xml:space="preserve"> – 362 млн.</w:t>
      </w:r>
      <w:r w:rsidR="00394576">
        <w:rPr>
          <w:szCs w:val="28"/>
        </w:rPr>
        <w:t xml:space="preserve"> </w:t>
      </w:r>
      <w:r w:rsidRPr="00544978">
        <w:rPr>
          <w:szCs w:val="28"/>
        </w:rPr>
        <w:t>рублей (администрируемой органами местного самоуправления – 350 млн.</w:t>
      </w:r>
      <w:r w:rsidR="00394576">
        <w:rPr>
          <w:szCs w:val="28"/>
        </w:rPr>
        <w:t xml:space="preserve"> </w:t>
      </w:r>
      <w:r w:rsidRPr="00544978">
        <w:rPr>
          <w:szCs w:val="28"/>
        </w:rPr>
        <w:t>рублей).</w:t>
      </w:r>
    </w:p>
    <w:p w:rsidR="00394576" w:rsidRDefault="00394576" w:rsidP="009816CF">
      <w:pPr>
        <w:ind w:firstLine="567"/>
        <w:jc w:val="both"/>
        <w:rPr>
          <w:szCs w:val="28"/>
        </w:rPr>
      </w:pPr>
    </w:p>
    <w:p w:rsidR="00A57D50" w:rsidRPr="00544978" w:rsidRDefault="00A57D50" w:rsidP="00394576">
      <w:pPr>
        <w:ind w:firstLine="567"/>
        <w:jc w:val="center"/>
        <w:rPr>
          <w:szCs w:val="28"/>
        </w:rPr>
      </w:pPr>
      <w:r w:rsidRPr="00544978">
        <w:rPr>
          <w:szCs w:val="28"/>
        </w:rPr>
        <w:t>Динамика задолженности по неналоговым доходам</w:t>
      </w:r>
    </w:p>
    <w:p w:rsidR="00A57D50" w:rsidRDefault="00A57D50" w:rsidP="00394576">
      <w:pPr>
        <w:ind w:firstLine="567"/>
        <w:jc w:val="center"/>
        <w:rPr>
          <w:szCs w:val="28"/>
        </w:rPr>
      </w:pPr>
      <w:r w:rsidRPr="00544978">
        <w:rPr>
          <w:szCs w:val="28"/>
        </w:rPr>
        <w:t>в консолидированный бюджет Республики Карелия, млн. рублей</w:t>
      </w:r>
    </w:p>
    <w:p w:rsidR="007966D5" w:rsidRDefault="007966D5" w:rsidP="007966D5">
      <w:pPr>
        <w:pStyle w:val="aff0"/>
        <w:jc w:val="center"/>
        <w:rPr>
          <w:sz w:val="10"/>
          <w:szCs w:val="10"/>
        </w:rPr>
      </w:pPr>
      <w:r>
        <w:rPr>
          <w:rFonts w:eastAsia="Calibri"/>
          <w:b/>
          <w:bCs/>
          <w:noProof/>
          <w:sz w:val="26"/>
          <w:szCs w:val="26"/>
        </w:rPr>
        <w:drawing>
          <wp:inline distT="0" distB="0" distL="0" distR="0">
            <wp:extent cx="6170213" cy="3927945"/>
            <wp:effectExtent l="0" t="0" r="0" b="0"/>
            <wp:docPr id="15"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94576" w:rsidRDefault="00394576" w:rsidP="00394576">
      <w:pPr>
        <w:ind w:firstLine="567"/>
        <w:jc w:val="both"/>
        <w:rPr>
          <w:b/>
          <w:sz w:val="36"/>
          <w:szCs w:val="36"/>
        </w:rPr>
      </w:pPr>
    </w:p>
    <w:p w:rsidR="00394576" w:rsidRPr="00544978" w:rsidRDefault="00394576" w:rsidP="009816CF">
      <w:pPr>
        <w:ind w:firstLine="567"/>
        <w:jc w:val="both"/>
        <w:rPr>
          <w:szCs w:val="28"/>
        </w:rPr>
      </w:pPr>
    </w:p>
    <w:p w:rsidR="009A30F5" w:rsidRDefault="009A30F5" w:rsidP="009A30F5">
      <w:pPr>
        <w:spacing w:after="120"/>
        <w:ind w:firstLine="567"/>
        <w:jc w:val="both"/>
        <w:rPr>
          <w:b/>
          <w:szCs w:val="28"/>
        </w:rPr>
      </w:pPr>
    </w:p>
    <w:p w:rsidR="00A57D50" w:rsidRPr="009A30F5" w:rsidRDefault="00A57D50" w:rsidP="009A30F5">
      <w:pPr>
        <w:spacing w:after="120"/>
        <w:ind w:firstLine="567"/>
        <w:jc w:val="both"/>
        <w:rPr>
          <w:b/>
          <w:szCs w:val="28"/>
        </w:rPr>
      </w:pPr>
      <w:r w:rsidRPr="009A30F5">
        <w:rPr>
          <w:b/>
          <w:szCs w:val="28"/>
        </w:rPr>
        <w:t>Деятельность по увеличению доходов консолидированного бюджета Республики Карелия и ее направления на перспективу</w:t>
      </w:r>
    </w:p>
    <w:p w:rsidR="00A57D50" w:rsidRDefault="00A57D50" w:rsidP="009816CF">
      <w:pPr>
        <w:ind w:firstLine="567"/>
        <w:jc w:val="both"/>
        <w:rPr>
          <w:szCs w:val="28"/>
        </w:rPr>
      </w:pPr>
      <w:r w:rsidRPr="00544978">
        <w:rPr>
          <w:szCs w:val="28"/>
        </w:rPr>
        <w:t xml:space="preserve">Понимая сложную ситуацию по исполнению бюджета, Правительство Республики Карелия продолжает на системной основе работу по мобилизации налоговых и неналоговых доходов. </w:t>
      </w:r>
    </w:p>
    <w:p w:rsidR="007966D5" w:rsidRDefault="009A30F5" w:rsidP="007966D5">
      <w:pPr>
        <w:pStyle w:val="aff5"/>
        <w:ind w:left="-567" w:firstLine="0"/>
        <w:jc w:val="center"/>
      </w:pPr>
      <w:r w:rsidRPr="00AE7A0F">
        <w:object w:dxaOrig="7242" w:dyaOrig="5408">
          <v:shape id="_x0000_i1036" type="#_x0000_t75" style="width:501.5pt;height:593.6pt" o:ole="" filled="t">
            <v:fill color2="black"/>
            <v:imagedata r:id="rId40" o:title=""/>
          </v:shape>
          <o:OLEObject Type="Embed" ProgID="PowerPoint.Slide.12" ShapeID="_x0000_i1036" DrawAspect="Content" ObjectID="_1524918624" r:id="rId41"/>
        </w:object>
      </w:r>
    </w:p>
    <w:p w:rsidR="00394576" w:rsidRPr="00544978" w:rsidRDefault="00394576" w:rsidP="009816CF">
      <w:pPr>
        <w:ind w:firstLine="567"/>
        <w:jc w:val="both"/>
        <w:rPr>
          <w:szCs w:val="28"/>
        </w:rPr>
      </w:pPr>
    </w:p>
    <w:p w:rsidR="00A57D50" w:rsidRDefault="00A57D50" w:rsidP="009816CF">
      <w:pPr>
        <w:ind w:firstLine="567"/>
        <w:jc w:val="both"/>
        <w:rPr>
          <w:szCs w:val="28"/>
        </w:rPr>
      </w:pPr>
      <w:r w:rsidRPr="00544978">
        <w:rPr>
          <w:szCs w:val="28"/>
        </w:rPr>
        <w:t xml:space="preserve"> Реализуется целый ряд нормативных актов, направленных на рост доходов консолидированного бюджета республики, предусматривающих проведение работы по оптимизации и сокращению налоговых льгот, повышению эффективности администрирования налоговых и неналоговых доходов, легализации теневой заработной платы, декриминализации </w:t>
      </w:r>
      <w:r w:rsidRPr="00544978">
        <w:rPr>
          <w:szCs w:val="28"/>
        </w:rPr>
        <w:lastRenderedPageBreak/>
        <w:t xml:space="preserve">добывающих отраслей экономики, актуализации налоговой базы по имущественным налогам.  </w:t>
      </w:r>
    </w:p>
    <w:p w:rsidR="007966D5" w:rsidRDefault="009A30F5" w:rsidP="007966D5">
      <w:pPr>
        <w:pStyle w:val="aff5"/>
        <w:ind w:left="-567" w:firstLine="0"/>
      </w:pPr>
      <w:r>
        <w:object w:dxaOrig="6948" w:dyaOrig="5190">
          <v:shape id="_x0000_i1037" type="#_x0000_t75" style="width:507.35pt;height:416.95pt" o:ole="" filled="t">
            <v:fill color2="black"/>
            <v:imagedata r:id="rId42" o:title=""/>
          </v:shape>
          <o:OLEObject Type="Embed" ProgID="PowerPoint.Slide.12" ShapeID="_x0000_i1037" DrawAspect="Content" ObjectID="_1524918625" r:id="rId43"/>
        </w:object>
      </w:r>
    </w:p>
    <w:p w:rsidR="00A57D50" w:rsidRPr="00544978" w:rsidRDefault="00A57D50" w:rsidP="009816CF">
      <w:pPr>
        <w:ind w:firstLine="567"/>
        <w:jc w:val="both"/>
        <w:rPr>
          <w:szCs w:val="28"/>
        </w:rPr>
      </w:pPr>
      <w:proofErr w:type="gramStart"/>
      <w:r w:rsidRPr="00544978">
        <w:rPr>
          <w:szCs w:val="28"/>
        </w:rPr>
        <w:t xml:space="preserve">В 2015 году продолжалась реализация </w:t>
      </w:r>
      <w:r w:rsidR="00394576">
        <w:rPr>
          <w:szCs w:val="28"/>
        </w:rPr>
        <w:t xml:space="preserve">Плана мероприятий по увеличению доходов консолидированного бюджета Республики Карелия и повышению эффективности налогового администрирования на 2013 – 2015 годы и </w:t>
      </w:r>
      <w:r w:rsidRPr="00544978">
        <w:rPr>
          <w:szCs w:val="28"/>
        </w:rPr>
        <w:t>План</w:t>
      </w:r>
      <w:r w:rsidR="00394576">
        <w:rPr>
          <w:szCs w:val="28"/>
        </w:rPr>
        <w:t>а</w:t>
      </w:r>
      <w:r w:rsidRPr="00544978">
        <w:rPr>
          <w:szCs w:val="28"/>
        </w:rPr>
        <w:t xml:space="preserve"> мероприятий </w:t>
      </w:r>
      <w:r w:rsidR="00394576">
        <w:rPr>
          <w:szCs w:val="28"/>
        </w:rPr>
        <w:t xml:space="preserve">по </w:t>
      </w:r>
      <w:r w:rsidRPr="00544978">
        <w:rPr>
          <w:szCs w:val="28"/>
        </w:rPr>
        <w:t>повышению поступлений налоговых и неналоговых доходов консолидированного бюджета Республики Карелия, а также по сокращению недоимки</w:t>
      </w:r>
      <w:r w:rsidR="00394576">
        <w:rPr>
          <w:szCs w:val="28"/>
        </w:rPr>
        <w:t xml:space="preserve"> на 2015 – 201</w:t>
      </w:r>
      <w:r w:rsidR="009A30F5">
        <w:rPr>
          <w:szCs w:val="28"/>
        </w:rPr>
        <w:t>7</w:t>
      </w:r>
      <w:r w:rsidR="00394576">
        <w:rPr>
          <w:szCs w:val="28"/>
        </w:rPr>
        <w:t xml:space="preserve"> годы</w:t>
      </w:r>
      <w:r w:rsidRPr="00544978">
        <w:rPr>
          <w:szCs w:val="28"/>
        </w:rPr>
        <w:t>, утвержденных распоряжениями Правительства Республики Карелия от 1 апреля 2013 года № 166р-П и от 6</w:t>
      </w:r>
      <w:proofErr w:type="gramEnd"/>
      <w:r w:rsidRPr="00544978">
        <w:rPr>
          <w:szCs w:val="28"/>
        </w:rPr>
        <w:t xml:space="preserve"> октября 2015 года № 620р-П. </w:t>
      </w:r>
    </w:p>
    <w:p w:rsidR="00A57D50" w:rsidRPr="00544978" w:rsidRDefault="00A57D50" w:rsidP="009816CF">
      <w:pPr>
        <w:ind w:firstLine="567"/>
        <w:jc w:val="both"/>
        <w:rPr>
          <w:szCs w:val="28"/>
        </w:rPr>
      </w:pPr>
      <w:r w:rsidRPr="00544978">
        <w:rPr>
          <w:szCs w:val="28"/>
        </w:rPr>
        <w:t xml:space="preserve">По итогам 2015 года поступление доходов от реализации мероприятий </w:t>
      </w:r>
      <w:r w:rsidR="009A30F5">
        <w:rPr>
          <w:szCs w:val="28"/>
        </w:rPr>
        <w:t>п</w:t>
      </w:r>
      <w:r w:rsidRPr="00544978">
        <w:rPr>
          <w:szCs w:val="28"/>
        </w:rPr>
        <w:t>лан</w:t>
      </w:r>
      <w:r w:rsidR="00394576">
        <w:rPr>
          <w:szCs w:val="28"/>
        </w:rPr>
        <w:t>ов</w:t>
      </w:r>
      <w:r w:rsidRPr="00544978">
        <w:rPr>
          <w:szCs w:val="28"/>
        </w:rPr>
        <w:t xml:space="preserve"> составил</w:t>
      </w:r>
      <w:r w:rsidR="009A30F5">
        <w:rPr>
          <w:szCs w:val="28"/>
        </w:rPr>
        <w:t>о</w:t>
      </w:r>
      <w:r w:rsidRPr="00544978">
        <w:rPr>
          <w:szCs w:val="28"/>
        </w:rPr>
        <w:t xml:space="preserve"> 998,5 млн. рублей.</w:t>
      </w:r>
    </w:p>
    <w:p w:rsidR="00A57D50" w:rsidRDefault="00A57D50" w:rsidP="009816CF">
      <w:pPr>
        <w:ind w:firstLine="567"/>
        <w:jc w:val="both"/>
        <w:rPr>
          <w:szCs w:val="28"/>
        </w:rPr>
      </w:pPr>
      <w:proofErr w:type="gramStart"/>
      <w:r w:rsidRPr="00544978">
        <w:rPr>
          <w:szCs w:val="28"/>
        </w:rPr>
        <w:t xml:space="preserve">В целях недопущения роста задолженности по платежам в бюджеты всех уровней установлено условие об отсутствии задолженности по уплате налогов, сборов, пеней и штрафов для получателей субсидий из бюджета Республики Карелия (постановление </w:t>
      </w:r>
      <w:r w:rsidR="00394576">
        <w:rPr>
          <w:szCs w:val="28"/>
        </w:rPr>
        <w:t xml:space="preserve">Правительства Республики Карелия </w:t>
      </w:r>
      <w:r w:rsidR="00394576">
        <w:rPr>
          <w:szCs w:val="28"/>
        </w:rPr>
        <w:br/>
      </w:r>
      <w:r w:rsidRPr="00544978">
        <w:rPr>
          <w:szCs w:val="28"/>
        </w:rPr>
        <w:t>от 5 февраля 2008 года №</w:t>
      </w:r>
      <w:r w:rsidR="00394576">
        <w:rPr>
          <w:szCs w:val="28"/>
        </w:rPr>
        <w:t xml:space="preserve"> </w:t>
      </w:r>
      <w:r w:rsidRPr="00544978">
        <w:rPr>
          <w:szCs w:val="28"/>
        </w:rPr>
        <w:t xml:space="preserve">24-П «О предоставлении субсидий юридическим лицам (за исключением субсидий государственным (муниципальным) </w:t>
      </w:r>
      <w:r w:rsidRPr="00544978">
        <w:rPr>
          <w:szCs w:val="28"/>
        </w:rPr>
        <w:lastRenderedPageBreak/>
        <w:t xml:space="preserve">учреждениям), индивидуальным предпринимателям, физическим лицам </w:t>
      </w:r>
      <w:r w:rsidR="00394576">
        <w:rPr>
          <w:szCs w:val="28"/>
        </w:rPr>
        <w:t>–</w:t>
      </w:r>
      <w:r w:rsidRPr="00544978">
        <w:rPr>
          <w:szCs w:val="28"/>
        </w:rPr>
        <w:t xml:space="preserve"> производителям товаров, работ, услуг из</w:t>
      </w:r>
      <w:proofErr w:type="gramEnd"/>
      <w:r w:rsidRPr="00544978">
        <w:rPr>
          <w:szCs w:val="28"/>
        </w:rPr>
        <w:t xml:space="preserve"> бюджета Республики Карелия»). </w:t>
      </w:r>
    </w:p>
    <w:p w:rsidR="007966D5" w:rsidRDefault="000D5132" w:rsidP="007966D5">
      <w:pPr>
        <w:pStyle w:val="aff5"/>
        <w:ind w:firstLine="0"/>
        <w:jc w:val="center"/>
        <w:rPr>
          <w:szCs w:val="28"/>
        </w:rPr>
      </w:pPr>
      <w:r>
        <w:object w:dxaOrig="4691" w:dyaOrig="3506">
          <v:shape id="_x0000_i1038" type="#_x0000_t75" style="width:395.15pt;height:260.35pt" o:ole="" filled="t">
            <v:fill color2="black"/>
            <v:imagedata r:id="rId44" o:title=""/>
          </v:shape>
          <o:OLEObject Type="Embed" ProgID="PowerPoint.Slide.12" ShapeID="_x0000_i1038" DrawAspect="Content" ObjectID="_1524918626" r:id="rId45"/>
        </w:object>
      </w:r>
    </w:p>
    <w:p w:rsidR="00380BEF" w:rsidRPr="00544978" w:rsidRDefault="00380BEF" w:rsidP="007966D5">
      <w:pPr>
        <w:jc w:val="both"/>
        <w:rPr>
          <w:szCs w:val="28"/>
        </w:rPr>
      </w:pPr>
    </w:p>
    <w:p w:rsidR="00A57D50" w:rsidRPr="00544978" w:rsidRDefault="00A57D50" w:rsidP="009816CF">
      <w:pPr>
        <w:ind w:firstLine="567"/>
        <w:jc w:val="both"/>
        <w:rPr>
          <w:szCs w:val="28"/>
        </w:rPr>
      </w:pPr>
      <w:r w:rsidRPr="00544978">
        <w:rPr>
          <w:szCs w:val="28"/>
        </w:rPr>
        <w:t xml:space="preserve">Продолжена реализация мероприятий, направленных на легализацию заработной платы. На постоянной основе проводятся заседания Межведомственной комиссии по вопросам обеспечения полной и своевременной выплаты заработной платы, повышения уровня оплаты труда работников, поступления страховых взносов, налога на доходы физических лиц, одним из основных вопросов </w:t>
      </w:r>
      <w:proofErr w:type="gramStart"/>
      <w:r w:rsidRPr="00544978">
        <w:rPr>
          <w:szCs w:val="28"/>
        </w:rPr>
        <w:t>деятельности</w:t>
      </w:r>
      <w:proofErr w:type="gramEnd"/>
      <w:r w:rsidRPr="00544978">
        <w:rPr>
          <w:szCs w:val="28"/>
        </w:rPr>
        <w:t xml:space="preserve"> которой является повышение уровня выплат работникам. </w:t>
      </w:r>
    </w:p>
    <w:p w:rsidR="00A57D50" w:rsidRPr="00544978" w:rsidRDefault="00A57D50" w:rsidP="009816CF">
      <w:pPr>
        <w:ind w:firstLine="567"/>
        <w:jc w:val="both"/>
        <w:rPr>
          <w:szCs w:val="28"/>
        </w:rPr>
      </w:pPr>
      <w:r w:rsidRPr="00544978">
        <w:rPr>
          <w:szCs w:val="28"/>
        </w:rPr>
        <w:t xml:space="preserve">Для повышения уровня работы по выявлению, предупреждению, пресечению проявлений теневой экономики в Республике Карелия и координации взаимодействия органов власти и местного самоуправления </w:t>
      </w:r>
      <w:r w:rsidR="00380BEF">
        <w:rPr>
          <w:szCs w:val="28"/>
        </w:rPr>
        <w:t>распоряжением Правительства Республики Карелия от 24 февраля 2016 года № 119р-П утвержден</w:t>
      </w:r>
      <w:r w:rsidRPr="00544978">
        <w:rPr>
          <w:szCs w:val="28"/>
        </w:rPr>
        <w:t xml:space="preserve"> План мероприятий </w:t>
      </w:r>
      <w:r w:rsidR="00380BEF">
        <w:rPr>
          <w:szCs w:val="28"/>
        </w:rPr>
        <w:t xml:space="preserve">(«дорожная карта») </w:t>
      </w:r>
      <w:r w:rsidRPr="00544978">
        <w:rPr>
          <w:szCs w:val="28"/>
        </w:rPr>
        <w:t xml:space="preserve">по легализации теневых форм оплаты труда в Республике Карелия на 2016 </w:t>
      </w:r>
      <w:r w:rsidR="00380BEF">
        <w:rPr>
          <w:szCs w:val="28"/>
        </w:rPr>
        <w:t>–</w:t>
      </w:r>
      <w:r w:rsidRPr="00544978">
        <w:rPr>
          <w:szCs w:val="28"/>
        </w:rPr>
        <w:t xml:space="preserve"> 2018 годы.</w:t>
      </w:r>
    </w:p>
    <w:p w:rsidR="00A57D50" w:rsidRPr="00544978" w:rsidRDefault="00A57D50" w:rsidP="009816CF">
      <w:pPr>
        <w:ind w:firstLine="567"/>
        <w:jc w:val="both"/>
        <w:rPr>
          <w:szCs w:val="28"/>
        </w:rPr>
      </w:pPr>
      <w:r w:rsidRPr="00544978">
        <w:rPr>
          <w:szCs w:val="28"/>
        </w:rPr>
        <w:t xml:space="preserve">Реализация мероприятий </w:t>
      </w:r>
      <w:r w:rsidR="00380BEF">
        <w:rPr>
          <w:szCs w:val="28"/>
        </w:rPr>
        <w:t>п</w:t>
      </w:r>
      <w:r w:rsidRPr="00544978">
        <w:rPr>
          <w:szCs w:val="28"/>
        </w:rPr>
        <w:t>лана будет способствовать росту числа официально работающих граждан, повышению уровня заработной платы в отдельных секторах экономики, и</w:t>
      </w:r>
      <w:r w:rsidR="00380BEF">
        <w:rPr>
          <w:szCs w:val="28"/>
        </w:rPr>
        <w:t>,</w:t>
      </w:r>
      <w:r w:rsidRPr="00544978">
        <w:rPr>
          <w:szCs w:val="28"/>
        </w:rPr>
        <w:t xml:space="preserve"> соответственно, увеличению поступлений в бюджет и внебюджетные фонды.</w:t>
      </w:r>
    </w:p>
    <w:p w:rsidR="00A57D50" w:rsidRPr="00544978" w:rsidRDefault="00A57D50" w:rsidP="00380BEF">
      <w:pPr>
        <w:ind w:firstLine="567"/>
        <w:jc w:val="both"/>
        <w:rPr>
          <w:szCs w:val="28"/>
        </w:rPr>
      </w:pPr>
      <w:r w:rsidRPr="00544978">
        <w:rPr>
          <w:szCs w:val="28"/>
        </w:rPr>
        <w:t xml:space="preserve">В целях </w:t>
      </w:r>
      <w:proofErr w:type="gramStart"/>
      <w:r w:rsidRPr="00544978">
        <w:rPr>
          <w:szCs w:val="28"/>
        </w:rPr>
        <w:t>формирования объективной оценки эффективности резу</w:t>
      </w:r>
      <w:r w:rsidR="00380BEF">
        <w:rPr>
          <w:szCs w:val="28"/>
        </w:rPr>
        <w:t>льтатов проводимых мероприятий п</w:t>
      </w:r>
      <w:r w:rsidRPr="00544978">
        <w:rPr>
          <w:szCs w:val="28"/>
        </w:rPr>
        <w:t>лана</w:t>
      </w:r>
      <w:proofErr w:type="gramEnd"/>
      <w:r w:rsidRPr="00544978">
        <w:rPr>
          <w:szCs w:val="28"/>
        </w:rPr>
        <w:t xml:space="preserve"> разработаны целевые показатели</w:t>
      </w:r>
      <w:r w:rsidR="00380BEF">
        <w:rPr>
          <w:szCs w:val="28"/>
        </w:rPr>
        <w:t xml:space="preserve"> </w:t>
      </w:r>
      <w:r w:rsidRPr="00544978">
        <w:rPr>
          <w:szCs w:val="28"/>
        </w:rPr>
        <w:t>для муниципальных районов и городских округов.</w:t>
      </w:r>
    </w:p>
    <w:p w:rsidR="00A57D50" w:rsidRPr="00544978" w:rsidRDefault="00A57D50" w:rsidP="009816CF">
      <w:pPr>
        <w:ind w:firstLine="567"/>
        <w:jc w:val="both"/>
        <w:rPr>
          <w:szCs w:val="28"/>
        </w:rPr>
      </w:pPr>
      <w:r w:rsidRPr="00544978">
        <w:rPr>
          <w:szCs w:val="28"/>
        </w:rPr>
        <w:t>В результате проведения работы органами власти всех уровней по легализации теневых выплат предусматривается дополнительное поступление налога на доходы физических лиц в консолидированный бюджет Республики Карелия в сумме более 200 млн. рублей.</w:t>
      </w:r>
    </w:p>
    <w:p w:rsidR="00A57D50" w:rsidRPr="00544978" w:rsidRDefault="00A57D50" w:rsidP="009816CF">
      <w:pPr>
        <w:ind w:firstLine="567"/>
        <w:jc w:val="both"/>
        <w:rPr>
          <w:szCs w:val="28"/>
        </w:rPr>
      </w:pPr>
      <w:r w:rsidRPr="00544978">
        <w:rPr>
          <w:szCs w:val="28"/>
        </w:rPr>
        <w:lastRenderedPageBreak/>
        <w:t>Продолжается прием обращений граждан по фактам выплаты неофициальн</w:t>
      </w:r>
      <w:r w:rsidR="00380BEF">
        <w:rPr>
          <w:szCs w:val="28"/>
        </w:rPr>
        <w:t xml:space="preserve">ой заработной платы на телефон </w:t>
      </w:r>
      <w:r w:rsidRPr="00544978">
        <w:rPr>
          <w:szCs w:val="28"/>
        </w:rPr>
        <w:t>горячей линии, организованн</w:t>
      </w:r>
      <w:r w:rsidR="00380BEF">
        <w:rPr>
          <w:szCs w:val="28"/>
        </w:rPr>
        <w:t>о</w:t>
      </w:r>
      <w:r w:rsidRPr="00544978">
        <w:rPr>
          <w:szCs w:val="28"/>
        </w:rPr>
        <w:t>й в Министерстве финансов Республик</w:t>
      </w:r>
      <w:r w:rsidR="00380BEF">
        <w:rPr>
          <w:szCs w:val="28"/>
        </w:rPr>
        <w:t>и</w:t>
      </w:r>
      <w:r w:rsidRPr="00544978">
        <w:rPr>
          <w:szCs w:val="28"/>
        </w:rPr>
        <w:t xml:space="preserve"> Карелия.</w:t>
      </w:r>
    </w:p>
    <w:p w:rsidR="00A57D50" w:rsidRPr="00544978" w:rsidRDefault="00380BEF" w:rsidP="009816CF">
      <w:pPr>
        <w:ind w:firstLine="567"/>
        <w:jc w:val="both"/>
        <w:rPr>
          <w:szCs w:val="28"/>
        </w:rPr>
      </w:pPr>
      <w:r>
        <w:rPr>
          <w:szCs w:val="28"/>
        </w:rPr>
        <w:t>Одним</w:t>
      </w:r>
      <w:r w:rsidR="00A57D50" w:rsidRPr="00544978">
        <w:rPr>
          <w:szCs w:val="28"/>
        </w:rPr>
        <w:t xml:space="preserve"> из основных направлений работы по увеличению доходов является оптимизация предоставляемых региональных налоговых льгот.</w:t>
      </w:r>
    </w:p>
    <w:p w:rsidR="00A57D50" w:rsidRPr="00544978" w:rsidRDefault="00A57D50" w:rsidP="009816CF">
      <w:pPr>
        <w:ind w:firstLine="567"/>
        <w:jc w:val="both"/>
        <w:rPr>
          <w:szCs w:val="28"/>
        </w:rPr>
      </w:pPr>
      <w:r w:rsidRPr="00544978">
        <w:rPr>
          <w:szCs w:val="28"/>
        </w:rPr>
        <w:t>В Республике Карелия ставки региональных налогов и налога на прибыль, зачисляемого в бюджет Республики Карелия, дополнительные налоговые льготы  установлены Законом Республики Карелия от 30 декабря 1999 года № 384-ЗРК «О налогах (ставках налогов) на территории Республики Карелия». В соответствии со статьей 21.1 данного закона установленные региональные налоговые льготы подлежат обязательной оценке на предмет их бюджетной и (или) социальной эффективности. При низкой оценке бюджетной и (или) социальной эффективности налоговых льгот в Законодательное Собрание Республики Карелия вносится проект закона Республики Карелия, предусматривающий отмену указанных налоговых льгот.</w:t>
      </w:r>
    </w:p>
    <w:p w:rsidR="00A57D50" w:rsidRPr="00544978" w:rsidRDefault="00A57D50" w:rsidP="009816CF">
      <w:pPr>
        <w:ind w:firstLine="567"/>
        <w:jc w:val="both"/>
        <w:rPr>
          <w:szCs w:val="28"/>
        </w:rPr>
      </w:pPr>
      <w:r w:rsidRPr="00544978">
        <w:rPr>
          <w:szCs w:val="28"/>
        </w:rPr>
        <w:t>Порядок оценки бюджетной и (или) социальной эффективности установленных налоговых льгот на территори</w:t>
      </w:r>
      <w:r w:rsidR="00380BEF">
        <w:rPr>
          <w:szCs w:val="28"/>
        </w:rPr>
        <w:t>и Республики Карелия утвержден п</w:t>
      </w:r>
      <w:r w:rsidRPr="00544978">
        <w:rPr>
          <w:szCs w:val="28"/>
        </w:rPr>
        <w:t>остановлением Правительства Республики Карелия от 25 марта 2011 года</w:t>
      </w:r>
      <w:r w:rsidR="00380BEF">
        <w:rPr>
          <w:szCs w:val="28"/>
        </w:rPr>
        <w:t xml:space="preserve"> </w:t>
      </w:r>
      <w:r w:rsidRPr="00544978">
        <w:rPr>
          <w:szCs w:val="28"/>
        </w:rPr>
        <w:t>№ 76-П.</w:t>
      </w:r>
    </w:p>
    <w:p w:rsidR="00A57D50" w:rsidRDefault="00A57D50" w:rsidP="009816CF">
      <w:pPr>
        <w:ind w:firstLine="567"/>
        <w:jc w:val="both"/>
        <w:rPr>
          <w:szCs w:val="28"/>
        </w:rPr>
      </w:pPr>
      <w:r w:rsidRPr="00544978">
        <w:rPr>
          <w:szCs w:val="28"/>
        </w:rPr>
        <w:t xml:space="preserve">В результате проведения взвешенной региональной налоговой политики за последние </w:t>
      </w:r>
      <w:r w:rsidR="00380BEF">
        <w:rPr>
          <w:szCs w:val="28"/>
        </w:rPr>
        <w:t xml:space="preserve">несколько </w:t>
      </w:r>
      <w:r w:rsidRPr="00544978">
        <w:rPr>
          <w:szCs w:val="28"/>
        </w:rPr>
        <w:t>лет достигнуто последовательное существенное снижение доли региональных льгот в общей сумме поступлений налоговых доходов в бюджет республики:</w:t>
      </w:r>
      <w:r w:rsidR="00380BEF">
        <w:rPr>
          <w:szCs w:val="28"/>
        </w:rPr>
        <w:t xml:space="preserve"> с 10,9% в 2010 году до 3,8% в </w:t>
      </w:r>
      <w:r w:rsidRPr="00544978">
        <w:rPr>
          <w:szCs w:val="28"/>
        </w:rPr>
        <w:t>2014 году.</w:t>
      </w:r>
    </w:p>
    <w:p w:rsidR="00380BEF" w:rsidRPr="00544978" w:rsidRDefault="000D5132" w:rsidP="007966D5">
      <w:pPr>
        <w:jc w:val="both"/>
        <w:rPr>
          <w:szCs w:val="28"/>
        </w:rPr>
      </w:pPr>
      <w:r>
        <w:object w:dxaOrig="6166" w:dyaOrig="4606">
          <v:shape id="_x0000_i1039" type="#_x0000_t75" style="width:414.4pt;height:267.9pt" o:ole="" filled="t">
            <v:fill color2="black"/>
            <v:imagedata r:id="rId46" o:title=""/>
          </v:shape>
          <o:OLEObject Type="Embed" ProgID="PowerPoint.Slide.12" ShapeID="_x0000_i1039" DrawAspect="Content" ObjectID="_1524918627" r:id="rId47"/>
        </w:object>
      </w:r>
    </w:p>
    <w:p w:rsidR="00A57D50" w:rsidRDefault="00A57D50" w:rsidP="009816CF">
      <w:pPr>
        <w:ind w:firstLine="567"/>
        <w:jc w:val="both"/>
        <w:rPr>
          <w:szCs w:val="28"/>
        </w:rPr>
      </w:pPr>
      <w:r w:rsidRPr="00544978">
        <w:rPr>
          <w:szCs w:val="28"/>
        </w:rPr>
        <w:t xml:space="preserve"> Общая сумма налоговых льгот за 2014 год составила 569 млн. рублей. </w:t>
      </w:r>
    </w:p>
    <w:p w:rsidR="007966D5" w:rsidRDefault="007A024E" w:rsidP="007966D5">
      <w:pPr>
        <w:rPr>
          <w:lang w:val="en-US"/>
        </w:rPr>
      </w:pPr>
      <w:r>
        <w:object w:dxaOrig="7398" w:dyaOrig="5526">
          <v:shape id="_x0000_i1040" type="#_x0000_t75" style="width:487.25pt;height:365pt" o:ole="" filled="t">
            <v:fill color2="black"/>
            <v:imagedata r:id="rId48" o:title=""/>
          </v:shape>
          <o:OLEObject Type="Embed" ProgID="PowerPoint.Slide.12" ShapeID="_x0000_i1040" DrawAspect="Content" ObjectID="_1524918628" r:id="rId49"/>
        </w:object>
      </w:r>
    </w:p>
    <w:p w:rsidR="00380BEF" w:rsidRPr="00544978" w:rsidRDefault="00380BEF" w:rsidP="009816CF">
      <w:pPr>
        <w:ind w:firstLine="567"/>
        <w:jc w:val="both"/>
        <w:rPr>
          <w:szCs w:val="28"/>
        </w:rPr>
      </w:pPr>
    </w:p>
    <w:p w:rsidR="00A57D50" w:rsidRPr="00544978" w:rsidRDefault="00A57D50" w:rsidP="009816CF">
      <w:pPr>
        <w:ind w:firstLine="567"/>
        <w:jc w:val="both"/>
        <w:rPr>
          <w:szCs w:val="28"/>
        </w:rPr>
      </w:pPr>
      <w:r w:rsidRPr="00544978">
        <w:rPr>
          <w:szCs w:val="28"/>
        </w:rPr>
        <w:t xml:space="preserve"> Основная сумма налоговых льгот (204 млн. рублей</w:t>
      </w:r>
      <w:r w:rsidR="00380BEF">
        <w:rPr>
          <w:szCs w:val="28"/>
        </w:rPr>
        <w:t>,</w:t>
      </w:r>
      <w:r w:rsidRPr="00544978">
        <w:rPr>
          <w:szCs w:val="28"/>
        </w:rPr>
        <w:t xml:space="preserve"> или 36% от общей суммы льгот) приходится на  организации, реализующие инвестиционные проекты. В настоящее время в условиях дефицита бюджета предоставление указанных льгот является единственно возможным механизмом поддержки организаций-инвесторов. В соответствии со статьей 6 Закона Республики Карелия от 5 марта 2013 года № 1687-ЗРК «О государственной поддержке инвестиционной деятельности в Республике Карелия» данные льготы гарантированы организациям-инвесторам до полного исполнения заключенных инвестиционных соглашений и не могут быть предложены для отмены.</w:t>
      </w:r>
    </w:p>
    <w:p w:rsidR="00A57D50" w:rsidRPr="00544978" w:rsidRDefault="00A57D50" w:rsidP="009816CF">
      <w:pPr>
        <w:ind w:firstLine="567"/>
        <w:jc w:val="both"/>
        <w:rPr>
          <w:szCs w:val="28"/>
        </w:rPr>
      </w:pPr>
      <w:r w:rsidRPr="00544978">
        <w:rPr>
          <w:szCs w:val="28"/>
        </w:rPr>
        <w:t xml:space="preserve">В 2015 году действовало 14 соглашений с организациями по реализации инвестиционных проектов, в том числе в деревообработке, производстве строительных материалов, горнопромышленном комплексе, строительстве. Согласно информации Министерства экономического развития Республики  Карелия, основной бюджетный эффект от реализации инвестиционных проектов ожидается начиная с 2020 года, по окончании сроков реализации заключенных инвестиционных соглашений. </w:t>
      </w:r>
    </w:p>
    <w:p w:rsidR="00A57D50" w:rsidRPr="00544978" w:rsidRDefault="00A57D50" w:rsidP="009816CF">
      <w:pPr>
        <w:ind w:firstLine="567"/>
        <w:jc w:val="both"/>
        <w:rPr>
          <w:szCs w:val="28"/>
        </w:rPr>
      </w:pPr>
      <w:r w:rsidRPr="00544978">
        <w:rPr>
          <w:szCs w:val="28"/>
        </w:rPr>
        <w:t>Второй существенной группой получателей льгот являются организации бюджетной сферы  (149 млн. рублей</w:t>
      </w:r>
      <w:r w:rsidR="00380BEF">
        <w:rPr>
          <w:szCs w:val="28"/>
        </w:rPr>
        <w:t>,</w:t>
      </w:r>
      <w:r w:rsidRPr="00544978">
        <w:rPr>
          <w:szCs w:val="28"/>
        </w:rPr>
        <w:t xml:space="preserve"> или 26%), третьей </w:t>
      </w:r>
      <w:r w:rsidR="00380BEF">
        <w:rPr>
          <w:szCs w:val="28"/>
        </w:rPr>
        <w:t>–</w:t>
      </w:r>
      <w:r w:rsidRPr="00544978">
        <w:rPr>
          <w:szCs w:val="28"/>
        </w:rPr>
        <w:t xml:space="preserve"> социально</w:t>
      </w:r>
      <w:r w:rsidR="00380BEF">
        <w:rPr>
          <w:szCs w:val="28"/>
        </w:rPr>
        <w:t xml:space="preserve"> </w:t>
      </w:r>
      <w:r w:rsidRPr="00544978">
        <w:rPr>
          <w:szCs w:val="28"/>
        </w:rPr>
        <w:t>значимые организации, к которым относятся:</w:t>
      </w:r>
    </w:p>
    <w:p w:rsidR="00A57D50" w:rsidRPr="00544978" w:rsidRDefault="00A57D50" w:rsidP="009816CF">
      <w:pPr>
        <w:ind w:firstLine="567"/>
        <w:jc w:val="both"/>
        <w:rPr>
          <w:szCs w:val="28"/>
        </w:rPr>
      </w:pPr>
      <w:r w:rsidRPr="00544978">
        <w:rPr>
          <w:szCs w:val="28"/>
        </w:rPr>
        <w:lastRenderedPageBreak/>
        <w:t>образовательные организации, реализующие основную общеобразовательную программу дошкольного образования;</w:t>
      </w:r>
    </w:p>
    <w:p w:rsidR="00A57D50" w:rsidRPr="00544978" w:rsidRDefault="00A57D50" w:rsidP="009816CF">
      <w:pPr>
        <w:ind w:firstLine="567"/>
        <w:jc w:val="both"/>
        <w:rPr>
          <w:szCs w:val="28"/>
        </w:rPr>
      </w:pPr>
      <w:r w:rsidRPr="00544978">
        <w:rPr>
          <w:szCs w:val="28"/>
        </w:rPr>
        <w:t>организации, осуществляющие деятельность воздушного транспорта;</w:t>
      </w:r>
    </w:p>
    <w:p w:rsidR="00A57D50" w:rsidRPr="00544978" w:rsidRDefault="00A57D50" w:rsidP="009816CF">
      <w:pPr>
        <w:ind w:firstLine="567"/>
        <w:jc w:val="both"/>
        <w:rPr>
          <w:szCs w:val="28"/>
        </w:rPr>
      </w:pPr>
      <w:r w:rsidRPr="00544978">
        <w:rPr>
          <w:szCs w:val="28"/>
        </w:rPr>
        <w:t>организации, занимающиеся производством муки из зерновых и растительных культур и готовых мучных смесей и теста для выпечки.</w:t>
      </w:r>
    </w:p>
    <w:p w:rsidR="00A57D50" w:rsidRPr="00544978" w:rsidRDefault="00A57D50" w:rsidP="009816CF">
      <w:pPr>
        <w:ind w:firstLine="567"/>
        <w:jc w:val="both"/>
        <w:rPr>
          <w:szCs w:val="28"/>
        </w:rPr>
      </w:pPr>
      <w:r w:rsidRPr="00544978">
        <w:rPr>
          <w:szCs w:val="28"/>
        </w:rPr>
        <w:t>На их долю приходится 29 млн. рублей</w:t>
      </w:r>
      <w:r w:rsidR="00380BEF">
        <w:rPr>
          <w:szCs w:val="28"/>
        </w:rPr>
        <w:t>,</w:t>
      </w:r>
      <w:r w:rsidRPr="00544978">
        <w:rPr>
          <w:szCs w:val="28"/>
        </w:rPr>
        <w:t xml:space="preserve"> или 5% от общей суммы объ</w:t>
      </w:r>
      <w:r w:rsidR="00380BEF">
        <w:rPr>
          <w:szCs w:val="28"/>
        </w:rPr>
        <w:t>е</w:t>
      </w:r>
      <w:r w:rsidRPr="00544978">
        <w:rPr>
          <w:szCs w:val="28"/>
        </w:rPr>
        <w:t xml:space="preserve">ма региональных налоговых льгот. </w:t>
      </w:r>
    </w:p>
    <w:p w:rsidR="00A57D50" w:rsidRPr="00544978" w:rsidRDefault="00A57D50" w:rsidP="009816CF">
      <w:pPr>
        <w:ind w:firstLine="567"/>
        <w:jc w:val="both"/>
        <w:rPr>
          <w:szCs w:val="28"/>
        </w:rPr>
      </w:pPr>
      <w:proofErr w:type="gramStart"/>
      <w:r w:rsidRPr="00544978">
        <w:rPr>
          <w:szCs w:val="28"/>
        </w:rPr>
        <w:t xml:space="preserve">Сумма </w:t>
      </w:r>
      <w:r w:rsidR="00380BEF" w:rsidRPr="00544978">
        <w:rPr>
          <w:szCs w:val="28"/>
        </w:rPr>
        <w:t>льгот</w:t>
      </w:r>
      <w:r w:rsidR="00380BEF">
        <w:rPr>
          <w:szCs w:val="28"/>
        </w:rPr>
        <w:t>,</w:t>
      </w:r>
      <w:r w:rsidR="00380BEF" w:rsidRPr="00544978">
        <w:rPr>
          <w:szCs w:val="28"/>
        </w:rPr>
        <w:t xml:space="preserve"> </w:t>
      </w:r>
      <w:r w:rsidRPr="00544978">
        <w:rPr>
          <w:szCs w:val="28"/>
        </w:rPr>
        <w:t xml:space="preserve">предоставленных организациям реального сектора экономики </w:t>
      </w:r>
      <w:r w:rsidR="00380BEF">
        <w:rPr>
          <w:szCs w:val="28"/>
        </w:rPr>
        <w:t xml:space="preserve">– </w:t>
      </w:r>
      <w:r w:rsidRPr="00544978">
        <w:rPr>
          <w:szCs w:val="28"/>
        </w:rPr>
        <w:t>организациям лесопромышленного комплекса (занимающи</w:t>
      </w:r>
      <w:r w:rsidR="00380BEF">
        <w:rPr>
          <w:szCs w:val="28"/>
        </w:rPr>
        <w:t>м</w:t>
      </w:r>
      <w:r w:rsidRPr="00544978">
        <w:rPr>
          <w:szCs w:val="28"/>
        </w:rPr>
        <w:t>ся лесозаготовкой, обработкой древесины и производством изделий из дерева, осуществляющи</w:t>
      </w:r>
      <w:r w:rsidR="00380BEF">
        <w:rPr>
          <w:szCs w:val="28"/>
        </w:rPr>
        <w:t>м</w:t>
      </w:r>
      <w:r w:rsidRPr="00544978">
        <w:rPr>
          <w:szCs w:val="28"/>
        </w:rPr>
        <w:t xml:space="preserve"> производство бумаги и картона), а также организациям, занимающимся производством машин и оборудования, составля</w:t>
      </w:r>
      <w:r w:rsidR="00380BEF">
        <w:rPr>
          <w:szCs w:val="28"/>
        </w:rPr>
        <w:t>е</w:t>
      </w:r>
      <w:r w:rsidRPr="00544978">
        <w:rPr>
          <w:szCs w:val="28"/>
        </w:rPr>
        <w:t>т 61 млн. рублей</w:t>
      </w:r>
      <w:r w:rsidR="00380BEF">
        <w:rPr>
          <w:szCs w:val="28"/>
        </w:rPr>
        <w:t>,</w:t>
      </w:r>
      <w:r w:rsidRPr="00544978">
        <w:rPr>
          <w:szCs w:val="28"/>
        </w:rPr>
        <w:t xml:space="preserve"> или  11% от общей суммы льгот, из них  организациям лесопромышленного комплекса – 58 млн. рублей</w:t>
      </w:r>
      <w:r w:rsidR="00380BEF">
        <w:rPr>
          <w:szCs w:val="28"/>
        </w:rPr>
        <w:t>,</w:t>
      </w:r>
      <w:r w:rsidRPr="00544978">
        <w:rPr>
          <w:szCs w:val="28"/>
        </w:rPr>
        <w:t xml:space="preserve"> или 10%. </w:t>
      </w:r>
      <w:proofErr w:type="gramEnd"/>
    </w:p>
    <w:p w:rsidR="00A57D50" w:rsidRPr="00544978" w:rsidRDefault="00A57D50" w:rsidP="009816CF">
      <w:pPr>
        <w:ind w:firstLine="567"/>
        <w:jc w:val="both"/>
        <w:rPr>
          <w:szCs w:val="28"/>
        </w:rPr>
      </w:pPr>
      <w:r w:rsidRPr="00544978">
        <w:rPr>
          <w:szCs w:val="28"/>
        </w:rPr>
        <w:t xml:space="preserve">Льготы для организаций, занимающихся производством сельскохозяйственной продукции, рыболовецким артелям (колхозам), сельскохозяйственным производственным кооперативам, крестьянским (фермерским) хозяйствам составляют  43 млн. рублей. В настоящее время вопрос отмены указанных льгот может обсуждаться с учетом проводимой в условиях продовольственного эмбарго федеральной политики </w:t>
      </w:r>
      <w:proofErr w:type="spellStart"/>
      <w:r w:rsidRPr="00544978">
        <w:rPr>
          <w:szCs w:val="28"/>
        </w:rPr>
        <w:t>импортозамещения</w:t>
      </w:r>
      <w:proofErr w:type="spellEnd"/>
      <w:r w:rsidRPr="00544978">
        <w:rPr>
          <w:szCs w:val="28"/>
        </w:rPr>
        <w:t>.</w:t>
      </w:r>
    </w:p>
    <w:p w:rsidR="00A57D50" w:rsidRPr="00544978" w:rsidRDefault="00A57D50" w:rsidP="009816CF">
      <w:pPr>
        <w:ind w:firstLine="567"/>
        <w:jc w:val="both"/>
        <w:rPr>
          <w:szCs w:val="28"/>
        </w:rPr>
      </w:pPr>
      <w:r w:rsidRPr="00544978">
        <w:rPr>
          <w:szCs w:val="28"/>
        </w:rPr>
        <w:t>Сумма льгот, предоставленных субъектам малого предпринимательства в виде предоставления пониженных ставок налога, взимаемого в связи с применением упрощенной системы налогообложения, составляет 54 млн. рублей</w:t>
      </w:r>
      <w:r w:rsidR="00380BEF">
        <w:rPr>
          <w:szCs w:val="28"/>
        </w:rPr>
        <w:t>,</w:t>
      </w:r>
      <w:r w:rsidRPr="00544978">
        <w:rPr>
          <w:szCs w:val="28"/>
        </w:rPr>
        <w:t xml:space="preserve"> или 9,5%. </w:t>
      </w:r>
    </w:p>
    <w:p w:rsidR="00A57D50" w:rsidRPr="00544978" w:rsidRDefault="00A57D50" w:rsidP="009816CF">
      <w:pPr>
        <w:ind w:firstLine="567"/>
        <w:jc w:val="both"/>
        <w:rPr>
          <w:szCs w:val="28"/>
        </w:rPr>
      </w:pPr>
      <w:r w:rsidRPr="00544978">
        <w:rPr>
          <w:szCs w:val="28"/>
        </w:rPr>
        <w:t xml:space="preserve">Никаких решений по расширению региональных налоговых льгот без наличия источников компенсации выпадающих доходов и оценки их эффективности в республике не принимается. </w:t>
      </w:r>
    </w:p>
    <w:p w:rsidR="00A57D50" w:rsidRPr="00544978" w:rsidRDefault="00A57D50" w:rsidP="009816CF">
      <w:pPr>
        <w:ind w:firstLine="567"/>
        <w:jc w:val="both"/>
        <w:rPr>
          <w:szCs w:val="28"/>
        </w:rPr>
      </w:pPr>
      <w:r w:rsidRPr="00544978">
        <w:rPr>
          <w:szCs w:val="28"/>
        </w:rPr>
        <w:t xml:space="preserve">В перспективе для оптимизации налоговых льгот планируется следующее: </w:t>
      </w:r>
    </w:p>
    <w:p w:rsidR="00A57D50" w:rsidRPr="00544978" w:rsidRDefault="00380BEF" w:rsidP="009816CF">
      <w:pPr>
        <w:ind w:firstLine="567"/>
        <w:jc w:val="both"/>
        <w:rPr>
          <w:szCs w:val="28"/>
        </w:rPr>
      </w:pPr>
      <w:r>
        <w:rPr>
          <w:szCs w:val="28"/>
        </w:rPr>
        <w:t>п</w:t>
      </w:r>
      <w:r w:rsidR="00A57D50" w:rsidRPr="00544978">
        <w:rPr>
          <w:szCs w:val="28"/>
        </w:rPr>
        <w:t>редусматривается рассмотреть целесообразность отмены льгот, не влияющих на стимулирование предпринимательской активности (в частности бюджетным и автономным учреждениям, получающим из бюджета Республики Карелия</w:t>
      </w:r>
      <w:r>
        <w:rPr>
          <w:szCs w:val="28"/>
        </w:rPr>
        <w:t xml:space="preserve"> или местных бюджетов субсидии);</w:t>
      </w:r>
      <w:r w:rsidR="00A57D50" w:rsidRPr="00544978">
        <w:rPr>
          <w:szCs w:val="28"/>
        </w:rPr>
        <w:t xml:space="preserve"> </w:t>
      </w:r>
    </w:p>
    <w:p w:rsidR="00A57D50" w:rsidRPr="00544978" w:rsidRDefault="00380BEF" w:rsidP="009816CF">
      <w:pPr>
        <w:ind w:firstLine="567"/>
        <w:jc w:val="both"/>
        <w:rPr>
          <w:szCs w:val="28"/>
        </w:rPr>
      </w:pPr>
      <w:r>
        <w:rPr>
          <w:szCs w:val="28"/>
        </w:rPr>
        <w:t>б</w:t>
      </w:r>
      <w:r w:rsidR="00A57D50" w:rsidRPr="00544978">
        <w:rPr>
          <w:szCs w:val="28"/>
        </w:rPr>
        <w:t>удут проведены мероприятия по совершенствованию системы налогообложения в агропромышленном комплексе региона. Предполагается поэтапная до 2020 года</w:t>
      </w:r>
      <w:r>
        <w:rPr>
          <w:szCs w:val="28"/>
        </w:rPr>
        <w:t>, отмена налоговых льгот</w:t>
      </w:r>
      <w:r w:rsidR="00A57D50" w:rsidRPr="00544978">
        <w:rPr>
          <w:szCs w:val="28"/>
        </w:rPr>
        <w:t xml:space="preserve"> для сельскохозяйственных</w:t>
      </w:r>
      <w:r w:rsidR="0006151B">
        <w:rPr>
          <w:szCs w:val="28"/>
        </w:rPr>
        <w:t xml:space="preserve"> </w:t>
      </w:r>
      <w:r>
        <w:rPr>
          <w:szCs w:val="28"/>
        </w:rPr>
        <w:t>товаропроизводителей;</w:t>
      </w:r>
    </w:p>
    <w:p w:rsidR="00A57D50" w:rsidRPr="00544978" w:rsidRDefault="00380BEF" w:rsidP="009816CF">
      <w:pPr>
        <w:ind w:firstLine="567"/>
        <w:jc w:val="both"/>
        <w:rPr>
          <w:szCs w:val="28"/>
        </w:rPr>
      </w:pPr>
      <w:r>
        <w:rPr>
          <w:szCs w:val="28"/>
        </w:rPr>
        <w:t>п</w:t>
      </w:r>
      <w:r w:rsidR="00A57D50" w:rsidRPr="00544978">
        <w:rPr>
          <w:szCs w:val="28"/>
        </w:rPr>
        <w:t>редусматривается поэтапное увеличение ставок транспортного налога по всем видам транспортных средств, в целях достижения максимального размера, установленного Налоговым кодексом Российской Федерации.</w:t>
      </w:r>
    </w:p>
    <w:p w:rsidR="00A57D50" w:rsidRPr="00544978" w:rsidRDefault="00A57D50" w:rsidP="009816CF">
      <w:pPr>
        <w:ind w:firstLine="567"/>
        <w:jc w:val="both"/>
        <w:rPr>
          <w:szCs w:val="28"/>
        </w:rPr>
      </w:pPr>
      <w:r w:rsidRPr="00544978">
        <w:rPr>
          <w:szCs w:val="28"/>
        </w:rPr>
        <w:t xml:space="preserve">Ставки транспортного налога в Республике Карелия для всех категорий транспортных средств установлены выше базовой, установленной Налоговым кодексом Российской Федерации. По грузовым автомобилям и </w:t>
      </w:r>
      <w:r w:rsidRPr="00544978">
        <w:rPr>
          <w:szCs w:val="28"/>
        </w:rPr>
        <w:lastRenderedPageBreak/>
        <w:t>автобусам ставки налога доведены до максимально возможного по Налоговому кодексу Российской Федерации</w:t>
      </w:r>
      <w:r w:rsidR="00380BEF" w:rsidRPr="00380BEF">
        <w:rPr>
          <w:szCs w:val="28"/>
        </w:rPr>
        <w:t xml:space="preserve"> </w:t>
      </w:r>
      <w:r w:rsidR="00380BEF" w:rsidRPr="00544978">
        <w:rPr>
          <w:szCs w:val="28"/>
        </w:rPr>
        <w:t>размера</w:t>
      </w:r>
      <w:r w:rsidRPr="00544978">
        <w:rPr>
          <w:szCs w:val="28"/>
        </w:rPr>
        <w:t>.</w:t>
      </w:r>
    </w:p>
    <w:p w:rsidR="00A57D50" w:rsidRDefault="00A57D50" w:rsidP="009816CF">
      <w:pPr>
        <w:ind w:firstLine="567"/>
        <w:jc w:val="both"/>
        <w:rPr>
          <w:szCs w:val="28"/>
        </w:rPr>
      </w:pPr>
      <w:r w:rsidRPr="00544978">
        <w:rPr>
          <w:szCs w:val="28"/>
        </w:rPr>
        <w:t>Действующая в республике ставка налога для легковых автомобилей с мощностью двигателя до 100 л.</w:t>
      </w:r>
      <w:r w:rsidR="00380BEF">
        <w:rPr>
          <w:szCs w:val="28"/>
        </w:rPr>
        <w:t xml:space="preserve"> </w:t>
      </w:r>
      <w:proofErr w:type="gramStart"/>
      <w:r w:rsidRPr="00544978">
        <w:rPr>
          <w:szCs w:val="28"/>
        </w:rPr>
        <w:t>с</w:t>
      </w:r>
      <w:proofErr w:type="gramEnd"/>
      <w:r w:rsidRPr="00544978">
        <w:rPr>
          <w:szCs w:val="28"/>
        </w:rPr>
        <w:t xml:space="preserve">. </w:t>
      </w:r>
      <w:proofErr w:type="gramStart"/>
      <w:r w:rsidRPr="00544978">
        <w:rPr>
          <w:szCs w:val="28"/>
        </w:rPr>
        <w:t>в</w:t>
      </w:r>
      <w:proofErr w:type="gramEnd"/>
      <w:r w:rsidRPr="00544978">
        <w:rPr>
          <w:szCs w:val="28"/>
        </w:rPr>
        <w:t xml:space="preserve"> размере 6 рублей является одной из самых низких в регионах Северо-Западного федерального округа. </w:t>
      </w:r>
    </w:p>
    <w:p w:rsidR="00380BEF" w:rsidRPr="00544978" w:rsidRDefault="00380BEF" w:rsidP="009816CF">
      <w:pPr>
        <w:ind w:firstLine="567"/>
        <w:jc w:val="both"/>
        <w:rPr>
          <w:szCs w:val="28"/>
        </w:rPr>
      </w:pPr>
    </w:p>
    <w:p w:rsidR="00A57D50" w:rsidRPr="00544978" w:rsidRDefault="00A57D50" w:rsidP="00380BEF">
      <w:pPr>
        <w:ind w:firstLine="567"/>
        <w:jc w:val="center"/>
        <w:rPr>
          <w:szCs w:val="28"/>
        </w:rPr>
      </w:pPr>
      <w:r w:rsidRPr="00544978">
        <w:rPr>
          <w:szCs w:val="28"/>
        </w:rPr>
        <w:t>Ставки транспортного налога с мощностью двигателя</w:t>
      </w:r>
    </w:p>
    <w:p w:rsidR="00A57D50" w:rsidRDefault="00A57D50" w:rsidP="00380BEF">
      <w:pPr>
        <w:ind w:firstLine="567"/>
        <w:jc w:val="center"/>
        <w:rPr>
          <w:szCs w:val="28"/>
        </w:rPr>
      </w:pPr>
      <w:r w:rsidRPr="00544978">
        <w:rPr>
          <w:szCs w:val="28"/>
        </w:rPr>
        <w:t>до 100</w:t>
      </w:r>
      <w:r w:rsidR="007A024E">
        <w:rPr>
          <w:szCs w:val="28"/>
        </w:rPr>
        <w:t xml:space="preserve"> </w:t>
      </w:r>
      <w:r w:rsidRPr="00544978">
        <w:rPr>
          <w:szCs w:val="28"/>
        </w:rPr>
        <w:t>л.с.</w:t>
      </w:r>
    </w:p>
    <w:p w:rsidR="00380BEF" w:rsidRDefault="00380BEF" w:rsidP="00380BEF">
      <w:pPr>
        <w:ind w:firstLine="567"/>
        <w:jc w:val="center"/>
        <w:rPr>
          <w:szCs w:val="28"/>
        </w:rPr>
      </w:pPr>
    </w:p>
    <w:tbl>
      <w:tblPr>
        <w:tblStyle w:val="ac"/>
        <w:tblW w:w="0" w:type="auto"/>
        <w:tblLook w:val="04A0" w:firstRow="1" w:lastRow="0" w:firstColumn="1" w:lastColumn="0" w:noHBand="0" w:noVBand="1"/>
      </w:tblPr>
      <w:tblGrid>
        <w:gridCol w:w="4785"/>
        <w:gridCol w:w="4785"/>
      </w:tblGrid>
      <w:tr w:rsidR="00380BEF" w:rsidTr="00380BEF">
        <w:tc>
          <w:tcPr>
            <w:tcW w:w="4785" w:type="dxa"/>
          </w:tcPr>
          <w:p w:rsidR="00380BEF" w:rsidRDefault="00380BEF" w:rsidP="00380BEF">
            <w:pPr>
              <w:jc w:val="both"/>
              <w:rPr>
                <w:szCs w:val="28"/>
              </w:rPr>
            </w:pPr>
            <w:r w:rsidRPr="00544978">
              <w:rPr>
                <w:szCs w:val="28"/>
              </w:rPr>
              <w:t>Субъект Российской Федерации</w:t>
            </w:r>
          </w:p>
        </w:tc>
        <w:tc>
          <w:tcPr>
            <w:tcW w:w="4785" w:type="dxa"/>
          </w:tcPr>
          <w:p w:rsidR="00380BEF" w:rsidRDefault="00380BEF" w:rsidP="00380BEF">
            <w:pPr>
              <w:jc w:val="center"/>
              <w:rPr>
                <w:szCs w:val="28"/>
              </w:rPr>
            </w:pPr>
            <w:r w:rsidRPr="00544978">
              <w:rPr>
                <w:szCs w:val="28"/>
              </w:rPr>
              <w:t>Ставка налога (руб</w:t>
            </w:r>
            <w:r>
              <w:rPr>
                <w:szCs w:val="28"/>
              </w:rPr>
              <w:t>лей</w:t>
            </w:r>
            <w:r w:rsidRPr="00544978">
              <w:rPr>
                <w:szCs w:val="28"/>
              </w:rPr>
              <w:t>)</w:t>
            </w:r>
          </w:p>
        </w:tc>
      </w:tr>
      <w:tr w:rsidR="00380BEF" w:rsidTr="00380BEF">
        <w:tc>
          <w:tcPr>
            <w:tcW w:w="4785" w:type="dxa"/>
          </w:tcPr>
          <w:p w:rsidR="00380BEF" w:rsidRDefault="00380BEF" w:rsidP="00380BEF">
            <w:pPr>
              <w:jc w:val="both"/>
              <w:rPr>
                <w:szCs w:val="28"/>
              </w:rPr>
            </w:pPr>
            <w:r w:rsidRPr="00544978">
              <w:rPr>
                <w:szCs w:val="28"/>
              </w:rPr>
              <w:t>Республика Карелия</w:t>
            </w:r>
          </w:p>
        </w:tc>
        <w:tc>
          <w:tcPr>
            <w:tcW w:w="4785" w:type="dxa"/>
          </w:tcPr>
          <w:p w:rsidR="00380BEF" w:rsidRDefault="00380BEF" w:rsidP="00380BEF">
            <w:pPr>
              <w:jc w:val="center"/>
              <w:rPr>
                <w:szCs w:val="28"/>
              </w:rPr>
            </w:pPr>
            <w:r w:rsidRPr="00544978">
              <w:rPr>
                <w:szCs w:val="28"/>
              </w:rPr>
              <w:t>6</w:t>
            </w:r>
          </w:p>
        </w:tc>
      </w:tr>
      <w:tr w:rsidR="00380BEF" w:rsidTr="00380BEF">
        <w:tc>
          <w:tcPr>
            <w:tcW w:w="4785" w:type="dxa"/>
          </w:tcPr>
          <w:p w:rsidR="00380BEF" w:rsidRDefault="00380BEF" w:rsidP="00380BEF">
            <w:pPr>
              <w:jc w:val="both"/>
              <w:rPr>
                <w:szCs w:val="28"/>
              </w:rPr>
            </w:pPr>
            <w:r w:rsidRPr="00544978">
              <w:rPr>
                <w:szCs w:val="28"/>
              </w:rPr>
              <w:t>Вологодская область</w:t>
            </w:r>
          </w:p>
        </w:tc>
        <w:tc>
          <w:tcPr>
            <w:tcW w:w="4785" w:type="dxa"/>
          </w:tcPr>
          <w:p w:rsidR="00380BEF" w:rsidRDefault="00380BEF" w:rsidP="00380BEF">
            <w:pPr>
              <w:jc w:val="center"/>
              <w:rPr>
                <w:szCs w:val="28"/>
              </w:rPr>
            </w:pPr>
            <w:r w:rsidRPr="00544978">
              <w:rPr>
                <w:szCs w:val="28"/>
              </w:rPr>
              <w:t>25</w:t>
            </w:r>
          </w:p>
        </w:tc>
      </w:tr>
      <w:tr w:rsidR="00380BEF" w:rsidTr="00380BEF">
        <w:tc>
          <w:tcPr>
            <w:tcW w:w="4785" w:type="dxa"/>
          </w:tcPr>
          <w:p w:rsidR="00380BEF" w:rsidRDefault="00380BEF" w:rsidP="00380BEF">
            <w:pPr>
              <w:jc w:val="both"/>
              <w:rPr>
                <w:szCs w:val="28"/>
              </w:rPr>
            </w:pPr>
            <w:r w:rsidRPr="00544978">
              <w:rPr>
                <w:szCs w:val="28"/>
              </w:rPr>
              <w:t>Новгородская область</w:t>
            </w:r>
          </w:p>
        </w:tc>
        <w:tc>
          <w:tcPr>
            <w:tcW w:w="4785" w:type="dxa"/>
          </w:tcPr>
          <w:p w:rsidR="00380BEF" w:rsidRDefault="00380BEF" w:rsidP="00380BEF">
            <w:pPr>
              <w:jc w:val="center"/>
              <w:rPr>
                <w:szCs w:val="28"/>
              </w:rPr>
            </w:pPr>
            <w:r w:rsidRPr="00544978">
              <w:rPr>
                <w:szCs w:val="28"/>
              </w:rPr>
              <w:t>18</w:t>
            </w:r>
          </w:p>
        </w:tc>
      </w:tr>
      <w:tr w:rsidR="00380BEF" w:rsidTr="00380BEF">
        <w:tc>
          <w:tcPr>
            <w:tcW w:w="4785" w:type="dxa"/>
          </w:tcPr>
          <w:p w:rsidR="00380BEF" w:rsidRDefault="00380BEF" w:rsidP="00380BEF">
            <w:pPr>
              <w:jc w:val="both"/>
              <w:rPr>
                <w:szCs w:val="28"/>
              </w:rPr>
            </w:pPr>
            <w:r w:rsidRPr="00544978">
              <w:rPr>
                <w:szCs w:val="28"/>
              </w:rPr>
              <w:t>Мурманская область</w:t>
            </w:r>
          </w:p>
        </w:tc>
        <w:tc>
          <w:tcPr>
            <w:tcW w:w="4785" w:type="dxa"/>
          </w:tcPr>
          <w:p w:rsidR="00380BEF" w:rsidRDefault="00380BEF" w:rsidP="00380BEF">
            <w:pPr>
              <w:jc w:val="center"/>
              <w:rPr>
                <w:szCs w:val="28"/>
              </w:rPr>
            </w:pPr>
            <w:r w:rsidRPr="00544978">
              <w:rPr>
                <w:szCs w:val="28"/>
              </w:rPr>
              <w:t>10</w:t>
            </w:r>
          </w:p>
        </w:tc>
      </w:tr>
      <w:tr w:rsidR="00380BEF" w:rsidTr="00380BEF">
        <w:tc>
          <w:tcPr>
            <w:tcW w:w="4785" w:type="dxa"/>
          </w:tcPr>
          <w:p w:rsidR="00380BEF" w:rsidRPr="00544978" w:rsidRDefault="00380BEF" w:rsidP="00380BEF">
            <w:pPr>
              <w:jc w:val="both"/>
              <w:rPr>
                <w:szCs w:val="28"/>
              </w:rPr>
            </w:pPr>
            <w:r w:rsidRPr="00544978">
              <w:rPr>
                <w:szCs w:val="28"/>
              </w:rPr>
              <w:t>Псковская область</w:t>
            </w:r>
            <w:r w:rsidRPr="00544978">
              <w:rPr>
                <w:szCs w:val="28"/>
              </w:rPr>
              <w:tab/>
            </w:r>
          </w:p>
          <w:p w:rsidR="00380BEF" w:rsidRDefault="00380BEF" w:rsidP="00380BEF">
            <w:pPr>
              <w:jc w:val="both"/>
              <w:rPr>
                <w:szCs w:val="28"/>
              </w:rPr>
            </w:pPr>
          </w:p>
        </w:tc>
        <w:tc>
          <w:tcPr>
            <w:tcW w:w="4785" w:type="dxa"/>
          </w:tcPr>
          <w:p w:rsidR="00380BEF" w:rsidRDefault="00380BEF" w:rsidP="00380BEF">
            <w:pPr>
              <w:jc w:val="center"/>
              <w:rPr>
                <w:szCs w:val="28"/>
              </w:rPr>
            </w:pPr>
            <w:r w:rsidRPr="00544978">
              <w:rPr>
                <w:szCs w:val="28"/>
              </w:rPr>
              <w:t>15</w:t>
            </w:r>
          </w:p>
        </w:tc>
      </w:tr>
      <w:tr w:rsidR="00380BEF" w:rsidTr="003E094C">
        <w:trPr>
          <w:trHeight w:val="278"/>
        </w:trPr>
        <w:tc>
          <w:tcPr>
            <w:tcW w:w="4785" w:type="dxa"/>
          </w:tcPr>
          <w:p w:rsidR="00380BEF" w:rsidRPr="00544978" w:rsidRDefault="00380BEF" w:rsidP="00380BEF">
            <w:pPr>
              <w:jc w:val="both"/>
              <w:rPr>
                <w:szCs w:val="28"/>
              </w:rPr>
            </w:pPr>
            <w:r w:rsidRPr="00544978">
              <w:rPr>
                <w:szCs w:val="28"/>
              </w:rPr>
              <w:t>Архангельская область</w:t>
            </w:r>
            <w:r w:rsidRPr="00544978">
              <w:rPr>
                <w:szCs w:val="28"/>
              </w:rPr>
              <w:tab/>
            </w:r>
          </w:p>
          <w:p w:rsidR="00380BEF" w:rsidRDefault="00380BEF" w:rsidP="00380BEF">
            <w:pPr>
              <w:jc w:val="both"/>
              <w:rPr>
                <w:szCs w:val="28"/>
              </w:rPr>
            </w:pPr>
          </w:p>
        </w:tc>
        <w:tc>
          <w:tcPr>
            <w:tcW w:w="4785" w:type="dxa"/>
          </w:tcPr>
          <w:p w:rsidR="00380BEF" w:rsidRDefault="00380BEF" w:rsidP="00380BEF">
            <w:pPr>
              <w:jc w:val="center"/>
              <w:rPr>
                <w:szCs w:val="28"/>
              </w:rPr>
            </w:pPr>
            <w:r w:rsidRPr="00544978">
              <w:rPr>
                <w:szCs w:val="28"/>
              </w:rPr>
              <w:t>14</w:t>
            </w:r>
          </w:p>
        </w:tc>
      </w:tr>
      <w:tr w:rsidR="00380BEF" w:rsidTr="00380BEF">
        <w:tc>
          <w:tcPr>
            <w:tcW w:w="4785" w:type="dxa"/>
          </w:tcPr>
          <w:p w:rsidR="00380BEF" w:rsidRDefault="00380BEF" w:rsidP="00380BEF">
            <w:pPr>
              <w:jc w:val="both"/>
              <w:rPr>
                <w:szCs w:val="28"/>
              </w:rPr>
            </w:pPr>
            <w:r w:rsidRPr="00544978">
              <w:rPr>
                <w:szCs w:val="28"/>
              </w:rPr>
              <w:t>Республика Коми</w:t>
            </w:r>
            <w:r w:rsidRPr="00544978">
              <w:rPr>
                <w:szCs w:val="28"/>
              </w:rPr>
              <w:tab/>
            </w:r>
          </w:p>
        </w:tc>
        <w:tc>
          <w:tcPr>
            <w:tcW w:w="4785" w:type="dxa"/>
          </w:tcPr>
          <w:p w:rsidR="00380BEF" w:rsidRDefault="00380BEF" w:rsidP="00380BEF">
            <w:pPr>
              <w:jc w:val="center"/>
              <w:rPr>
                <w:szCs w:val="28"/>
              </w:rPr>
            </w:pPr>
            <w:r w:rsidRPr="00544978">
              <w:rPr>
                <w:szCs w:val="28"/>
              </w:rPr>
              <w:t>15</w:t>
            </w:r>
            <w:r>
              <w:rPr>
                <w:szCs w:val="28"/>
              </w:rPr>
              <w:t xml:space="preserve"> (</w:t>
            </w:r>
            <w:r w:rsidRPr="00544978">
              <w:rPr>
                <w:szCs w:val="28"/>
              </w:rPr>
              <w:t>в том числе до 70 л.</w:t>
            </w:r>
            <w:r>
              <w:rPr>
                <w:szCs w:val="28"/>
              </w:rPr>
              <w:t xml:space="preserve"> </w:t>
            </w:r>
            <w:r w:rsidRPr="00544978">
              <w:rPr>
                <w:szCs w:val="28"/>
              </w:rPr>
              <w:t>с. – 5)</w:t>
            </w:r>
          </w:p>
        </w:tc>
      </w:tr>
      <w:tr w:rsidR="00380BEF" w:rsidTr="00380BEF">
        <w:tc>
          <w:tcPr>
            <w:tcW w:w="4785" w:type="dxa"/>
          </w:tcPr>
          <w:p w:rsidR="00380BEF" w:rsidRDefault="00380BEF" w:rsidP="00380BEF">
            <w:pPr>
              <w:jc w:val="both"/>
              <w:rPr>
                <w:szCs w:val="28"/>
              </w:rPr>
            </w:pPr>
            <w:r w:rsidRPr="00544978">
              <w:rPr>
                <w:szCs w:val="28"/>
              </w:rPr>
              <w:t>Ленинградская область</w:t>
            </w:r>
            <w:r w:rsidRPr="00544978">
              <w:rPr>
                <w:szCs w:val="28"/>
              </w:rPr>
              <w:tab/>
            </w:r>
          </w:p>
        </w:tc>
        <w:tc>
          <w:tcPr>
            <w:tcW w:w="4785" w:type="dxa"/>
          </w:tcPr>
          <w:p w:rsidR="00380BEF" w:rsidRDefault="00380BEF" w:rsidP="000D5132">
            <w:pPr>
              <w:jc w:val="center"/>
              <w:rPr>
                <w:szCs w:val="28"/>
              </w:rPr>
            </w:pPr>
            <w:r w:rsidRPr="00544978">
              <w:rPr>
                <w:szCs w:val="28"/>
              </w:rPr>
              <w:t>18</w:t>
            </w:r>
          </w:p>
        </w:tc>
      </w:tr>
      <w:tr w:rsidR="00380BEF" w:rsidTr="00380BEF">
        <w:tc>
          <w:tcPr>
            <w:tcW w:w="4785" w:type="dxa"/>
          </w:tcPr>
          <w:p w:rsidR="00380BEF" w:rsidRDefault="00380BEF" w:rsidP="00380BEF">
            <w:pPr>
              <w:jc w:val="both"/>
              <w:rPr>
                <w:szCs w:val="28"/>
              </w:rPr>
            </w:pPr>
            <w:r w:rsidRPr="00544978">
              <w:rPr>
                <w:szCs w:val="28"/>
              </w:rPr>
              <w:t>г. Санкт-Петербург</w:t>
            </w:r>
            <w:r w:rsidRPr="00544978">
              <w:rPr>
                <w:szCs w:val="28"/>
              </w:rPr>
              <w:tab/>
            </w:r>
          </w:p>
        </w:tc>
        <w:tc>
          <w:tcPr>
            <w:tcW w:w="4785" w:type="dxa"/>
          </w:tcPr>
          <w:p w:rsidR="00380BEF" w:rsidRDefault="00380BEF" w:rsidP="00380BEF">
            <w:pPr>
              <w:jc w:val="center"/>
              <w:rPr>
                <w:szCs w:val="28"/>
              </w:rPr>
            </w:pPr>
            <w:r w:rsidRPr="00544978">
              <w:rPr>
                <w:szCs w:val="28"/>
              </w:rPr>
              <w:t>24</w:t>
            </w:r>
          </w:p>
        </w:tc>
      </w:tr>
      <w:tr w:rsidR="00380BEF" w:rsidTr="00380BEF">
        <w:tc>
          <w:tcPr>
            <w:tcW w:w="4785" w:type="dxa"/>
          </w:tcPr>
          <w:p w:rsidR="00380BEF" w:rsidRDefault="00380BEF" w:rsidP="00380BEF">
            <w:pPr>
              <w:jc w:val="both"/>
              <w:rPr>
                <w:szCs w:val="28"/>
              </w:rPr>
            </w:pPr>
            <w:r w:rsidRPr="00544978">
              <w:rPr>
                <w:szCs w:val="28"/>
              </w:rPr>
              <w:t>Калининградская область</w:t>
            </w:r>
          </w:p>
        </w:tc>
        <w:tc>
          <w:tcPr>
            <w:tcW w:w="4785" w:type="dxa"/>
          </w:tcPr>
          <w:p w:rsidR="00380BEF" w:rsidRPr="00544978" w:rsidRDefault="00380BEF" w:rsidP="00380BEF">
            <w:pPr>
              <w:jc w:val="center"/>
              <w:rPr>
                <w:szCs w:val="28"/>
              </w:rPr>
            </w:pPr>
            <w:r w:rsidRPr="00544978">
              <w:rPr>
                <w:szCs w:val="28"/>
              </w:rPr>
              <w:t>2,5</w:t>
            </w:r>
          </w:p>
        </w:tc>
      </w:tr>
      <w:tr w:rsidR="00380BEF" w:rsidTr="00380BEF">
        <w:tc>
          <w:tcPr>
            <w:tcW w:w="4785" w:type="dxa"/>
          </w:tcPr>
          <w:p w:rsidR="00380BEF" w:rsidRDefault="00380BEF" w:rsidP="00380BEF">
            <w:pPr>
              <w:jc w:val="both"/>
              <w:rPr>
                <w:szCs w:val="28"/>
              </w:rPr>
            </w:pPr>
            <w:proofErr w:type="gramStart"/>
            <w:r w:rsidRPr="00544978">
              <w:rPr>
                <w:szCs w:val="28"/>
              </w:rPr>
              <w:t>Ямало-Ненецкий</w:t>
            </w:r>
            <w:proofErr w:type="gramEnd"/>
            <w:r w:rsidRPr="00544978">
              <w:rPr>
                <w:szCs w:val="28"/>
              </w:rPr>
              <w:t xml:space="preserve"> АО</w:t>
            </w:r>
          </w:p>
        </w:tc>
        <w:tc>
          <w:tcPr>
            <w:tcW w:w="4785" w:type="dxa"/>
          </w:tcPr>
          <w:p w:rsidR="00380BEF" w:rsidRPr="00544978" w:rsidRDefault="00380BEF" w:rsidP="00380BEF">
            <w:pPr>
              <w:jc w:val="center"/>
              <w:rPr>
                <w:szCs w:val="28"/>
              </w:rPr>
            </w:pPr>
            <w:r w:rsidRPr="00544978">
              <w:rPr>
                <w:szCs w:val="28"/>
              </w:rPr>
              <w:t>15</w:t>
            </w:r>
          </w:p>
        </w:tc>
      </w:tr>
    </w:tbl>
    <w:p w:rsidR="00380BEF" w:rsidRPr="00544978" w:rsidRDefault="00380BEF" w:rsidP="009816CF">
      <w:pPr>
        <w:ind w:firstLine="567"/>
        <w:jc w:val="both"/>
        <w:rPr>
          <w:szCs w:val="28"/>
        </w:rPr>
      </w:pPr>
    </w:p>
    <w:p w:rsidR="00A57D50" w:rsidRPr="00544978" w:rsidRDefault="00A57D50" w:rsidP="009816CF">
      <w:pPr>
        <w:ind w:firstLine="567"/>
        <w:jc w:val="both"/>
        <w:rPr>
          <w:szCs w:val="28"/>
        </w:rPr>
      </w:pPr>
      <w:r w:rsidRPr="00544978">
        <w:rPr>
          <w:szCs w:val="28"/>
        </w:rPr>
        <w:t xml:space="preserve">Повышение данной </w:t>
      </w:r>
      <w:proofErr w:type="gramStart"/>
      <w:r w:rsidRPr="00544978">
        <w:rPr>
          <w:szCs w:val="28"/>
        </w:rPr>
        <w:t>ставки планируется проводить поэтапно в целях исключения риска роста задолженности</w:t>
      </w:r>
      <w:proofErr w:type="gramEnd"/>
      <w:r w:rsidRPr="00544978">
        <w:rPr>
          <w:szCs w:val="28"/>
        </w:rPr>
        <w:t xml:space="preserve"> в связи с увеличением налоговой нагрузки на население, так как именно физические лица являются основными владельцами автотранспортных средств </w:t>
      </w:r>
      <w:r w:rsidR="00587ED3" w:rsidRPr="00544978">
        <w:rPr>
          <w:szCs w:val="28"/>
        </w:rPr>
        <w:t xml:space="preserve">указанной категории </w:t>
      </w:r>
      <w:r w:rsidRPr="00544978">
        <w:rPr>
          <w:szCs w:val="28"/>
        </w:rPr>
        <w:t xml:space="preserve">(более 70%). </w:t>
      </w:r>
    </w:p>
    <w:p w:rsidR="00A57D50" w:rsidRPr="00544978" w:rsidRDefault="00A57D50" w:rsidP="009816CF">
      <w:pPr>
        <w:ind w:firstLine="567"/>
        <w:jc w:val="both"/>
        <w:rPr>
          <w:szCs w:val="28"/>
        </w:rPr>
      </w:pPr>
      <w:r w:rsidRPr="00544978">
        <w:rPr>
          <w:szCs w:val="28"/>
        </w:rPr>
        <w:t xml:space="preserve">На основе оценки влияния налоговых льгот на показатели социально-экономического развития будет продолжена работа по оптимизации и сокращению иных категорий льготников. </w:t>
      </w:r>
    </w:p>
    <w:p w:rsidR="00A57D50" w:rsidRPr="00544978" w:rsidRDefault="00A57D50" w:rsidP="009816CF">
      <w:pPr>
        <w:ind w:firstLine="567"/>
        <w:jc w:val="both"/>
        <w:rPr>
          <w:szCs w:val="28"/>
        </w:rPr>
      </w:pPr>
      <w:r w:rsidRPr="00544978">
        <w:rPr>
          <w:szCs w:val="28"/>
        </w:rPr>
        <w:t>В 2016 году необходимо провести работу по введению на территории республики налогообложения имущества физических и юридических лиц от кадастровой стоимости.</w:t>
      </w:r>
    </w:p>
    <w:p w:rsidR="00A57D50" w:rsidRPr="00544978" w:rsidRDefault="00A57D50" w:rsidP="009816CF">
      <w:pPr>
        <w:ind w:firstLine="567"/>
        <w:jc w:val="both"/>
        <w:rPr>
          <w:szCs w:val="28"/>
        </w:rPr>
      </w:pPr>
      <w:r w:rsidRPr="00544978">
        <w:rPr>
          <w:szCs w:val="28"/>
        </w:rPr>
        <w:t xml:space="preserve">Установление </w:t>
      </w:r>
      <w:proofErr w:type="gramStart"/>
      <w:r w:rsidRPr="00544978">
        <w:rPr>
          <w:szCs w:val="28"/>
        </w:rPr>
        <w:t>налога</w:t>
      </w:r>
      <w:proofErr w:type="gramEnd"/>
      <w:r w:rsidRPr="00544978">
        <w:rPr>
          <w:szCs w:val="28"/>
        </w:rPr>
        <w:t xml:space="preserve"> на имущество физических лиц </w:t>
      </w:r>
      <w:r w:rsidR="00587ED3">
        <w:rPr>
          <w:szCs w:val="28"/>
        </w:rPr>
        <w:t>исходя из</w:t>
      </w:r>
      <w:r w:rsidRPr="00544978">
        <w:rPr>
          <w:szCs w:val="28"/>
        </w:rPr>
        <w:t xml:space="preserve"> кадастровой стоимости позволит приблизить базу налогообложения к реальной стоимости объектов, вовлечь в систему налогообложения новые объекты налогообложения, в том числе объекты, введенные в эксплуатацию и приобретенные в собственность с начала 2013 года, а также торговые объекты, объекты общественного питания и бытового обслуживания, принадлежащие физическим лицам на праве собственности (при условии их включения в перечень объектов недвижимого имущества, определяемый в соответствии со статьей 378.2 Налогового кодекса Российской Федерации, в отношении которых налоговая база определяется как кадастровая стоимость). </w:t>
      </w:r>
    </w:p>
    <w:p w:rsidR="00A57D50" w:rsidRPr="00544978" w:rsidRDefault="00A57D50" w:rsidP="009816CF">
      <w:pPr>
        <w:ind w:firstLine="567"/>
        <w:jc w:val="both"/>
        <w:rPr>
          <w:szCs w:val="28"/>
        </w:rPr>
      </w:pPr>
      <w:r w:rsidRPr="00544978">
        <w:rPr>
          <w:szCs w:val="28"/>
        </w:rPr>
        <w:lastRenderedPageBreak/>
        <w:t>В 2015 году объем поступлений  налога на имущество физических лиц составил  62,3 млн. рублей</w:t>
      </w:r>
      <w:r w:rsidR="00587ED3">
        <w:rPr>
          <w:szCs w:val="28"/>
        </w:rPr>
        <w:t>,</w:t>
      </w:r>
      <w:r w:rsidRPr="00544978">
        <w:rPr>
          <w:szCs w:val="28"/>
        </w:rPr>
        <w:t xml:space="preserve"> или 1,3 % в общей сумме налоговых доходов местных бюджетов. По предварительной оценке</w:t>
      </w:r>
      <w:r w:rsidR="00587ED3">
        <w:rPr>
          <w:szCs w:val="28"/>
        </w:rPr>
        <w:t>,</w:t>
      </w:r>
      <w:r w:rsidRPr="00544978">
        <w:rPr>
          <w:szCs w:val="28"/>
        </w:rPr>
        <w:t xml:space="preserve"> дополнительные поступления налога на имущество физических лиц в 2018 году в результате перехода на </w:t>
      </w:r>
      <w:proofErr w:type="gramStart"/>
      <w:r w:rsidRPr="00544978">
        <w:rPr>
          <w:szCs w:val="28"/>
        </w:rPr>
        <w:t>исчисление</w:t>
      </w:r>
      <w:proofErr w:type="gramEnd"/>
      <w:r w:rsidRPr="00544978">
        <w:rPr>
          <w:szCs w:val="28"/>
        </w:rPr>
        <w:t xml:space="preserve"> на имущество физических лиц исходя из кадастровой стоимости могут составить порядка 110 млн. рублей, что позволит увеличить доходы местных бюджетов по данному доходному источнику в 2,8 раза.</w:t>
      </w:r>
    </w:p>
    <w:p w:rsidR="00A57D50" w:rsidRPr="00544978" w:rsidRDefault="00A57D50" w:rsidP="009816CF">
      <w:pPr>
        <w:ind w:firstLine="567"/>
        <w:jc w:val="both"/>
        <w:rPr>
          <w:szCs w:val="28"/>
        </w:rPr>
      </w:pPr>
      <w:proofErr w:type="gramStart"/>
      <w:r w:rsidRPr="00544978">
        <w:rPr>
          <w:szCs w:val="28"/>
        </w:rPr>
        <w:t>В рамках реализации полномочий, предусмотренных статьей 378.2 Налогового кодекса Российской Федерации</w:t>
      </w:r>
      <w:r w:rsidR="00587ED3">
        <w:rPr>
          <w:szCs w:val="28"/>
        </w:rPr>
        <w:t>,</w:t>
      </w:r>
      <w:r w:rsidRPr="00544978">
        <w:rPr>
          <w:szCs w:val="28"/>
        </w:rPr>
        <w:t xml:space="preserve"> с 2017 года планируется</w:t>
      </w:r>
      <w:r w:rsidR="00587ED3">
        <w:rPr>
          <w:szCs w:val="28"/>
        </w:rPr>
        <w:t xml:space="preserve"> </w:t>
      </w:r>
      <w:r w:rsidRPr="00544978">
        <w:rPr>
          <w:szCs w:val="28"/>
        </w:rPr>
        <w:t>осуществить перевод на уплату налога на имущество организаций исходя из кадастровой стоимости недвижимого имущества административно-деловых центров, торговых центров (комплексов), торговых объектов и помещений в них, объектов общественного питания и бытового обслуживания, а также жилых помещений у организаций-застройщиков, не учитываемых на балансе в качестве объектов основных</w:t>
      </w:r>
      <w:proofErr w:type="gramEnd"/>
      <w:r w:rsidRPr="00544978">
        <w:rPr>
          <w:szCs w:val="28"/>
        </w:rPr>
        <w:t xml:space="preserve"> средств. Данная мера</w:t>
      </w:r>
      <w:r w:rsidR="00587ED3">
        <w:rPr>
          <w:szCs w:val="28"/>
        </w:rPr>
        <w:t>,</w:t>
      </w:r>
      <w:r w:rsidRPr="00544978">
        <w:rPr>
          <w:szCs w:val="28"/>
        </w:rPr>
        <w:t xml:space="preserve"> по экспертным оценкам</w:t>
      </w:r>
      <w:r w:rsidR="00587ED3">
        <w:rPr>
          <w:szCs w:val="28"/>
        </w:rPr>
        <w:t>,</w:t>
      </w:r>
      <w:r w:rsidRPr="00544978">
        <w:rPr>
          <w:szCs w:val="28"/>
        </w:rPr>
        <w:t xml:space="preserve"> позволит мобилизовать до 100 млн.</w:t>
      </w:r>
      <w:r w:rsidR="00587ED3">
        <w:rPr>
          <w:szCs w:val="28"/>
        </w:rPr>
        <w:t xml:space="preserve"> </w:t>
      </w:r>
      <w:r w:rsidRPr="00544978">
        <w:rPr>
          <w:szCs w:val="28"/>
        </w:rPr>
        <w:t>рублей.</w:t>
      </w:r>
    </w:p>
    <w:p w:rsidR="00A57D50" w:rsidRPr="00544978" w:rsidRDefault="00A57D50" w:rsidP="009816CF">
      <w:pPr>
        <w:ind w:firstLine="567"/>
        <w:jc w:val="both"/>
        <w:rPr>
          <w:szCs w:val="28"/>
        </w:rPr>
      </w:pPr>
      <w:r w:rsidRPr="00544978">
        <w:rPr>
          <w:szCs w:val="28"/>
        </w:rPr>
        <w:t>В целях оптимизации системы</w:t>
      </w:r>
      <w:r w:rsidR="0006151B">
        <w:rPr>
          <w:szCs w:val="28"/>
        </w:rPr>
        <w:t xml:space="preserve"> </w:t>
      </w:r>
      <w:r w:rsidRPr="00544978">
        <w:rPr>
          <w:szCs w:val="28"/>
        </w:rPr>
        <w:t>корректирующих  коэффициентов, применяемых для расчета единого налога на вмененный доход, планируется разработать рекомендации для органов местного самоуправления городских округов и муниципальных районов по пересмотру</w:t>
      </w:r>
      <w:r w:rsidR="0006151B">
        <w:rPr>
          <w:szCs w:val="28"/>
        </w:rPr>
        <w:t xml:space="preserve"> </w:t>
      </w:r>
      <w:r w:rsidR="00587ED3">
        <w:rPr>
          <w:szCs w:val="28"/>
        </w:rPr>
        <w:t>размера коэффициентов</w:t>
      </w:r>
      <w:r w:rsidRPr="00544978">
        <w:rPr>
          <w:szCs w:val="28"/>
        </w:rPr>
        <w:t xml:space="preserve"> для субъектов предпринимательской деятельности, в том числе с учетом видов деятельности, а также  уровня среднемесячной</w:t>
      </w:r>
      <w:r w:rsidR="0006151B">
        <w:rPr>
          <w:szCs w:val="28"/>
        </w:rPr>
        <w:t xml:space="preserve"> </w:t>
      </w:r>
      <w:r w:rsidRPr="00544978">
        <w:rPr>
          <w:szCs w:val="28"/>
        </w:rPr>
        <w:t>заработной платы, выплачиваемой наемным работникам.</w:t>
      </w:r>
      <w:r w:rsidR="0006151B">
        <w:rPr>
          <w:szCs w:val="28"/>
        </w:rPr>
        <w:t xml:space="preserve"> </w:t>
      </w:r>
      <w:r w:rsidRPr="00544978">
        <w:rPr>
          <w:szCs w:val="28"/>
        </w:rPr>
        <w:t>Дополнительные поступления за сч</w:t>
      </w:r>
      <w:r w:rsidR="00587ED3">
        <w:rPr>
          <w:szCs w:val="28"/>
        </w:rPr>
        <w:t>е</w:t>
      </w:r>
      <w:r w:rsidRPr="00544978">
        <w:rPr>
          <w:szCs w:val="28"/>
        </w:rPr>
        <w:t>т корректировки повышающих коэффициентов могут составить порядка</w:t>
      </w:r>
      <w:r w:rsidR="00587ED3">
        <w:rPr>
          <w:szCs w:val="28"/>
        </w:rPr>
        <w:t xml:space="preserve"> </w:t>
      </w:r>
      <w:r w:rsidR="007A024E">
        <w:rPr>
          <w:szCs w:val="28"/>
        </w:rPr>
        <w:t xml:space="preserve">                      </w:t>
      </w:r>
      <w:r w:rsidRPr="00544978">
        <w:rPr>
          <w:szCs w:val="28"/>
        </w:rPr>
        <w:t>30 млн.</w:t>
      </w:r>
      <w:r w:rsidR="0006151B">
        <w:rPr>
          <w:szCs w:val="28"/>
        </w:rPr>
        <w:t xml:space="preserve"> </w:t>
      </w:r>
      <w:r w:rsidRPr="00544978">
        <w:rPr>
          <w:szCs w:val="28"/>
        </w:rPr>
        <w:t>рублей ежегодно.</w:t>
      </w:r>
    </w:p>
    <w:p w:rsidR="00A57D50" w:rsidRPr="00544978" w:rsidRDefault="00A57D50" w:rsidP="009816CF">
      <w:pPr>
        <w:ind w:firstLine="567"/>
        <w:jc w:val="both"/>
        <w:rPr>
          <w:szCs w:val="28"/>
        </w:rPr>
      </w:pPr>
      <w:r w:rsidRPr="00544978">
        <w:rPr>
          <w:szCs w:val="28"/>
        </w:rPr>
        <w:t>Кроме того, совместно с органами местного самоуправления будет продолжена работа по проведению мероприятий по выявлению собственников земельных участков и другого недвижимого имущества, привлечения их к налогообложению.</w:t>
      </w:r>
      <w:r w:rsidR="0006151B">
        <w:rPr>
          <w:szCs w:val="28"/>
        </w:rPr>
        <w:t xml:space="preserve"> </w:t>
      </w:r>
      <w:r w:rsidRPr="00544978">
        <w:rPr>
          <w:szCs w:val="28"/>
        </w:rPr>
        <w:t>Органам местного самоуправления будет</w:t>
      </w:r>
      <w:r w:rsidR="0006151B">
        <w:rPr>
          <w:szCs w:val="28"/>
        </w:rPr>
        <w:t xml:space="preserve"> </w:t>
      </w:r>
      <w:r w:rsidRPr="00544978">
        <w:rPr>
          <w:szCs w:val="28"/>
        </w:rPr>
        <w:t>реком</w:t>
      </w:r>
      <w:r w:rsidR="00587ED3">
        <w:rPr>
          <w:szCs w:val="28"/>
        </w:rPr>
        <w:t>ендовано установить  ограничение</w:t>
      </w:r>
      <w:r w:rsidRPr="00544978">
        <w:rPr>
          <w:szCs w:val="28"/>
        </w:rPr>
        <w:t xml:space="preserve"> действия налоговых льгот по местным налогам  путем предоставления </w:t>
      </w:r>
      <w:r w:rsidR="00587ED3">
        <w:rPr>
          <w:szCs w:val="28"/>
        </w:rPr>
        <w:t xml:space="preserve">этих льгот </w:t>
      </w:r>
      <w:r w:rsidRPr="00544978">
        <w:rPr>
          <w:szCs w:val="28"/>
        </w:rPr>
        <w:t>только в отношении одного земельного участка или одного объекта недвижимости, находящихся в собственности налогоплательщика.</w:t>
      </w:r>
    </w:p>
    <w:p w:rsidR="00A57D50" w:rsidRPr="00544978" w:rsidRDefault="00A57D50" w:rsidP="009816CF">
      <w:pPr>
        <w:ind w:firstLine="567"/>
        <w:jc w:val="both"/>
        <w:rPr>
          <w:szCs w:val="28"/>
        </w:rPr>
      </w:pPr>
      <w:r w:rsidRPr="00544978">
        <w:rPr>
          <w:szCs w:val="28"/>
        </w:rPr>
        <w:t xml:space="preserve">Наряду </w:t>
      </w:r>
      <w:proofErr w:type="gramStart"/>
      <w:r w:rsidRPr="00544978">
        <w:rPr>
          <w:szCs w:val="28"/>
        </w:rPr>
        <w:t>с мерами по совершенствованию законодат</w:t>
      </w:r>
      <w:r w:rsidR="00587ED3">
        <w:rPr>
          <w:szCs w:val="28"/>
        </w:rPr>
        <w:t>ельства в сфере налогообложения</w:t>
      </w:r>
      <w:r w:rsidRPr="00544978">
        <w:rPr>
          <w:szCs w:val="28"/>
        </w:rPr>
        <w:t xml:space="preserve"> существенную роль в</w:t>
      </w:r>
      <w:r w:rsidR="0006151B">
        <w:rPr>
          <w:szCs w:val="28"/>
        </w:rPr>
        <w:t xml:space="preserve"> </w:t>
      </w:r>
      <w:r w:rsidRPr="00544978">
        <w:rPr>
          <w:szCs w:val="28"/>
        </w:rPr>
        <w:t>проведении политики в области</w:t>
      </w:r>
      <w:proofErr w:type="gramEnd"/>
      <w:r w:rsidRPr="00544978">
        <w:rPr>
          <w:szCs w:val="28"/>
        </w:rPr>
        <w:t xml:space="preserve"> доходов играют административные методы регулирования.</w:t>
      </w:r>
    </w:p>
    <w:p w:rsidR="00A57D50" w:rsidRPr="00544978" w:rsidRDefault="00A57D50" w:rsidP="009816CF">
      <w:pPr>
        <w:ind w:firstLine="567"/>
        <w:jc w:val="both"/>
        <w:rPr>
          <w:szCs w:val="28"/>
        </w:rPr>
      </w:pPr>
      <w:r w:rsidRPr="00544978">
        <w:rPr>
          <w:szCs w:val="28"/>
        </w:rPr>
        <w:t>Задача повышения собираемости доходов требует совершенствования института администрирования доходов в целом, в том числе через методическое обеспечение, повышение ответственности администраторов доходов, усиление межведомственного взаимодействия с контрольно-надзорными органами по взысканию имеющейся задолженности в бюджет.</w:t>
      </w:r>
    </w:p>
    <w:p w:rsidR="00A57D50" w:rsidRPr="00544978" w:rsidRDefault="00A57D50" w:rsidP="009816CF">
      <w:pPr>
        <w:ind w:firstLine="567"/>
        <w:jc w:val="both"/>
        <w:rPr>
          <w:szCs w:val="28"/>
        </w:rPr>
      </w:pPr>
      <w:r w:rsidRPr="00544978">
        <w:rPr>
          <w:szCs w:val="28"/>
        </w:rPr>
        <w:t>Одновременно собираемость основных налогов может быть обеспечена за счет сокращения возможности уклонения от уплаты налогов. Учитывая существующую практику применения схем ухода от налогооблож</w:t>
      </w:r>
      <w:r w:rsidR="00587ED3">
        <w:rPr>
          <w:szCs w:val="28"/>
        </w:rPr>
        <w:t xml:space="preserve">ения, в том </w:t>
      </w:r>
      <w:r w:rsidR="00587ED3">
        <w:rPr>
          <w:szCs w:val="28"/>
        </w:rPr>
        <w:lastRenderedPageBreak/>
        <w:t>числе путем выплат теневой</w:t>
      </w:r>
      <w:r w:rsidRPr="00544978">
        <w:rPr>
          <w:szCs w:val="28"/>
        </w:rPr>
        <w:t xml:space="preserve"> заработной платы, необходимо разработать комплекс мер, направленных на легализацию доходов, с участием всех органов власти, контролирующих и правоохранительных органов.</w:t>
      </w:r>
    </w:p>
    <w:p w:rsidR="00A57D50" w:rsidRPr="00544978" w:rsidRDefault="00A57D50" w:rsidP="009816CF">
      <w:pPr>
        <w:ind w:firstLine="567"/>
        <w:jc w:val="both"/>
        <w:rPr>
          <w:szCs w:val="28"/>
        </w:rPr>
      </w:pPr>
      <w:r w:rsidRPr="00544978">
        <w:rPr>
          <w:szCs w:val="28"/>
        </w:rPr>
        <w:t>Необходимо повысить качество и объективность администрирования доходов, усилить контрольные функции главных администраторов (администраторов) доходов. В условиях объективного снижения налоговых поступлений в бюджет особо пристального внимания требует проблема администрирования неналоговых доходов бюджета. Требуется провести работу по совершенствованию нормативной правовой базы по взиманию платежей за использование земельных участков и государственного имущества, направленных на увеличение поступления неналоговых доходов.</w:t>
      </w:r>
    </w:p>
    <w:p w:rsidR="00A57D50" w:rsidRPr="00544978" w:rsidRDefault="00A57D50" w:rsidP="009816CF">
      <w:pPr>
        <w:ind w:firstLine="567"/>
        <w:jc w:val="both"/>
        <w:rPr>
          <w:szCs w:val="28"/>
        </w:rPr>
      </w:pPr>
      <w:r w:rsidRPr="00544978">
        <w:rPr>
          <w:szCs w:val="28"/>
        </w:rPr>
        <w:t>При распоряжении государственным (муниципальным) имуществом необходимо систематиз</w:t>
      </w:r>
      <w:r w:rsidR="00587ED3">
        <w:rPr>
          <w:szCs w:val="28"/>
        </w:rPr>
        <w:t>ировать сведения</w:t>
      </w:r>
      <w:r w:rsidRPr="00544978">
        <w:rPr>
          <w:szCs w:val="28"/>
        </w:rPr>
        <w:t xml:space="preserve"> о его наличии и использовании с целью:</w:t>
      </w:r>
    </w:p>
    <w:p w:rsidR="00A57D50" w:rsidRPr="00544978" w:rsidRDefault="00A57D50" w:rsidP="009816CF">
      <w:pPr>
        <w:ind w:firstLine="567"/>
        <w:jc w:val="both"/>
        <w:rPr>
          <w:szCs w:val="28"/>
        </w:rPr>
      </w:pPr>
      <w:r w:rsidRPr="00544978">
        <w:rPr>
          <w:szCs w:val="28"/>
        </w:rPr>
        <w:t xml:space="preserve">выявления неиспользуемого (бесхозного) имущества и установления направления эффективного его использования; </w:t>
      </w:r>
    </w:p>
    <w:p w:rsidR="00A57D50" w:rsidRPr="00544978" w:rsidRDefault="00A57D50" w:rsidP="009816CF">
      <w:pPr>
        <w:ind w:firstLine="567"/>
        <w:jc w:val="both"/>
        <w:rPr>
          <w:szCs w:val="28"/>
        </w:rPr>
      </w:pPr>
      <w:r w:rsidRPr="00544978">
        <w:rPr>
          <w:szCs w:val="28"/>
        </w:rPr>
        <w:t xml:space="preserve">корректировки методики установления арендной платы за сдаваемое в аренду государственное (муниципальное) имущество в направлении максимального ее приближения </w:t>
      </w:r>
      <w:proofErr w:type="gramStart"/>
      <w:r w:rsidRPr="00544978">
        <w:rPr>
          <w:szCs w:val="28"/>
        </w:rPr>
        <w:t>к</w:t>
      </w:r>
      <w:proofErr w:type="gramEnd"/>
      <w:r w:rsidRPr="00544978">
        <w:rPr>
          <w:szCs w:val="28"/>
        </w:rPr>
        <w:t xml:space="preserve"> рыночной;</w:t>
      </w:r>
    </w:p>
    <w:p w:rsidR="00A57D50" w:rsidRPr="00544978" w:rsidRDefault="00A57D50" w:rsidP="009816CF">
      <w:pPr>
        <w:ind w:firstLine="567"/>
        <w:jc w:val="both"/>
        <w:rPr>
          <w:szCs w:val="28"/>
        </w:rPr>
      </w:pPr>
      <w:r w:rsidRPr="00544978">
        <w:rPr>
          <w:szCs w:val="28"/>
        </w:rPr>
        <w:t xml:space="preserve">выявления неиспользуемых основных фондов государственных учреждений и </w:t>
      </w:r>
      <w:proofErr w:type="gramStart"/>
      <w:r w:rsidRPr="00544978">
        <w:rPr>
          <w:szCs w:val="28"/>
        </w:rPr>
        <w:t>принятия</w:t>
      </w:r>
      <w:proofErr w:type="gramEnd"/>
      <w:r w:rsidRPr="00544978">
        <w:rPr>
          <w:szCs w:val="28"/>
        </w:rPr>
        <w:t xml:space="preserve"> соответствующих мер по их продаже или сдаче в аренду.</w:t>
      </w:r>
    </w:p>
    <w:p w:rsidR="00A57D50" w:rsidRPr="00544978" w:rsidRDefault="00A57D50" w:rsidP="009816CF">
      <w:pPr>
        <w:ind w:firstLine="567"/>
        <w:jc w:val="both"/>
        <w:rPr>
          <w:szCs w:val="28"/>
        </w:rPr>
      </w:pPr>
      <w:r w:rsidRPr="00544978">
        <w:rPr>
          <w:szCs w:val="28"/>
        </w:rPr>
        <w:t xml:space="preserve">Для обеспечения эффективного администрирования доходов бюджета Республики Карелия прогнозные показатели поступления доходов в бюджет Республики Карелия на очередной финансовый год и на плановый период закрепляются за главными администраторами доходов. </w:t>
      </w:r>
    </w:p>
    <w:p w:rsidR="00A57D50" w:rsidRPr="00544978" w:rsidRDefault="00A57D50" w:rsidP="009816CF">
      <w:pPr>
        <w:ind w:firstLine="567"/>
        <w:jc w:val="both"/>
        <w:rPr>
          <w:szCs w:val="28"/>
        </w:rPr>
      </w:pPr>
      <w:r w:rsidRPr="00544978">
        <w:rPr>
          <w:szCs w:val="28"/>
        </w:rPr>
        <w:t>В соответствии с распоряжением Правительства Республики Карелия от 23 ноября 2010 года № 520р-П главные администраторы доходов обязаны:</w:t>
      </w:r>
    </w:p>
    <w:p w:rsidR="00A57D50" w:rsidRPr="00544978" w:rsidRDefault="00A57D50" w:rsidP="009816CF">
      <w:pPr>
        <w:ind w:firstLine="567"/>
        <w:jc w:val="both"/>
        <w:rPr>
          <w:szCs w:val="28"/>
        </w:rPr>
      </w:pPr>
      <w:r w:rsidRPr="00544978">
        <w:rPr>
          <w:szCs w:val="28"/>
        </w:rPr>
        <w:t>обеспечить ведение реестров плательщиков, уплачивающих платежи в бюджет Республики Карелия по администрируемым доходам, учет начисленных и уплаченных сумм, оценку платежей по каждому плательщику;</w:t>
      </w:r>
    </w:p>
    <w:p w:rsidR="00A57D50" w:rsidRPr="00544978" w:rsidRDefault="00A57D50" w:rsidP="009816CF">
      <w:pPr>
        <w:ind w:firstLine="567"/>
        <w:jc w:val="both"/>
        <w:rPr>
          <w:szCs w:val="28"/>
        </w:rPr>
      </w:pPr>
      <w:r w:rsidRPr="00544978">
        <w:rPr>
          <w:szCs w:val="28"/>
        </w:rPr>
        <w:t xml:space="preserve">принять необходимые меры по сокращению задолженности по администрируемым доходам бюджета Республики Карелия, в том числе активизировать проведение </w:t>
      </w:r>
      <w:proofErr w:type="spellStart"/>
      <w:r w:rsidRPr="00544978">
        <w:rPr>
          <w:szCs w:val="28"/>
        </w:rPr>
        <w:t>претензионно</w:t>
      </w:r>
      <w:proofErr w:type="spellEnd"/>
      <w:r w:rsidRPr="00544978">
        <w:rPr>
          <w:szCs w:val="28"/>
        </w:rPr>
        <w:t>-исковой работы по взысканию задолженности;</w:t>
      </w:r>
    </w:p>
    <w:p w:rsidR="00A57D50" w:rsidRPr="00544978" w:rsidRDefault="00A57D50" w:rsidP="009816CF">
      <w:pPr>
        <w:ind w:firstLine="567"/>
        <w:jc w:val="both"/>
        <w:rPr>
          <w:szCs w:val="28"/>
        </w:rPr>
      </w:pPr>
      <w:proofErr w:type="gramStart"/>
      <w:r w:rsidRPr="00544978">
        <w:rPr>
          <w:szCs w:val="28"/>
        </w:rPr>
        <w:t>обеспечить ежеквартально, в срок до 15 числа</w:t>
      </w:r>
      <w:r w:rsidR="00587ED3">
        <w:rPr>
          <w:szCs w:val="28"/>
        </w:rPr>
        <w:t xml:space="preserve"> месяца</w:t>
      </w:r>
      <w:r w:rsidRPr="00544978">
        <w:rPr>
          <w:szCs w:val="28"/>
        </w:rPr>
        <w:t xml:space="preserve">, следующего за отчетным кварталом, по итогам года </w:t>
      </w:r>
      <w:r w:rsidR="00587ED3">
        <w:rPr>
          <w:szCs w:val="28"/>
        </w:rPr>
        <w:t xml:space="preserve">– </w:t>
      </w:r>
      <w:r w:rsidRPr="00544978">
        <w:rPr>
          <w:szCs w:val="28"/>
        </w:rPr>
        <w:t>в срок до 1 февраля года, следующего за отчетным, представление в Министерство финансов Республики Карелия аналитических материалов по исполнению утвержденных прогнозных показателей по администрируемым доходам бюджета Республики Карелия с указанием причин невыполнения (перевыполнения) и принимаемых мер;</w:t>
      </w:r>
      <w:proofErr w:type="gramEnd"/>
    </w:p>
    <w:p w:rsidR="00A57D50" w:rsidRPr="00544978" w:rsidRDefault="00A57D50" w:rsidP="009816CF">
      <w:pPr>
        <w:ind w:firstLine="567"/>
        <w:jc w:val="both"/>
        <w:rPr>
          <w:szCs w:val="28"/>
        </w:rPr>
      </w:pPr>
      <w:r w:rsidRPr="00544978">
        <w:rPr>
          <w:szCs w:val="28"/>
        </w:rPr>
        <w:t>при наличии объективных причин (факторов), обуславливающих изменение прогнозных показателей по администрируемым источникам доходов бюджета Республики Карелия более чем на 10</w:t>
      </w:r>
      <w:r w:rsidR="00587ED3">
        <w:rPr>
          <w:szCs w:val="28"/>
        </w:rPr>
        <w:t>%</w:t>
      </w:r>
      <w:r w:rsidRPr="00544978">
        <w:rPr>
          <w:szCs w:val="28"/>
        </w:rPr>
        <w:t xml:space="preserve">, представлять в </w:t>
      </w:r>
      <w:r w:rsidRPr="00544978">
        <w:rPr>
          <w:szCs w:val="28"/>
        </w:rPr>
        <w:lastRenderedPageBreak/>
        <w:t>Министерство финансов Республики Карелия предложения по их уточнению с пояснениями.</w:t>
      </w:r>
    </w:p>
    <w:p w:rsidR="00A57D50" w:rsidRPr="00544978" w:rsidRDefault="00A57D50" w:rsidP="009816CF">
      <w:pPr>
        <w:ind w:firstLine="567"/>
        <w:jc w:val="both"/>
        <w:rPr>
          <w:szCs w:val="28"/>
        </w:rPr>
      </w:pPr>
      <w:r w:rsidRPr="00544978">
        <w:rPr>
          <w:szCs w:val="28"/>
        </w:rPr>
        <w:t xml:space="preserve">Министерством финансов Республики Карелия осуществляется ежеквартальный мониторинг и анализ </w:t>
      </w:r>
      <w:r w:rsidR="00587ED3">
        <w:rPr>
          <w:szCs w:val="28"/>
        </w:rPr>
        <w:t>достиж</w:t>
      </w:r>
      <w:r w:rsidRPr="00544978">
        <w:rPr>
          <w:szCs w:val="28"/>
        </w:rPr>
        <w:t>ения главными администраторами доходов установленных прогнозных показателей поступления налоговых и неналоговых доходов в бюджет Республики Карелия</w:t>
      </w:r>
      <w:r w:rsidR="007A024E">
        <w:rPr>
          <w:szCs w:val="28"/>
        </w:rPr>
        <w:t>;</w:t>
      </w:r>
      <w:r w:rsidRPr="00544978">
        <w:rPr>
          <w:szCs w:val="28"/>
        </w:rPr>
        <w:t xml:space="preserve"> по результатам </w:t>
      </w:r>
      <w:r w:rsidR="00587ED3">
        <w:rPr>
          <w:szCs w:val="28"/>
        </w:rPr>
        <w:t>анализа</w:t>
      </w:r>
      <w:r w:rsidRPr="00544978">
        <w:rPr>
          <w:szCs w:val="28"/>
        </w:rPr>
        <w:t xml:space="preserve"> в адрес администраторов доходов направляются соответствующие предложения по улучшению ситуации с поступлением платежей, принятию мер по погашению задолженности.</w:t>
      </w:r>
    </w:p>
    <w:p w:rsidR="00A57D50" w:rsidRDefault="00587ED3" w:rsidP="009816CF">
      <w:pPr>
        <w:ind w:firstLine="567"/>
        <w:jc w:val="both"/>
        <w:rPr>
          <w:szCs w:val="28"/>
        </w:rPr>
      </w:pPr>
      <w:proofErr w:type="gramStart"/>
      <w:r>
        <w:rPr>
          <w:szCs w:val="28"/>
        </w:rPr>
        <w:t>В целом</w:t>
      </w:r>
      <w:r w:rsidR="00A57D50" w:rsidRPr="00544978">
        <w:rPr>
          <w:szCs w:val="28"/>
        </w:rPr>
        <w:t xml:space="preserve"> в условиях крайне напряженной ситуации по исполнению бюджета Республики Карелии приоритетной задачей является концентрации усилий отраслевых органов исполнительной власти </w:t>
      </w:r>
      <w:r>
        <w:rPr>
          <w:szCs w:val="28"/>
        </w:rPr>
        <w:t>в области</w:t>
      </w:r>
      <w:r w:rsidR="00A57D50" w:rsidRPr="00544978">
        <w:rPr>
          <w:szCs w:val="28"/>
        </w:rPr>
        <w:t xml:space="preserve"> системной работы с конкретными организациями</w:t>
      </w:r>
      <w:r>
        <w:rPr>
          <w:szCs w:val="28"/>
        </w:rPr>
        <w:t xml:space="preserve">, занимающимися </w:t>
      </w:r>
      <w:r w:rsidR="00A57D50" w:rsidRPr="00544978">
        <w:rPr>
          <w:szCs w:val="28"/>
        </w:rPr>
        <w:t>курируемы</w:t>
      </w:r>
      <w:r>
        <w:rPr>
          <w:szCs w:val="28"/>
        </w:rPr>
        <w:t>ми</w:t>
      </w:r>
      <w:r w:rsidR="00A57D50" w:rsidRPr="00544978">
        <w:rPr>
          <w:szCs w:val="28"/>
        </w:rPr>
        <w:t xml:space="preserve"> вид</w:t>
      </w:r>
      <w:r>
        <w:rPr>
          <w:szCs w:val="28"/>
        </w:rPr>
        <w:t>ами</w:t>
      </w:r>
      <w:r w:rsidR="00A57D50" w:rsidRPr="00544978">
        <w:rPr>
          <w:szCs w:val="28"/>
        </w:rPr>
        <w:t xml:space="preserve"> деятельности</w:t>
      </w:r>
      <w:r>
        <w:rPr>
          <w:szCs w:val="28"/>
        </w:rPr>
        <w:t>,</w:t>
      </w:r>
      <w:r w:rsidR="00A57D50" w:rsidRPr="00544978">
        <w:rPr>
          <w:szCs w:val="28"/>
        </w:rPr>
        <w:t xml:space="preserve"> по обеспечению выхода на безубыточный уровень работы и повышению рентабельности, повышения заработной платы в организациях до размера не ниже средней по отрасли.</w:t>
      </w:r>
      <w:proofErr w:type="gramEnd"/>
    </w:p>
    <w:p w:rsidR="007966D5" w:rsidRDefault="000D5132" w:rsidP="007966D5">
      <w:pPr>
        <w:jc w:val="center"/>
      </w:pPr>
      <w:r>
        <w:object w:dxaOrig="7071" w:dyaOrig="3958">
          <v:shape id="_x0000_i1041" type="#_x0000_t75" style="width:478.05pt;height:324.85pt" o:ole="" filled="t">
            <v:fill color2="black"/>
            <v:imagedata r:id="rId50" o:title=""/>
          </v:shape>
          <o:OLEObject Type="Embed" ProgID="PowerPoint.Slide.12" ShapeID="_x0000_i1041" DrawAspect="Content" ObjectID="_1524918629" r:id="rId51"/>
        </w:object>
      </w:r>
    </w:p>
    <w:p w:rsidR="00587ED3" w:rsidRPr="00544978" w:rsidRDefault="00587ED3" w:rsidP="009816CF">
      <w:pPr>
        <w:ind w:firstLine="567"/>
        <w:jc w:val="both"/>
        <w:rPr>
          <w:szCs w:val="28"/>
        </w:rPr>
      </w:pPr>
    </w:p>
    <w:p w:rsidR="00A57D50" w:rsidRPr="00544978" w:rsidRDefault="00A57D50" w:rsidP="009816CF">
      <w:pPr>
        <w:ind w:firstLine="567"/>
        <w:jc w:val="both"/>
        <w:rPr>
          <w:szCs w:val="28"/>
        </w:rPr>
      </w:pPr>
      <w:r w:rsidRPr="00544978">
        <w:rPr>
          <w:szCs w:val="28"/>
        </w:rPr>
        <w:t xml:space="preserve"> Не должны без внимания органов исполнительной власти </w:t>
      </w:r>
      <w:r w:rsidR="00587ED3">
        <w:rPr>
          <w:szCs w:val="28"/>
        </w:rPr>
        <w:t xml:space="preserve">Республики Карелия </w:t>
      </w:r>
      <w:r w:rsidRPr="00544978">
        <w:rPr>
          <w:szCs w:val="28"/>
        </w:rPr>
        <w:t xml:space="preserve">оставаться вопросы расширения налоговой базы за счет привлечения в республику </w:t>
      </w:r>
      <w:proofErr w:type="spellStart"/>
      <w:r w:rsidRPr="00544978">
        <w:rPr>
          <w:szCs w:val="28"/>
        </w:rPr>
        <w:t>инорегиональных</w:t>
      </w:r>
      <w:proofErr w:type="spellEnd"/>
      <w:r w:rsidRPr="00544978">
        <w:rPr>
          <w:szCs w:val="28"/>
        </w:rPr>
        <w:t xml:space="preserve"> организаций, контроля постановки на налоговый учет обособленных подразделений, включая исполнителей государственного заказа.</w:t>
      </w:r>
    </w:p>
    <w:p w:rsidR="00A57D50" w:rsidRPr="00544978" w:rsidRDefault="00A57D50" w:rsidP="009816CF">
      <w:pPr>
        <w:ind w:firstLine="567"/>
        <w:jc w:val="both"/>
        <w:rPr>
          <w:szCs w:val="28"/>
        </w:rPr>
      </w:pPr>
      <w:r w:rsidRPr="00544978">
        <w:rPr>
          <w:szCs w:val="28"/>
        </w:rPr>
        <w:t xml:space="preserve">В целях повышения бюджетной отдачи от организаций горнопромышленного и лесопромышленного комплексов будет организовано </w:t>
      </w:r>
      <w:r w:rsidRPr="00544978">
        <w:rPr>
          <w:szCs w:val="28"/>
        </w:rPr>
        <w:lastRenderedPageBreak/>
        <w:t xml:space="preserve">взаимодействие с налоговыми и правоохранительными органами по осуществлению мероприятий, направленных на легализацию и декриминализацию экономической деятельности, согласно прилагаемому перечню мероприятий в рамках </w:t>
      </w:r>
      <w:r w:rsidR="00587ED3">
        <w:rPr>
          <w:szCs w:val="28"/>
        </w:rPr>
        <w:t xml:space="preserve">настоящего </w:t>
      </w:r>
      <w:r w:rsidRPr="00544978">
        <w:rPr>
          <w:szCs w:val="28"/>
        </w:rPr>
        <w:t>Плана.</w:t>
      </w:r>
    </w:p>
    <w:p w:rsidR="00A57D50" w:rsidRPr="00544978" w:rsidRDefault="00A57D50" w:rsidP="009816CF">
      <w:pPr>
        <w:ind w:firstLine="567"/>
        <w:jc w:val="both"/>
        <w:rPr>
          <w:szCs w:val="28"/>
        </w:rPr>
      </w:pPr>
      <w:r w:rsidRPr="00544978">
        <w:rPr>
          <w:szCs w:val="28"/>
        </w:rPr>
        <w:t xml:space="preserve">Реализация мероприятий </w:t>
      </w:r>
      <w:r w:rsidR="00587ED3">
        <w:rPr>
          <w:szCs w:val="28"/>
        </w:rPr>
        <w:t xml:space="preserve">настоящего </w:t>
      </w:r>
      <w:r w:rsidRPr="00544978">
        <w:rPr>
          <w:szCs w:val="28"/>
        </w:rPr>
        <w:t>Плана позволит обеспечить рост налоговых и неналоговых доходов бюджета Респуб</w:t>
      </w:r>
      <w:r w:rsidR="00587ED3">
        <w:rPr>
          <w:szCs w:val="28"/>
        </w:rPr>
        <w:t>лики Карелия в 2016 году на 116</w:t>
      </w:r>
      <w:r w:rsidRPr="00544978">
        <w:rPr>
          <w:szCs w:val="28"/>
        </w:rPr>
        <w:t xml:space="preserve">% к 2015 году, в 2017 году </w:t>
      </w:r>
      <w:r w:rsidR="00587ED3">
        <w:rPr>
          <w:szCs w:val="28"/>
        </w:rPr>
        <w:t xml:space="preserve">– </w:t>
      </w:r>
      <w:r w:rsidRPr="00544978">
        <w:rPr>
          <w:szCs w:val="28"/>
        </w:rPr>
        <w:t xml:space="preserve">на 105% к прогнозу 2016 года, в 2018 году </w:t>
      </w:r>
      <w:r w:rsidR="00587ED3">
        <w:rPr>
          <w:szCs w:val="28"/>
        </w:rPr>
        <w:t xml:space="preserve">– </w:t>
      </w:r>
      <w:proofErr w:type="gramStart"/>
      <w:r w:rsidRPr="00544978">
        <w:rPr>
          <w:szCs w:val="28"/>
        </w:rPr>
        <w:t>на</w:t>
      </w:r>
      <w:proofErr w:type="gramEnd"/>
      <w:r w:rsidRPr="00544978">
        <w:rPr>
          <w:szCs w:val="28"/>
        </w:rPr>
        <w:t xml:space="preserve"> 107% </w:t>
      </w:r>
      <w:proofErr w:type="gramStart"/>
      <w:r w:rsidRPr="00544978">
        <w:rPr>
          <w:szCs w:val="28"/>
        </w:rPr>
        <w:t>к</w:t>
      </w:r>
      <w:proofErr w:type="gramEnd"/>
      <w:r w:rsidRPr="00544978">
        <w:rPr>
          <w:szCs w:val="28"/>
        </w:rPr>
        <w:t xml:space="preserve"> прогнозу 2017 года.</w:t>
      </w:r>
    </w:p>
    <w:p w:rsidR="00A57D50" w:rsidRDefault="00A57D50" w:rsidP="009816CF">
      <w:pPr>
        <w:ind w:firstLine="567"/>
        <w:jc w:val="both"/>
        <w:rPr>
          <w:szCs w:val="28"/>
        </w:rPr>
      </w:pPr>
      <w:r w:rsidRPr="00544978">
        <w:rPr>
          <w:szCs w:val="28"/>
        </w:rPr>
        <w:t xml:space="preserve">Таким образом, в условиях текущей экономической ситуации на основе прогноза социально-экономического развития Республики Карелия на </w:t>
      </w:r>
      <w:r w:rsidR="00587ED3">
        <w:rPr>
          <w:szCs w:val="28"/>
        </w:rPr>
        <w:t xml:space="preserve">2016 год и плановый период 2017 – </w:t>
      </w:r>
      <w:r w:rsidRPr="00544978">
        <w:rPr>
          <w:szCs w:val="28"/>
        </w:rPr>
        <w:t xml:space="preserve">2018 годов, реализации описанных выше мероприятий по увеличению доходов налоговые и неналоговые доходы бюджета Республики Карелия на среднесрочную перспективу характеризуются следующими показателями. </w:t>
      </w:r>
    </w:p>
    <w:p w:rsidR="00D65F99" w:rsidRDefault="00D65F99" w:rsidP="009816CF">
      <w:pPr>
        <w:ind w:firstLine="567"/>
        <w:jc w:val="both"/>
        <w:rPr>
          <w:szCs w:val="28"/>
        </w:rPr>
      </w:pPr>
    </w:p>
    <w:p w:rsidR="00A57D50" w:rsidRDefault="00A57D50" w:rsidP="00587ED3">
      <w:pPr>
        <w:ind w:firstLine="567"/>
        <w:jc w:val="center"/>
        <w:rPr>
          <w:szCs w:val="28"/>
        </w:rPr>
      </w:pPr>
      <w:r w:rsidRPr="00544978">
        <w:rPr>
          <w:szCs w:val="28"/>
        </w:rPr>
        <w:t>Налоговые и неналоговые доходы бюд</w:t>
      </w:r>
      <w:r w:rsidR="00587ED3">
        <w:rPr>
          <w:szCs w:val="28"/>
        </w:rPr>
        <w:t xml:space="preserve">жета Республики Карелия </w:t>
      </w:r>
      <w:r w:rsidR="00587ED3">
        <w:rPr>
          <w:szCs w:val="28"/>
        </w:rPr>
        <w:br/>
        <w:t xml:space="preserve">на 2016 – </w:t>
      </w:r>
      <w:r w:rsidRPr="00544978">
        <w:rPr>
          <w:szCs w:val="28"/>
        </w:rPr>
        <w:t>2018 годы, млн. рублей</w:t>
      </w:r>
    </w:p>
    <w:p w:rsidR="00587ED3" w:rsidRDefault="00587ED3" w:rsidP="00587ED3">
      <w:pPr>
        <w:ind w:firstLine="567"/>
        <w:jc w:val="center"/>
        <w:rPr>
          <w:szCs w:val="28"/>
        </w:rPr>
      </w:pPr>
    </w:p>
    <w:tbl>
      <w:tblPr>
        <w:tblStyle w:val="ac"/>
        <w:tblW w:w="0" w:type="auto"/>
        <w:tblLayout w:type="fixed"/>
        <w:tblLook w:val="04A0" w:firstRow="1" w:lastRow="0" w:firstColumn="1" w:lastColumn="0" w:noHBand="0" w:noVBand="1"/>
      </w:tblPr>
      <w:tblGrid>
        <w:gridCol w:w="1384"/>
        <w:gridCol w:w="992"/>
        <w:gridCol w:w="993"/>
        <w:gridCol w:w="992"/>
        <w:gridCol w:w="1134"/>
        <w:gridCol w:w="850"/>
        <w:gridCol w:w="993"/>
        <w:gridCol w:w="669"/>
        <w:gridCol w:w="890"/>
        <w:gridCol w:w="673"/>
      </w:tblGrid>
      <w:tr w:rsidR="00D65F99" w:rsidTr="00273C79">
        <w:tc>
          <w:tcPr>
            <w:tcW w:w="1384" w:type="dxa"/>
          </w:tcPr>
          <w:p w:rsidR="00587ED3" w:rsidRPr="00063D7C" w:rsidRDefault="00587ED3" w:rsidP="009816CF">
            <w:pPr>
              <w:jc w:val="both"/>
              <w:rPr>
                <w:sz w:val="24"/>
                <w:szCs w:val="24"/>
              </w:rPr>
            </w:pPr>
            <w:proofErr w:type="spellStart"/>
            <w:proofErr w:type="gramStart"/>
            <w:r w:rsidRPr="00063D7C">
              <w:rPr>
                <w:sz w:val="24"/>
                <w:szCs w:val="24"/>
              </w:rPr>
              <w:t>Наимено</w:t>
            </w:r>
            <w:r w:rsidR="00D65F99">
              <w:rPr>
                <w:sz w:val="24"/>
                <w:szCs w:val="24"/>
              </w:rPr>
              <w:t>-ва</w:t>
            </w:r>
            <w:r w:rsidRPr="00063D7C">
              <w:rPr>
                <w:sz w:val="24"/>
                <w:szCs w:val="24"/>
              </w:rPr>
              <w:t>ние</w:t>
            </w:r>
            <w:proofErr w:type="spellEnd"/>
            <w:proofErr w:type="gramEnd"/>
            <w:r w:rsidRPr="00063D7C">
              <w:rPr>
                <w:sz w:val="24"/>
                <w:szCs w:val="24"/>
              </w:rPr>
              <w:t xml:space="preserve"> доходов</w:t>
            </w:r>
          </w:p>
        </w:tc>
        <w:tc>
          <w:tcPr>
            <w:tcW w:w="992" w:type="dxa"/>
          </w:tcPr>
          <w:p w:rsidR="00587ED3" w:rsidRPr="00063D7C" w:rsidRDefault="00587ED3" w:rsidP="00D65F99">
            <w:pPr>
              <w:ind w:left="-108" w:right="-108"/>
              <w:jc w:val="center"/>
              <w:rPr>
                <w:sz w:val="24"/>
                <w:szCs w:val="24"/>
              </w:rPr>
            </w:pPr>
            <w:r w:rsidRPr="00063D7C">
              <w:rPr>
                <w:sz w:val="24"/>
                <w:szCs w:val="24"/>
              </w:rPr>
              <w:t>Прогноз 2015 года (принят в бюджете)</w:t>
            </w:r>
          </w:p>
        </w:tc>
        <w:tc>
          <w:tcPr>
            <w:tcW w:w="993" w:type="dxa"/>
          </w:tcPr>
          <w:p w:rsidR="00587ED3" w:rsidRPr="00063D7C" w:rsidRDefault="00587ED3" w:rsidP="00063D7C">
            <w:pPr>
              <w:jc w:val="center"/>
              <w:rPr>
                <w:sz w:val="24"/>
                <w:szCs w:val="24"/>
              </w:rPr>
            </w:pPr>
            <w:r w:rsidRPr="00063D7C">
              <w:rPr>
                <w:sz w:val="24"/>
                <w:szCs w:val="24"/>
              </w:rPr>
              <w:t>Факт 2015 года</w:t>
            </w:r>
          </w:p>
        </w:tc>
        <w:tc>
          <w:tcPr>
            <w:tcW w:w="992" w:type="dxa"/>
          </w:tcPr>
          <w:p w:rsidR="00587ED3" w:rsidRPr="00063D7C" w:rsidRDefault="00587ED3" w:rsidP="00063D7C">
            <w:pPr>
              <w:jc w:val="center"/>
              <w:rPr>
                <w:sz w:val="24"/>
                <w:szCs w:val="24"/>
              </w:rPr>
            </w:pPr>
            <w:r w:rsidRPr="00063D7C">
              <w:rPr>
                <w:sz w:val="24"/>
                <w:szCs w:val="24"/>
              </w:rPr>
              <w:t>Невы</w:t>
            </w:r>
            <w:r w:rsidR="00D65F99">
              <w:rPr>
                <w:sz w:val="24"/>
                <w:szCs w:val="24"/>
              </w:rPr>
              <w:t>-</w:t>
            </w:r>
            <w:proofErr w:type="spellStart"/>
            <w:r w:rsidRPr="00063D7C">
              <w:rPr>
                <w:sz w:val="24"/>
                <w:szCs w:val="24"/>
              </w:rPr>
              <w:t>полне</w:t>
            </w:r>
            <w:proofErr w:type="spellEnd"/>
            <w:r w:rsidR="00273C79">
              <w:rPr>
                <w:sz w:val="24"/>
                <w:szCs w:val="24"/>
              </w:rPr>
              <w:t>-</w:t>
            </w:r>
            <w:proofErr w:type="spellStart"/>
            <w:r w:rsidRPr="00063D7C">
              <w:rPr>
                <w:sz w:val="24"/>
                <w:szCs w:val="24"/>
              </w:rPr>
              <w:t>ние</w:t>
            </w:r>
            <w:proofErr w:type="spellEnd"/>
            <w:r w:rsidRPr="00063D7C">
              <w:rPr>
                <w:sz w:val="24"/>
                <w:szCs w:val="24"/>
              </w:rPr>
              <w:t xml:space="preserve"> </w:t>
            </w:r>
            <w:proofErr w:type="spellStart"/>
            <w:proofErr w:type="gramStart"/>
            <w:r w:rsidRPr="00063D7C">
              <w:rPr>
                <w:sz w:val="24"/>
                <w:szCs w:val="24"/>
              </w:rPr>
              <w:t>прог</w:t>
            </w:r>
            <w:r w:rsidR="00273C79">
              <w:rPr>
                <w:sz w:val="24"/>
                <w:szCs w:val="24"/>
              </w:rPr>
              <w:t>-</w:t>
            </w:r>
            <w:r w:rsidRPr="00063D7C">
              <w:rPr>
                <w:sz w:val="24"/>
                <w:szCs w:val="24"/>
              </w:rPr>
              <w:t>ноза</w:t>
            </w:r>
            <w:proofErr w:type="spellEnd"/>
            <w:proofErr w:type="gramEnd"/>
            <w:r w:rsidRPr="00063D7C">
              <w:rPr>
                <w:sz w:val="24"/>
                <w:szCs w:val="24"/>
              </w:rPr>
              <w:t xml:space="preserve"> на 2015 год</w:t>
            </w:r>
          </w:p>
        </w:tc>
        <w:tc>
          <w:tcPr>
            <w:tcW w:w="1134" w:type="dxa"/>
          </w:tcPr>
          <w:p w:rsidR="00587ED3" w:rsidRPr="00063D7C" w:rsidRDefault="00273C79" w:rsidP="00063D7C">
            <w:pPr>
              <w:ind w:right="-66"/>
              <w:jc w:val="center"/>
              <w:rPr>
                <w:sz w:val="24"/>
                <w:szCs w:val="24"/>
              </w:rPr>
            </w:pPr>
            <w:r>
              <w:rPr>
                <w:sz w:val="24"/>
                <w:szCs w:val="24"/>
              </w:rPr>
              <w:t>Про</w:t>
            </w:r>
            <w:r w:rsidR="00063D7C">
              <w:rPr>
                <w:sz w:val="24"/>
                <w:szCs w:val="24"/>
              </w:rPr>
              <w:t>гно</w:t>
            </w:r>
            <w:r w:rsidR="00587ED3" w:rsidRPr="00063D7C">
              <w:rPr>
                <w:sz w:val="24"/>
                <w:szCs w:val="24"/>
              </w:rPr>
              <w:t>з 2016 года</w:t>
            </w:r>
          </w:p>
        </w:tc>
        <w:tc>
          <w:tcPr>
            <w:tcW w:w="850" w:type="dxa"/>
          </w:tcPr>
          <w:p w:rsidR="00587ED3" w:rsidRPr="00063D7C" w:rsidRDefault="000D5132" w:rsidP="00063D7C">
            <w:pPr>
              <w:jc w:val="center"/>
              <w:rPr>
                <w:sz w:val="24"/>
                <w:szCs w:val="24"/>
              </w:rPr>
            </w:pPr>
            <w:r>
              <w:rPr>
                <w:sz w:val="24"/>
                <w:szCs w:val="24"/>
              </w:rPr>
              <w:t xml:space="preserve">Доля, </w:t>
            </w:r>
            <w:r w:rsidR="00587ED3" w:rsidRPr="00063D7C">
              <w:rPr>
                <w:sz w:val="24"/>
                <w:szCs w:val="24"/>
              </w:rPr>
              <w:t>%</w:t>
            </w:r>
          </w:p>
        </w:tc>
        <w:tc>
          <w:tcPr>
            <w:tcW w:w="993" w:type="dxa"/>
          </w:tcPr>
          <w:p w:rsidR="00587ED3" w:rsidRPr="00063D7C" w:rsidRDefault="00587ED3" w:rsidP="00063D7C">
            <w:pPr>
              <w:jc w:val="center"/>
              <w:rPr>
                <w:sz w:val="24"/>
                <w:szCs w:val="24"/>
              </w:rPr>
            </w:pPr>
            <w:proofErr w:type="gramStart"/>
            <w:r w:rsidRPr="00063D7C">
              <w:rPr>
                <w:sz w:val="24"/>
                <w:szCs w:val="24"/>
              </w:rPr>
              <w:t>Про</w:t>
            </w:r>
            <w:r w:rsidR="00063D7C">
              <w:rPr>
                <w:sz w:val="24"/>
                <w:szCs w:val="24"/>
              </w:rPr>
              <w:t>-</w:t>
            </w:r>
            <w:proofErr w:type="spellStart"/>
            <w:r w:rsidRPr="00063D7C">
              <w:rPr>
                <w:sz w:val="24"/>
                <w:szCs w:val="24"/>
              </w:rPr>
              <w:t>гноз</w:t>
            </w:r>
            <w:proofErr w:type="spellEnd"/>
            <w:proofErr w:type="gramEnd"/>
            <w:r w:rsidRPr="00063D7C">
              <w:rPr>
                <w:sz w:val="24"/>
                <w:szCs w:val="24"/>
              </w:rPr>
              <w:t xml:space="preserve"> 2017 года</w:t>
            </w:r>
          </w:p>
        </w:tc>
        <w:tc>
          <w:tcPr>
            <w:tcW w:w="669" w:type="dxa"/>
          </w:tcPr>
          <w:p w:rsidR="00587ED3" w:rsidRPr="00063D7C" w:rsidRDefault="000D5132" w:rsidP="00D65F99">
            <w:pPr>
              <w:ind w:left="-140" w:right="-111" w:firstLine="14"/>
              <w:jc w:val="center"/>
              <w:rPr>
                <w:sz w:val="24"/>
                <w:szCs w:val="24"/>
              </w:rPr>
            </w:pPr>
            <w:r>
              <w:rPr>
                <w:sz w:val="24"/>
                <w:szCs w:val="24"/>
              </w:rPr>
              <w:t xml:space="preserve">Доля, </w:t>
            </w:r>
            <w:r w:rsidR="00587ED3" w:rsidRPr="00063D7C">
              <w:rPr>
                <w:sz w:val="24"/>
                <w:szCs w:val="24"/>
              </w:rPr>
              <w:t>%</w:t>
            </w:r>
          </w:p>
        </w:tc>
        <w:tc>
          <w:tcPr>
            <w:tcW w:w="890" w:type="dxa"/>
          </w:tcPr>
          <w:p w:rsidR="00587ED3" w:rsidRPr="00063D7C" w:rsidRDefault="00587ED3" w:rsidP="00063D7C">
            <w:pPr>
              <w:jc w:val="center"/>
              <w:rPr>
                <w:sz w:val="24"/>
                <w:szCs w:val="24"/>
              </w:rPr>
            </w:pPr>
            <w:proofErr w:type="gramStart"/>
            <w:r w:rsidRPr="00063D7C">
              <w:rPr>
                <w:sz w:val="24"/>
                <w:szCs w:val="24"/>
              </w:rPr>
              <w:t>Про</w:t>
            </w:r>
            <w:r w:rsidR="00063D7C">
              <w:rPr>
                <w:sz w:val="24"/>
                <w:szCs w:val="24"/>
              </w:rPr>
              <w:t>-</w:t>
            </w:r>
            <w:proofErr w:type="spellStart"/>
            <w:r w:rsidRPr="00063D7C">
              <w:rPr>
                <w:sz w:val="24"/>
                <w:szCs w:val="24"/>
              </w:rPr>
              <w:t>гноз</w:t>
            </w:r>
            <w:proofErr w:type="spellEnd"/>
            <w:proofErr w:type="gramEnd"/>
            <w:r w:rsidRPr="00063D7C">
              <w:rPr>
                <w:sz w:val="24"/>
                <w:szCs w:val="24"/>
              </w:rPr>
              <w:t xml:space="preserve"> 2018 года</w:t>
            </w:r>
          </w:p>
        </w:tc>
        <w:tc>
          <w:tcPr>
            <w:tcW w:w="673" w:type="dxa"/>
          </w:tcPr>
          <w:p w:rsidR="00587ED3" w:rsidRPr="00063D7C" w:rsidRDefault="00D65F99" w:rsidP="00D65F99">
            <w:pPr>
              <w:ind w:right="-144"/>
              <w:jc w:val="center"/>
              <w:rPr>
                <w:sz w:val="24"/>
                <w:szCs w:val="24"/>
              </w:rPr>
            </w:pPr>
            <w:r>
              <w:rPr>
                <w:sz w:val="24"/>
                <w:szCs w:val="24"/>
              </w:rPr>
              <w:t xml:space="preserve">Доля, </w:t>
            </w:r>
            <w:r w:rsidR="00587ED3" w:rsidRPr="00063D7C">
              <w:rPr>
                <w:sz w:val="24"/>
                <w:szCs w:val="24"/>
              </w:rPr>
              <w:t>%</w:t>
            </w:r>
          </w:p>
        </w:tc>
      </w:tr>
      <w:tr w:rsidR="00D65F99" w:rsidTr="00273C79">
        <w:tc>
          <w:tcPr>
            <w:tcW w:w="1384" w:type="dxa"/>
          </w:tcPr>
          <w:p w:rsidR="00587ED3" w:rsidRPr="00063D7C" w:rsidRDefault="00587ED3" w:rsidP="009816CF">
            <w:pPr>
              <w:jc w:val="both"/>
              <w:rPr>
                <w:sz w:val="24"/>
                <w:szCs w:val="24"/>
              </w:rPr>
            </w:pPr>
            <w:r w:rsidRPr="00063D7C">
              <w:rPr>
                <w:sz w:val="24"/>
                <w:szCs w:val="24"/>
              </w:rPr>
              <w:t xml:space="preserve">Налоговые и </w:t>
            </w:r>
            <w:proofErr w:type="spellStart"/>
            <w:proofErr w:type="gramStart"/>
            <w:r w:rsidRPr="00063D7C">
              <w:rPr>
                <w:sz w:val="24"/>
                <w:szCs w:val="24"/>
              </w:rPr>
              <w:t>ненало</w:t>
            </w:r>
            <w:r w:rsidR="00D65F99">
              <w:rPr>
                <w:sz w:val="24"/>
                <w:szCs w:val="24"/>
              </w:rPr>
              <w:t>-</w:t>
            </w:r>
            <w:r w:rsidRPr="00063D7C">
              <w:rPr>
                <w:sz w:val="24"/>
                <w:szCs w:val="24"/>
              </w:rPr>
              <w:t>говые</w:t>
            </w:r>
            <w:proofErr w:type="spellEnd"/>
            <w:proofErr w:type="gramEnd"/>
            <w:r w:rsidRPr="00063D7C">
              <w:rPr>
                <w:sz w:val="24"/>
                <w:szCs w:val="24"/>
              </w:rPr>
              <w:t xml:space="preserve"> доходы, всего</w:t>
            </w:r>
          </w:p>
        </w:tc>
        <w:tc>
          <w:tcPr>
            <w:tcW w:w="992" w:type="dxa"/>
          </w:tcPr>
          <w:p w:rsidR="00587ED3" w:rsidRPr="00063D7C" w:rsidRDefault="00587ED3" w:rsidP="00D65F99">
            <w:pPr>
              <w:ind w:left="-108" w:right="-108"/>
              <w:jc w:val="center"/>
              <w:rPr>
                <w:sz w:val="24"/>
                <w:szCs w:val="24"/>
              </w:rPr>
            </w:pPr>
            <w:r w:rsidRPr="00063D7C">
              <w:rPr>
                <w:sz w:val="24"/>
                <w:szCs w:val="24"/>
              </w:rPr>
              <w:t>18 723</w:t>
            </w:r>
          </w:p>
        </w:tc>
        <w:tc>
          <w:tcPr>
            <w:tcW w:w="993" w:type="dxa"/>
          </w:tcPr>
          <w:p w:rsidR="00587ED3" w:rsidRPr="00063D7C" w:rsidRDefault="00587ED3" w:rsidP="00063D7C">
            <w:pPr>
              <w:ind w:left="-80" w:right="-71"/>
              <w:jc w:val="center"/>
              <w:rPr>
                <w:sz w:val="24"/>
                <w:szCs w:val="24"/>
              </w:rPr>
            </w:pPr>
            <w:r w:rsidRPr="00063D7C">
              <w:rPr>
                <w:sz w:val="24"/>
                <w:szCs w:val="24"/>
              </w:rPr>
              <w:t>17 808</w:t>
            </w:r>
          </w:p>
        </w:tc>
        <w:tc>
          <w:tcPr>
            <w:tcW w:w="992" w:type="dxa"/>
          </w:tcPr>
          <w:p w:rsidR="00587ED3" w:rsidRPr="00063D7C" w:rsidRDefault="00587ED3" w:rsidP="00063D7C">
            <w:pPr>
              <w:ind w:right="-71"/>
              <w:jc w:val="center"/>
              <w:rPr>
                <w:sz w:val="24"/>
                <w:szCs w:val="24"/>
              </w:rPr>
            </w:pPr>
            <w:r w:rsidRPr="00063D7C">
              <w:rPr>
                <w:sz w:val="24"/>
                <w:szCs w:val="24"/>
              </w:rPr>
              <w:t>-915</w:t>
            </w:r>
          </w:p>
        </w:tc>
        <w:tc>
          <w:tcPr>
            <w:tcW w:w="1134" w:type="dxa"/>
          </w:tcPr>
          <w:p w:rsidR="00587ED3" w:rsidRPr="00063D7C" w:rsidRDefault="00E66ADF" w:rsidP="00063D7C">
            <w:pPr>
              <w:ind w:right="-71"/>
              <w:jc w:val="center"/>
              <w:rPr>
                <w:sz w:val="24"/>
                <w:szCs w:val="24"/>
              </w:rPr>
            </w:pPr>
            <w:r w:rsidRPr="00063D7C">
              <w:rPr>
                <w:sz w:val="24"/>
                <w:szCs w:val="24"/>
              </w:rPr>
              <w:t>20 610</w:t>
            </w:r>
          </w:p>
        </w:tc>
        <w:tc>
          <w:tcPr>
            <w:tcW w:w="850" w:type="dxa"/>
          </w:tcPr>
          <w:p w:rsidR="00587ED3" w:rsidRPr="00063D7C" w:rsidRDefault="00E66ADF" w:rsidP="00063D7C">
            <w:pPr>
              <w:ind w:left="-174" w:right="-71"/>
              <w:jc w:val="center"/>
              <w:rPr>
                <w:sz w:val="24"/>
                <w:szCs w:val="24"/>
              </w:rPr>
            </w:pPr>
            <w:r w:rsidRPr="00063D7C">
              <w:rPr>
                <w:sz w:val="24"/>
                <w:szCs w:val="24"/>
              </w:rPr>
              <w:t>116</w:t>
            </w:r>
          </w:p>
        </w:tc>
        <w:tc>
          <w:tcPr>
            <w:tcW w:w="993" w:type="dxa"/>
          </w:tcPr>
          <w:p w:rsidR="00587ED3" w:rsidRPr="00063D7C" w:rsidRDefault="00E66ADF" w:rsidP="00063D7C">
            <w:pPr>
              <w:ind w:right="-71"/>
              <w:jc w:val="center"/>
              <w:rPr>
                <w:sz w:val="24"/>
                <w:szCs w:val="24"/>
              </w:rPr>
            </w:pPr>
            <w:r w:rsidRPr="00063D7C">
              <w:rPr>
                <w:sz w:val="24"/>
                <w:szCs w:val="24"/>
              </w:rPr>
              <w:t>21 565</w:t>
            </w:r>
          </w:p>
        </w:tc>
        <w:tc>
          <w:tcPr>
            <w:tcW w:w="669" w:type="dxa"/>
          </w:tcPr>
          <w:p w:rsidR="00587ED3" w:rsidRPr="00063D7C" w:rsidRDefault="00E66ADF" w:rsidP="00D65F99">
            <w:pPr>
              <w:ind w:left="-140" w:right="-111" w:firstLine="14"/>
              <w:jc w:val="center"/>
              <w:rPr>
                <w:sz w:val="24"/>
                <w:szCs w:val="24"/>
              </w:rPr>
            </w:pPr>
            <w:r w:rsidRPr="00063D7C">
              <w:rPr>
                <w:sz w:val="24"/>
                <w:szCs w:val="24"/>
              </w:rPr>
              <w:t>105</w:t>
            </w:r>
          </w:p>
        </w:tc>
        <w:tc>
          <w:tcPr>
            <w:tcW w:w="890" w:type="dxa"/>
          </w:tcPr>
          <w:p w:rsidR="00587ED3" w:rsidRPr="00063D7C" w:rsidRDefault="00E66ADF" w:rsidP="00063D7C">
            <w:pPr>
              <w:ind w:right="-71"/>
              <w:jc w:val="center"/>
              <w:rPr>
                <w:sz w:val="24"/>
                <w:szCs w:val="24"/>
              </w:rPr>
            </w:pPr>
            <w:r w:rsidRPr="00063D7C">
              <w:rPr>
                <w:sz w:val="24"/>
                <w:szCs w:val="24"/>
              </w:rPr>
              <w:t>22 975</w:t>
            </w:r>
          </w:p>
        </w:tc>
        <w:tc>
          <w:tcPr>
            <w:tcW w:w="673" w:type="dxa"/>
          </w:tcPr>
          <w:p w:rsidR="00587ED3" w:rsidRPr="00063D7C" w:rsidRDefault="00E66ADF" w:rsidP="00D65F99">
            <w:pPr>
              <w:ind w:right="-144"/>
              <w:jc w:val="center"/>
              <w:rPr>
                <w:sz w:val="24"/>
                <w:szCs w:val="24"/>
              </w:rPr>
            </w:pPr>
            <w:r w:rsidRPr="00063D7C">
              <w:rPr>
                <w:sz w:val="24"/>
                <w:szCs w:val="24"/>
              </w:rPr>
              <w:t>107</w:t>
            </w:r>
          </w:p>
        </w:tc>
      </w:tr>
      <w:tr w:rsidR="00D65F99" w:rsidTr="00273C79">
        <w:tc>
          <w:tcPr>
            <w:tcW w:w="1384" w:type="dxa"/>
          </w:tcPr>
          <w:p w:rsidR="00587ED3" w:rsidRPr="00063D7C" w:rsidRDefault="00587ED3" w:rsidP="009816CF">
            <w:pPr>
              <w:jc w:val="both"/>
              <w:rPr>
                <w:sz w:val="24"/>
                <w:szCs w:val="24"/>
              </w:rPr>
            </w:pPr>
            <w:r w:rsidRPr="00063D7C">
              <w:rPr>
                <w:sz w:val="24"/>
                <w:szCs w:val="24"/>
              </w:rPr>
              <w:t>Налоговые доходы</w:t>
            </w:r>
          </w:p>
        </w:tc>
        <w:tc>
          <w:tcPr>
            <w:tcW w:w="992" w:type="dxa"/>
          </w:tcPr>
          <w:p w:rsidR="00587ED3" w:rsidRPr="00063D7C" w:rsidRDefault="00E66ADF" w:rsidP="00D65F99">
            <w:pPr>
              <w:ind w:left="-108" w:right="-108"/>
              <w:jc w:val="center"/>
              <w:rPr>
                <w:sz w:val="24"/>
                <w:szCs w:val="24"/>
              </w:rPr>
            </w:pPr>
            <w:r w:rsidRPr="00063D7C">
              <w:rPr>
                <w:sz w:val="24"/>
                <w:szCs w:val="24"/>
              </w:rPr>
              <w:t>17 569</w:t>
            </w:r>
          </w:p>
        </w:tc>
        <w:tc>
          <w:tcPr>
            <w:tcW w:w="993" w:type="dxa"/>
          </w:tcPr>
          <w:p w:rsidR="00587ED3" w:rsidRPr="00063D7C" w:rsidRDefault="00E66ADF" w:rsidP="00063D7C">
            <w:pPr>
              <w:ind w:left="-80" w:right="-71"/>
              <w:jc w:val="center"/>
              <w:rPr>
                <w:sz w:val="24"/>
                <w:szCs w:val="24"/>
              </w:rPr>
            </w:pPr>
            <w:r w:rsidRPr="00063D7C">
              <w:rPr>
                <w:sz w:val="24"/>
                <w:szCs w:val="24"/>
              </w:rPr>
              <w:t>16 786</w:t>
            </w:r>
          </w:p>
        </w:tc>
        <w:tc>
          <w:tcPr>
            <w:tcW w:w="992" w:type="dxa"/>
          </w:tcPr>
          <w:p w:rsidR="00587ED3" w:rsidRPr="00063D7C" w:rsidRDefault="00E66ADF" w:rsidP="00063D7C">
            <w:pPr>
              <w:ind w:right="-71"/>
              <w:jc w:val="center"/>
              <w:rPr>
                <w:sz w:val="24"/>
                <w:szCs w:val="24"/>
              </w:rPr>
            </w:pPr>
            <w:r w:rsidRPr="00063D7C">
              <w:rPr>
                <w:sz w:val="24"/>
                <w:szCs w:val="24"/>
              </w:rPr>
              <w:t>-783</w:t>
            </w:r>
          </w:p>
        </w:tc>
        <w:tc>
          <w:tcPr>
            <w:tcW w:w="1134" w:type="dxa"/>
          </w:tcPr>
          <w:p w:rsidR="00587ED3" w:rsidRPr="00063D7C" w:rsidRDefault="00E66ADF" w:rsidP="00063D7C">
            <w:pPr>
              <w:ind w:right="-71"/>
              <w:jc w:val="center"/>
              <w:rPr>
                <w:sz w:val="24"/>
                <w:szCs w:val="24"/>
              </w:rPr>
            </w:pPr>
            <w:r w:rsidRPr="00063D7C">
              <w:rPr>
                <w:sz w:val="24"/>
                <w:szCs w:val="24"/>
              </w:rPr>
              <w:t>19 428</w:t>
            </w:r>
          </w:p>
        </w:tc>
        <w:tc>
          <w:tcPr>
            <w:tcW w:w="850" w:type="dxa"/>
          </w:tcPr>
          <w:p w:rsidR="00587ED3" w:rsidRPr="00063D7C" w:rsidRDefault="00E66ADF" w:rsidP="00063D7C">
            <w:pPr>
              <w:ind w:left="-174" w:right="-71"/>
              <w:jc w:val="center"/>
              <w:rPr>
                <w:sz w:val="24"/>
                <w:szCs w:val="24"/>
              </w:rPr>
            </w:pPr>
            <w:r w:rsidRPr="00063D7C">
              <w:rPr>
                <w:sz w:val="24"/>
                <w:szCs w:val="24"/>
              </w:rPr>
              <w:t>116</w:t>
            </w:r>
          </w:p>
        </w:tc>
        <w:tc>
          <w:tcPr>
            <w:tcW w:w="993" w:type="dxa"/>
          </w:tcPr>
          <w:p w:rsidR="00587ED3" w:rsidRPr="00063D7C" w:rsidRDefault="00E66ADF" w:rsidP="00063D7C">
            <w:pPr>
              <w:ind w:right="-71"/>
              <w:jc w:val="center"/>
              <w:rPr>
                <w:sz w:val="24"/>
                <w:szCs w:val="24"/>
              </w:rPr>
            </w:pPr>
            <w:r w:rsidRPr="00063D7C">
              <w:rPr>
                <w:sz w:val="24"/>
                <w:szCs w:val="24"/>
              </w:rPr>
              <w:t>20 365</w:t>
            </w:r>
          </w:p>
        </w:tc>
        <w:tc>
          <w:tcPr>
            <w:tcW w:w="669" w:type="dxa"/>
          </w:tcPr>
          <w:p w:rsidR="00587ED3" w:rsidRPr="00063D7C" w:rsidRDefault="00E66ADF" w:rsidP="00D65F99">
            <w:pPr>
              <w:ind w:left="-140" w:right="-111" w:firstLine="14"/>
              <w:jc w:val="center"/>
              <w:rPr>
                <w:sz w:val="24"/>
                <w:szCs w:val="24"/>
              </w:rPr>
            </w:pPr>
            <w:r w:rsidRPr="00063D7C">
              <w:rPr>
                <w:sz w:val="24"/>
                <w:szCs w:val="24"/>
              </w:rPr>
              <w:t>105</w:t>
            </w:r>
          </w:p>
        </w:tc>
        <w:tc>
          <w:tcPr>
            <w:tcW w:w="890" w:type="dxa"/>
          </w:tcPr>
          <w:p w:rsidR="00587ED3" w:rsidRPr="00063D7C" w:rsidRDefault="00E66ADF" w:rsidP="00063D7C">
            <w:pPr>
              <w:ind w:right="-71"/>
              <w:jc w:val="center"/>
              <w:rPr>
                <w:sz w:val="24"/>
                <w:szCs w:val="24"/>
              </w:rPr>
            </w:pPr>
            <w:r w:rsidRPr="00063D7C">
              <w:rPr>
                <w:sz w:val="24"/>
                <w:szCs w:val="24"/>
              </w:rPr>
              <w:t>21 775</w:t>
            </w:r>
          </w:p>
        </w:tc>
        <w:tc>
          <w:tcPr>
            <w:tcW w:w="673" w:type="dxa"/>
          </w:tcPr>
          <w:p w:rsidR="00587ED3" w:rsidRPr="00063D7C" w:rsidRDefault="00E66ADF" w:rsidP="00D65F99">
            <w:pPr>
              <w:ind w:right="-144"/>
              <w:jc w:val="center"/>
              <w:rPr>
                <w:sz w:val="24"/>
                <w:szCs w:val="24"/>
              </w:rPr>
            </w:pPr>
            <w:r w:rsidRPr="00063D7C">
              <w:rPr>
                <w:sz w:val="24"/>
                <w:szCs w:val="24"/>
              </w:rPr>
              <w:t>107</w:t>
            </w:r>
          </w:p>
        </w:tc>
      </w:tr>
      <w:tr w:rsidR="00D65F99" w:rsidTr="00273C79">
        <w:tc>
          <w:tcPr>
            <w:tcW w:w="1384" w:type="dxa"/>
          </w:tcPr>
          <w:p w:rsidR="00587ED3" w:rsidRPr="00063D7C" w:rsidRDefault="00587ED3" w:rsidP="009816CF">
            <w:pPr>
              <w:jc w:val="both"/>
              <w:rPr>
                <w:sz w:val="24"/>
                <w:szCs w:val="24"/>
              </w:rPr>
            </w:pPr>
            <w:proofErr w:type="spellStart"/>
            <w:proofErr w:type="gramStart"/>
            <w:r w:rsidRPr="00063D7C">
              <w:rPr>
                <w:sz w:val="24"/>
                <w:szCs w:val="24"/>
              </w:rPr>
              <w:t>Ненало</w:t>
            </w:r>
            <w:r w:rsidR="00D65F99">
              <w:rPr>
                <w:sz w:val="24"/>
                <w:szCs w:val="24"/>
              </w:rPr>
              <w:t>-</w:t>
            </w:r>
            <w:r w:rsidRPr="00063D7C">
              <w:rPr>
                <w:sz w:val="24"/>
                <w:szCs w:val="24"/>
              </w:rPr>
              <w:t>говые</w:t>
            </w:r>
            <w:proofErr w:type="spellEnd"/>
            <w:proofErr w:type="gramEnd"/>
            <w:r w:rsidRPr="00063D7C">
              <w:rPr>
                <w:sz w:val="24"/>
                <w:szCs w:val="24"/>
              </w:rPr>
              <w:t xml:space="preserve"> доходы</w:t>
            </w:r>
          </w:p>
        </w:tc>
        <w:tc>
          <w:tcPr>
            <w:tcW w:w="992" w:type="dxa"/>
          </w:tcPr>
          <w:p w:rsidR="00587ED3" w:rsidRPr="00063D7C" w:rsidRDefault="00E66ADF" w:rsidP="00D65F99">
            <w:pPr>
              <w:ind w:left="-108" w:right="-108"/>
              <w:jc w:val="center"/>
              <w:rPr>
                <w:sz w:val="24"/>
                <w:szCs w:val="24"/>
              </w:rPr>
            </w:pPr>
            <w:r w:rsidRPr="00063D7C">
              <w:rPr>
                <w:sz w:val="24"/>
                <w:szCs w:val="24"/>
              </w:rPr>
              <w:t>1 153</w:t>
            </w:r>
          </w:p>
        </w:tc>
        <w:tc>
          <w:tcPr>
            <w:tcW w:w="993" w:type="dxa"/>
          </w:tcPr>
          <w:p w:rsidR="00587ED3" w:rsidRPr="00063D7C" w:rsidRDefault="00E66ADF" w:rsidP="00063D7C">
            <w:pPr>
              <w:ind w:left="-80" w:right="-71"/>
              <w:jc w:val="center"/>
              <w:rPr>
                <w:sz w:val="24"/>
                <w:szCs w:val="24"/>
              </w:rPr>
            </w:pPr>
            <w:r w:rsidRPr="00063D7C">
              <w:rPr>
                <w:sz w:val="24"/>
                <w:szCs w:val="24"/>
              </w:rPr>
              <w:t>1 022</w:t>
            </w:r>
          </w:p>
        </w:tc>
        <w:tc>
          <w:tcPr>
            <w:tcW w:w="992" w:type="dxa"/>
          </w:tcPr>
          <w:p w:rsidR="00587ED3" w:rsidRPr="00063D7C" w:rsidRDefault="00E66ADF" w:rsidP="00063D7C">
            <w:pPr>
              <w:ind w:right="-71"/>
              <w:jc w:val="center"/>
              <w:rPr>
                <w:sz w:val="24"/>
                <w:szCs w:val="24"/>
              </w:rPr>
            </w:pPr>
            <w:r w:rsidRPr="00063D7C">
              <w:rPr>
                <w:sz w:val="24"/>
                <w:szCs w:val="24"/>
              </w:rPr>
              <w:t>-131</w:t>
            </w:r>
          </w:p>
        </w:tc>
        <w:tc>
          <w:tcPr>
            <w:tcW w:w="1134" w:type="dxa"/>
          </w:tcPr>
          <w:p w:rsidR="00587ED3" w:rsidRPr="00063D7C" w:rsidRDefault="00E66ADF" w:rsidP="00063D7C">
            <w:pPr>
              <w:ind w:right="-71"/>
              <w:jc w:val="center"/>
              <w:rPr>
                <w:sz w:val="24"/>
                <w:szCs w:val="24"/>
              </w:rPr>
            </w:pPr>
            <w:r w:rsidRPr="00063D7C">
              <w:rPr>
                <w:sz w:val="24"/>
                <w:szCs w:val="24"/>
              </w:rPr>
              <w:t>1 182</w:t>
            </w:r>
          </w:p>
        </w:tc>
        <w:tc>
          <w:tcPr>
            <w:tcW w:w="850" w:type="dxa"/>
          </w:tcPr>
          <w:p w:rsidR="00587ED3" w:rsidRPr="00063D7C" w:rsidRDefault="00E66ADF" w:rsidP="00063D7C">
            <w:pPr>
              <w:ind w:left="-174" w:right="-71"/>
              <w:jc w:val="center"/>
              <w:rPr>
                <w:sz w:val="24"/>
                <w:szCs w:val="24"/>
              </w:rPr>
            </w:pPr>
            <w:r w:rsidRPr="00063D7C">
              <w:rPr>
                <w:sz w:val="24"/>
                <w:szCs w:val="24"/>
              </w:rPr>
              <w:t>116</w:t>
            </w:r>
          </w:p>
        </w:tc>
        <w:tc>
          <w:tcPr>
            <w:tcW w:w="993" w:type="dxa"/>
          </w:tcPr>
          <w:p w:rsidR="00587ED3" w:rsidRPr="00063D7C" w:rsidRDefault="00E66ADF" w:rsidP="00063D7C">
            <w:pPr>
              <w:ind w:right="-71"/>
              <w:jc w:val="center"/>
              <w:rPr>
                <w:sz w:val="24"/>
                <w:szCs w:val="24"/>
              </w:rPr>
            </w:pPr>
            <w:r w:rsidRPr="00063D7C">
              <w:rPr>
                <w:sz w:val="24"/>
                <w:szCs w:val="24"/>
              </w:rPr>
              <w:t>1 200</w:t>
            </w:r>
          </w:p>
        </w:tc>
        <w:tc>
          <w:tcPr>
            <w:tcW w:w="669" w:type="dxa"/>
          </w:tcPr>
          <w:p w:rsidR="00587ED3" w:rsidRPr="00063D7C" w:rsidRDefault="00E66ADF" w:rsidP="00D65F99">
            <w:pPr>
              <w:ind w:left="-140" w:right="-111" w:firstLine="14"/>
              <w:jc w:val="center"/>
              <w:rPr>
                <w:sz w:val="24"/>
                <w:szCs w:val="24"/>
              </w:rPr>
            </w:pPr>
            <w:r w:rsidRPr="00063D7C">
              <w:rPr>
                <w:sz w:val="24"/>
                <w:szCs w:val="24"/>
              </w:rPr>
              <w:t>102</w:t>
            </w:r>
          </w:p>
        </w:tc>
        <w:tc>
          <w:tcPr>
            <w:tcW w:w="890" w:type="dxa"/>
          </w:tcPr>
          <w:p w:rsidR="00587ED3" w:rsidRPr="00063D7C" w:rsidRDefault="00E66ADF" w:rsidP="00063D7C">
            <w:pPr>
              <w:ind w:right="-71"/>
              <w:jc w:val="center"/>
              <w:rPr>
                <w:sz w:val="24"/>
                <w:szCs w:val="24"/>
              </w:rPr>
            </w:pPr>
            <w:r w:rsidRPr="00063D7C">
              <w:rPr>
                <w:sz w:val="24"/>
                <w:szCs w:val="24"/>
              </w:rPr>
              <w:t>1 200</w:t>
            </w:r>
          </w:p>
        </w:tc>
        <w:tc>
          <w:tcPr>
            <w:tcW w:w="673" w:type="dxa"/>
          </w:tcPr>
          <w:p w:rsidR="00587ED3" w:rsidRPr="00063D7C" w:rsidRDefault="00E66ADF" w:rsidP="00D65F99">
            <w:pPr>
              <w:ind w:right="-144"/>
              <w:jc w:val="center"/>
              <w:rPr>
                <w:sz w:val="24"/>
                <w:szCs w:val="24"/>
              </w:rPr>
            </w:pPr>
            <w:r w:rsidRPr="00063D7C">
              <w:rPr>
                <w:sz w:val="24"/>
                <w:szCs w:val="24"/>
              </w:rPr>
              <w:t>100</w:t>
            </w:r>
          </w:p>
        </w:tc>
      </w:tr>
    </w:tbl>
    <w:p w:rsidR="00587ED3" w:rsidRPr="00544978" w:rsidRDefault="00587ED3" w:rsidP="009816CF">
      <w:pPr>
        <w:ind w:firstLine="567"/>
        <w:jc w:val="both"/>
        <w:rPr>
          <w:szCs w:val="28"/>
        </w:rPr>
      </w:pPr>
    </w:p>
    <w:p w:rsidR="00F32782" w:rsidRDefault="00A57D50" w:rsidP="009816CF">
      <w:pPr>
        <w:ind w:firstLine="567"/>
        <w:jc w:val="both"/>
        <w:rPr>
          <w:szCs w:val="28"/>
        </w:rPr>
      </w:pPr>
      <w:r w:rsidRPr="00544978">
        <w:rPr>
          <w:szCs w:val="28"/>
        </w:rPr>
        <w:t>Мероприятия, направленные  на</w:t>
      </w:r>
      <w:r w:rsidR="00E66ADF">
        <w:rPr>
          <w:szCs w:val="28"/>
        </w:rPr>
        <w:t xml:space="preserve"> </w:t>
      </w:r>
      <w:r w:rsidRPr="00544978">
        <w:rPr>
          <w:szCs w:val="28"/>
        </w:rPr>
        <w:t>достижение бюджетного эффекта от деятельности по увеличению доходов консолидированного бюджета Респ</w:t>
      </w:r>
      <w:r w:rsidR="00E66ADF">
        <w:rPr>
          <w:szCs w:val="28"/>
        </w:rPr>
        <w:t>ублики Карелия, представлены в п</w:t>
      </w:r>
      <w:r w:rsidRPr="00544978">
        <w:rPr>
          <w:szCs w:val="28"/>
        </w:rPr>
        <w:t>риложении №</w:t>
      </w:r>
      <w:r w:rsidR="00E66ADF">
        <w:rPr>
          <w:szCs w:val="28"/>
        </w:rPr>
        <w:t xml:space="preserve"> </w:t>
      </w:r>
      <w:r w:rsidRPr="00544978">
        <w:rPr>
          <w:szCs w:val="28"/>
        </w:rPr>
        <w:t>1.</w:t>
      </w:r>
    </w:p>
    <w:p w:rsidR="00D65F99" w:rsidRPr="00544978" w:rsidRDefault="00D65F99" w:rsidP="009816CF">
      <w:pPr>
        <w:ind w:firstLine="567"/>
        <w:jc w:val="both"/>
        <w:rPr>
          <w:szCs w:val="28"/>
        </w:rPr>
      </w:pPr>
    </w:p>
    <w:p w:rsidR="00544978" w:rsidRPr="00273C79" w:rsidRDefault="00544978" w:rsidP="009816CF">
      <w:pPr>
        <w:ind w:firstLine="567"/>
        <w:jc w:val="both"/>
        <w:rPr>
          <w:b/>
          <w:szCs w:val="28"/>
        </w:rPr>
      </w:pPr>
      <w:r w:rsidRPr="00273C79">
        <w:rPr>
          <w:b/>
          <w:szCs w:val="28"/>
        </w:rPr>
        <w:t xml:space="preserve">Направления </w:t>
      </w:r>
      <w:proofErr w:type="gramStart"/>
      <w:r w:rsidRPr="00273C79">
        <w:rPr>
          <w:b/>
          <w:szCs w:val="28"/>
        </w:rPr>
        <w:t>работы</w:t>
      </w:r>
      <w:proofErr w:type="gramEnd"/>
      <w:r w:rsidRPr="00273C79">
        <w:rPr>
          <w:b/>
          <w:szCs w:val="28"/>
        </w:rPr>
        <w:t xml:space="preserve"> по повышению эффективности расходов консолидированного бюджета Республики Карелия на основе анализа текущей ситуации</w:t>
      </w:r>
    </w:p>
    <w:p w:rsidR="00273C79" w:rsidRDefault="00544978" w:rsidP="009816CF">
      <w:pPr>
        <w:pStyle w:val="a6"/>
        <w:ind w:firstLine="567"/>
        <w:jc w:val="both"/>
        <w:rPr>
          <w:sz w:val="28"/>
          <w:szCs w:val="28"/>
        </w:rPr>
      </w:pPr>
      <w:r w:rsidRPr="00063D7C">
        <w:rPr>
          <w:sz w:val="28"/>
          <w:szCs w:val="28"/>
        </w:rPr>
        <w:t>В Республике Карелия на протяжении ряда лет осуществляется работа по оптимизации бюджетных расходов в общественном секторе.</w:t>
      </w:r>
    </w:p>
    <w:p w:rsidR="00544978" w:rsidRDefault="00544978" w:rsidP="009816CF">
      <w:pPr>
        <w:pStyle w:val="a6"/>
        <w:ind w:firstLine="567"/>
        <w:jc w:val="both"/>
        <w:rPr>
          <w:sz w:val="28"/>
          <w:szCs w:val="28"/>
        </w:rPr>
      </w:pPr>
      <w:r>
        <w:rPr>
          <w:sz w:val="28"/>
          <w:szCs w:val="28"/>
        </w:rPr>
        <w:t xml:space="preserve">Распоряжением Правительства Республики Карелия от 30 декабря 2013 года № 891р-П утвержден и реализуется План мероприятий по росту </w:t>
      </w:r>
      <w:r>
        <w:rPr>
          <w:sz w:val="28"/>
          <w:szCs w:val="28"/>
        </w:rPr>
        <w:lastRenderedPageBreak/>
        <w:t>доходов, оптимизации расходов бюджета Республики Карелия и совершенствованию долговой поли</w:t>
      </w:r>
      <w:r w:rsidR="00063D7C">
        <w:rPr>
          <w:sz w:val="28"/>
          <w:szCs w:val="28"/>
        </w:rPr>
        <w:t xml:space="preserve">тики Республики Карелия на 2013 – </w:t>
      </w:r>
      <w:r>
        <w:rPr>
          <w:sz w:val="28"/>
          <w:szCs w:val="28"/>
        </w:rPr>
        <w:t xml:space="preserve">2016 годы, который актуализирован в июне </w:t>
      </w:r>
      <w:r w:rsidR="00063D7C">
        <w:rPr>
          <w:sz w:val="28"/>
          <w:szCs w:val="28"/>
        </w:rPr>
        <w:t>2015</w:t>
      </w:r>
      <w:r>
        <w:rPr>
          <w:sz w:val="28"/>
          <w:szCs w:val="28"/>
        </w:rPr>
        <w:t xml:space="preserve"> года.</w:t>
      </w:r>
    </w:p>
    <w:p w:rsidR="00544978" w:rsidRDefault="00544978" w:rsidP="009816CF">
      <w:pPr>
        <w:pStyle w:val="a6"/>
        <w:ind w:firstLine="567"/>
        <w:jc w:val="both"/>
        <w:rPr>
          <w:sz w:val="28"/>
          <w:szCs w:val="28"/>
        </w:rPr>
      </w:pPr>
      <w:r>
        <w:rPr>
          <w:sz w:val="28"/>
          <w:szCs w:val="28"/>
        </w:rPr>
        <w:t>Планом предусматриваются меры по оптимизации учреждений бюджетной сферы, ограничению роста расходов на государственное управление, совершенствованию системы социального обеспечения граждан.</w:t>
      </w:r>
    </w:p>
    <w:p w:rsidR="00544978" w:rsidRDefault="00544978" w:rsidP="009816CF">
      <w:pPr>
        <w:pStyle w:val="a6"/>
        <w:ind w:firstLine="567"/>
        <w:jc w:val="both"/>
        <w:rPr>
          <w:sz w:val="28"/>
          <w:szCs w:val="28"/>
        </w:rPr>
      </w:pPr>
      <w:r>
        <w:rPr>
          <w:sz w:val="28"/>
          <w:szCs w:val="28"/>
        </w:rPr>
        <w:t>В</w:t>
      </w:r>
      <w:r w:rsidR="00063D7C">
        <w:rPr>
          <w:sz w:val="28"/>
          <w:szCs w:val="28"/>
        </w:rPr>
        <w:t xml:space="preserve"> </w:t>
      </w:r>
      <w:r>
        <w:rPr>
          <w:sz w:val="28"/>
          <w:szCs w:val="28"/>
        </w:rPr>
        <w:t xml:space="preserve">республике реализуется ряд мер, позволивших оптимизировать расходы бюджета </w:t>
      </w:r>
      <w:r w:rsidR="00063D7C">
        <w:rPr>
          <w:sz w:val="28"/>
          <w:szCs w:val="28"/>
        </w:rPr>
        <w:t>и повысить их эффективность</w:t>
      </w:r>
      <w:r>
        <w:rPr>
          <w:sz w:val="28"/>
          <w:szCs w:val="28"/>
        </w:rPr>
        <w:t>:</w:t>
      </w:r>
    </w:p>
    <w:p w:rsidR="00544978" w:rsidRDefault="00544978" w:rsidP="009816CF">
      <w:pPr>
        <w:pStyle w:val="a6"/>
        <w:ind w:firstLine="567"/>
        <w:jc w:val="both"/>
        <w:rPr>
          <w:sz w:val="28"/>
          <w:szCs w:val="28"/>
        </w:rPr>
      </w:pPr>
      <w:r>
        <w:rPr>
          <w:sz w:val="28"/>
          <w:szCs w:val="28"/>
        </w:rPr>
        <w:t xml:space="preserve">отказ </w:t>
      </w:r>
      <w:r w:rsidR="00063D7C">
        <w:rPr>
          <w:sz w:val="28"/>
          <w:szCs w:val="28"/>
        </w:rPr>
        <w:t xml:space="preserve">с 2012 года </w:t>
      </w:r>
      <w:r>
        <w:rPr>
          <w:sz w:val="28"/>
          <w:szCs w:val="28"/>
        </w:rPr>
        <w:t xml:space="preserve">от </w:t>
      </w:r>
      <w:r>
        <w:rPr>
          <w:bCs/>
          <w:sz w:val="28"/>
          <w:szCs w:val="28"/>
        </w:rPr>
        <w:t>индексации заработной платы работников государственных учреждений</w:t>
      </w:r>
      <w:r w:rsidR="00063D7C">
        <w:rPr>
          <w:bCs/>
          <w:sz w:val="28"/>
          <w:szCs w:val="28"/>
        </w:rPr>
        <w:t xml:space="preserve"> </w:t>
      </w:r>
      <w:r>
        <w:rPr>
          <w:bCs/>
          <w:sz w:val="28"/>
          <w:szCs w:val="28"/>
        </w:rPr>
        <w:t xml:space="preserve">и </w:t>
      </w:r>
      <w:r>
        <w:rPr>
          <w:sz w:val="28"/>
          <w:szCs w:val="28"/>
        </w:rPr>
        <w:t xml:space="preserve"> государственных служащих Республики Карелия;</w:t>
      </w:r>
    </w:p>
    <w:p w:rsidR="00544978" w:rsidRDefault="00544978" w:rsidP="009816CF">
      <w:pPr>
        <w:pStyle w:val="a6"/>
        <w:ind w:firstLine="567"/>
        <w:jc w:val="both"/>
        <w:rPr>
          <w:sz w:val="28"/>
          <w:szCs w:val="28"/>
        </w:rPr>
      </w:pPr>
      <w:r>
        <w:rPr>
          <w:sz w:val="28"/>
          <w:szCs w:val="28"/>
        </w:rPr>
        <w:t>отказ с 2008 года от индексации ежемесячных</w:t>
      </w:r>
      <w:r w:rsidR="00063D7C">
        <w:rPr>
          <w:sz w:val="28"/>
          <w:szCs w:val="28"/>
        </w:rPr>
        <w:t xml:space="preserve"> </w:t>
      </w:r>
      <w:r>
        <w:rPr>
          <w:sz w:val="28"/>
          <w:szCs w:val="28"/>
        </w:rPr>
        <w:t>пособий  малообеспеченным и многодетным семьям, а также ежемесячных денежных выплат ветеранам труда;</w:t>
      </w:r>
    </w:p>
    <w:p w:rsidR="00544978" w:rsidRDefault="00544978" w:rsidP="009816CF">
      <w:pPr>
        <w:pStyle w:val="a6"/>
        <w:ind w:firstLine="567"/>
        <w:jc w:val="both"/>
        <w:rPr>
          <w:sz w:val="28"/>
          <w:szCs w:val="28"/>
        </w:rPr>
      </w:pPr>
      <w:r>
        <w:rPr>
          <w:sz w:val="28"/>
          <w:szCs w:val="28"/>
        </w:rPr>
        <w:t xml:space="preserve">выплаты при рождении третьего ребенка при реализации «майских» </w:t>
      </w:r>
      <w:r w:rsidR="00063D7C">
        <w:rPr>
          <w:sz w:val="28"/>
          <w:szCs w:val="28"/>
        </w:rPr>
        <w:t>у</w:t>
      </w:r>
      <w:r>
        <w:rPr>
          <w:sz w:val="28"/>
          <w:szCs w:val="28"/>
        </w:rPr>
        <w:t>казов Президента Российской Федерации осуществляются только малообеспеченным семьям;</w:t>
      </w:r>
    </w:p>
    <w:p w:rsidR="00544978" w:rsidRDefault="00544978" w:rsidP="009816CF">
      <w:pPr>
        <w:pStyle w:val="a6"/>
        <w:ind w:firstLine="567"/>
        <w:jc w:val="both"/>
        <w:rPr>
          <w:bCs/>
          <w:sz w:val="28"/>
          <w:szCs w:val="28"/>
        </w:rPr>
      </w:pPr>
      <w:r>
        <w:rPr>
          <w:bCs/>
          <w:sz w:val="28"/>
          <w:szCs w:val="28"/>
        </w:rPr>
        <w:t>отказ от принятия новых обязательств по выплатам гражданам компенсации части процентной ставки за пользование ипотечными жилищными кредитами;</w:t>
      </w:r>
    </w:p>
    <w:p w:rsidR="00544978" w:rsidRDefault="00544978" w:rsidP="009816CF">
      <w:pPr>
        <w:pStyle w:val="a6"/>
        <w:ind w:firstLine="567"/>
        <w:jc w:val="both"/>
        <w:rPr>
          <w:bCs/>
          <w:sz w:val="28"/>
          <w:szCs w:val="28"/>
        </w:rPr>
      </w:pPr>
      <w:r>
        <w:rPr>
          <w:bCs/>
          <w:sz w:val="28"/>
          <w:szCs w:val="28"/>
        </w:rPr>
        <w:t>сокращение расходов на материальные затраты учреждений.</w:t>
      </w:r>
    </w:p>
    <w:p w:rsidR="00544978" w:rsidRDefault="00544978" w:rsidP="009816CF">
      <w:pPr>
        <w:ind w:firstLine="567"/>
        <w:jc w:val="both"/>
        <w:rPr>
          <w:szCs w:val="28"/>
        </w:rPr>
      </w:pPr>
      <w:r>
        <w:rPr>
          <w:szCs w:val="28"/>
        </w:rPr>
        <w:t>Итоги оптимизационных мероприятий в бюджетном секторе характеризуются следующими показателями: количество государственных и муниципальных учреждений респуб</w:t>
      </w:r>
      <w:r w:rsidR="00063D7C">
        <w:rPr>
          <w:szCs w:val="28"/>
        </w:rPr>
        <w:t xml:space="preserve">лики сократилось за период 2012 – </w:t>
      </w:r>
      <w:r>
        <w:rPr>
          <w:szCs w:val="28"/>
        </w:rPr>
        <w:t>2015 годов на 54 учреждения, фактическая численность работников указанных учреждений сократилась на 3650 человек.</w:t>
      </w:r>
    </w:p>
    <w:p w:rsidR="00544978" w:rsidRDefault="00544978" w:rsidP="009816CF">
      <w:pPr>
        <w:ind w:firstLine="567"/>
        <w:jc w:val="both"/>
        <w:rPr>
          <w:szCs w:val="28"/>
        </w:rPr>
      </w:pPr>
      <w:r>
        <w:rPr>
          <w:szCs w:val="28"/>
        </w:rPr>
        <w:t xml:space="preserve">Оптимизационные мероприятия проведены  в  образовательных организациях, учреждениях культуры,  ветеринарной сети и прочих отраслей. За 2015 год общее количество названных учреждений сократилось </w:t>
      </w:r>
      <w:r w:rsidR="00063D7C">
        <w:rPr>
          <w:szCs w:val="28"/>
        </w:rPr>
        <w:br/>
      </w:r>
      <w:r>
        <w:rPr>
          <w:szCs w:val="28"/>
        </w:rPr>
        <w:t>на 12 единиц.</w:t>
      </w:r>
    </w:p>
    <w:p w:rsidR="00544978" w:rsidRDefault="00544978" w:rsidP="009816CF">
      <w:pPr>
        <w:ind w:firstLine="567"/>
        <w:jc w:val="both"/>
        <w:rPr>
          <w:szCs w:val="28"/>
        </w:rPr>
      </w:pPr>
      <w:proofErr w:type="gramStart"/>
      <w:r>
        <w:rPr>
          <w:szCs w:val="28"/>
        </w:rPr>
        <w:t xml:space="preserve">Реорганизационные мероприятия реализованы путем присоединения дошкольных </w:t>
      </w:r>
      <w:r w:rsidR="00063D7C">
        <w:rPr>
          <w:szCs w:val="28"/>
        </w:rPr>
        <w:t xml:space="preserve">образовательных организаций </w:t>
      </w:r>
      <w:r>
        <w:rPr>
          <w:szCs w:val="28"/>
        </w:rPr>
        <w:t xml:space="preserve">к общеобразовательным, объединения </w:t>
      </w:r>
      <w:r w:rsidR="00063D7C">
        <w:rPr>
          <w:szCs w:val="28"/>
        </w:rPr>
        <w:t>организаций</w:t>
      </w:r>
      <w:r>
        <w:rPr>
          <w:szCs w:val="28"/>
        </w:rPr>
        <w:t xml:space="preserve"> дополнительного образования и культурно-досуговых учреждений, укрупнения межрайонных больниц и слияния поликлиник, ликвидации учреждений в сфере транспорта (</w:t>
      </w:r>
      <w:r w:rsidR="00063D7C">
        <w:rPr>
          <w:szCs w:val="28"/>
        </w:rPr>
        <w:t>ГУ РК «</w:t>
      </w:r>
      <w:r>
        <w:rPr>
          <w:szCs w:val="28"/>
        </w:rPr>
        <w:t>Северо-Западная база охраны лесов</w:t>
      </w:r>
      <w:r w:rsidR="00063D7C">
        <w:rPr>
          <w:szCs w:val="28"/>
        </w:rPr>
        <w:t>»</w:t>
      </w:r>
      <w:r>
        <w:rPr>
          <w:szCs w:val="28"/>
        </w:rPr>
        <w:t xml:space="preserve">). </w:t>
      </w:r>
      <w:proofErr w:type="gramEnd"/>
    </w:p>
    <w:p w:rsidR="00544978" w:rsidRDefault="00544978" w:rsidP="009816CF">
      <w:pPr>
        <w:ind w:firstLine="567"/>
        <w:jc w:val="both"/>
        <w:rPr>
          <w:bCs/>
          <w:szCs w:val="28"/>
        </w:rPr>
      </w:pPr>
      <w:r>
        <w:rPr>
          <w:bCs/>
          <w:szCs w:val="28"/>
        </w:rPr>
        <w:t>Указанная работа продолжается и в 2016 году.</w:t>
      </w:r>
    </w:p>
    <w:p w:rsidR="00544978" w:rsidRPr="00063D7C" w:rsidRDefault="00544978" w:rsidP="009816CF">
      <w:pPr>
        <w:ind w:firstLine="567"/>
        <w:jc w:val="both"/>
        <w:rPr>
          <w:rFonts w:eastAsiaTheme="minorHAnsi"/>
          <w:szCs w:val="28"/>
          <w:lang w:eastAsia="en-US"/>
        </w:rPr>
      </w:pPr>
      <w:r w:rsidRPr="00063D7C">
        <w:rPr>
          <w:bCs/>
          <w:szCs w:val="28"/>
        </w:rPr>
        <w:t xml:space="preserve">В Республике Карелия, на фоне общеэкономической ситуации </w:t>
      </w:r>
      <w:r w:rsidRPr="00063D7C">
        <w:rPr>
          <w:szCs w:val="28"/>
        </w:rPr>
        <w:t>в Российской Федерации, существенные изменения условий социально-экономического развития привели к необходимости серьезной корректировки основных параметров бюджета республики.</w:t>
      </w:r>
    </w:p>
    <w:p w:rsidR="00544978" w:rsidRDefault="00544978" w:rsidP="009816CF">
      <w:pPr>
        <w:ind w:firstLine="567"/>
        <w:jc w:val="both"/>
        <w:rPr>
          <w:szCs w:val="28"/>
        </w:rPr>
      </w:pPr>
      <w:r>
        <w:rPr>
          <w:szCs w:val="28"/>
        </w:rPr>
        <w:t>Понимая необходимость принятия мер по изысканию собственных резервов для поддержания сбалансированности бюджета, Правительством Республики Карелия проведена планомерная работа по определению приоритетных направлений расходования бюджетных сре</w:t>
      </w:r>
      <w:proofErr w:type="gramStart"/>
      <w:r>
        <w:rPr>
          <w:szCs w:val="28"/>
        </w:rPr>
        <w:t>дств в ц</w:t>
      </w:r>
      <w:proofErr w:type="gramEnd"/>
      <w:r>
        <w:rPr>
          <w:szCs w:val="28"/>
        </w:rPr>
        <w:t xml:space="preserve">елях </w:t>
      </w:r>
      <w:r>
        <w:rPr>
          <w:szCs w:val="28"/>
        </w:rPr>
        <w:lastRenderedPageBreak/>
        <w:t>своевременного и без</w:t>
      </w:r>
      <w:r w:rsidR="00063D7C">
        <w:rPr>
          <w:szCs w:val="28"/>
        </w:rPr>
        <w:t xml:space="preserve">условного обеспечения социально </w:t>
      </w:r>
      <w:r>
        <w:rPr>
          <w:szCs w:val="28"/>
        </w:rPr>
        <w:t xml:space="preserve">значимых и первоочередных расходов, </w:t>
      </w:r>
      <w:r w:rsidR="007A024E">
        <w:rPr>
          <w:szCs w:val="28"/>
        </w:rPr>
        <w:t xml:space="preserve">по </w:t>
      </w:r>
      <w:r>
        <w:rPr>
          <w:szCs w:val="28"/>
        </w:rPr>
        <w:t>поиску скрытых резервов, повышению эффективности бюджетных расходов.</w:t>
      </w:r>
    </w:p>
    <w:p w:rsidR="00544978" w:rsidRDefault="00544978" w:rsidP="009816CF">
      <w:pPr>
        <w:widowControl w:val="0"/>
        <w:autoSpaceDE w:val="0"/>
        <w:autoSpaceDN w:val="0"/>
        <w:adjustRightInd w:val="0"/>
        <w:ind w:firstLine="567"/>
        <w:jc w:val="both"/>
        <w:rPr>
          <w:bCs/>
          <w:szCs w:val="28"/>
        </w:rPr>
      </w:pPr>
      <w:r>
        <w:rPr>
          <w:szCs w:val="28"/>
        </w:rPr>
        <w:t xml:space="preserve">Наряду с активной реализацией </w:t>
      </w:r>
      <w:r w:rsidR="00063D7C">
        <w:rPr>
          <w:szCs w:val="28"/>
        </w:rPr>
        <w:t xml:space="preserve">указанного </w:t>
      </w:r>
      <w:r>
        <w:rPr>
          <w:szCs w:val="28"/>
        </w:rPr>
        <w:t xml:space="preserve">комплексного Плана Главой </w:t>
      </w:r>
      <w:r w:rsidR="00063D7C">
        <w:rPr>
          <w:szCs w:val="28"/>
        </w:rPr>
        <w:t>Республики Карелия</w:t>
      </w:r>
      <w:r w:rsidR="00885B4B">
        <w:rPr>
          <w:szCs w:val="28"/>
        </w:rPr>
        <w:t xml:space="preserve"> 2 апреля 2015 года </w:t>
      </w:r>
      <w:r w:rsidR="00063D7C">
        <w:rPr>
          <w:szCs w:val="28"/>
        </w:rPr>
        <w:t>издан У</w:t>
      </w:r>
      <w:r>
        <w:rPr>
          <w:szCs w:val="28"/>
        </w:rPr>
        <w:t xml:space="preserve">каз </w:t>
      </w:r>
      <w:r w:rsidR="00063D7C">
        <w:rPr>
          <w:szCs w:val="28"/>
        </w:rPr>
        <w:t>№ 31 «О</w:t>
      </w:r>
      <w:r>
        <w:rPr>
          <w:szCs w:val="28"/>
        </w:rPr>
        <w:t xml:space="preserve"> мерах по обеспечению в </w:t>
      </w:r>
      <w:r>
        <w:rPr>
          <w:bCs/>
          <w:szCs w:val="28"/>
        </w:rPr>
        <w:t>2015 году сбалансированности бюджета Республики Карелия</w:t>
      </w:r>
      <w:r w:rsidR="00063D7C">
        <w:rPr>
          <w:bCs/>
          <w:szCs w:val="28"/>
        </w:rPr>
        <w:t>»</w:t>
      </w:r>
      <w:r>
        <w:rPr>
          <w:bCs/>
          <w:szCs w:val="28"/>
        </w:rPr>
        <w:t>.</w:t>
      </w:r>
    </w:p>
    <w:p w:rsidR="00544978" w:rsidRDefault="00544978" w:rsidP="009816CF">
      <w:pPr>
        <w:widowControl w:val="0"/>
        <w:autoSpaceDE w:val="0"/>
        <w:autoSpaceDN w:val="0"/>
        <w:adjustRightInd w:val="0"/>
        <w:ind w:firstLine="567"/>
        <w:jc w:val="both"/>
        <w:rPr>
          <w:szCs w:val="28"/>
        </w:rPr>
      </w:pPr>
      <w:r>
        <w:rPr>
          <w:bCs/>
          <w:szCs w:val="28"/>
        </w:rPr>
        <w:t xml:space="preserve">В республике образована комиссия, на которой детально проработаны возможные пути </w:t>
      </w:r>
      <w:r>
        <w:rPr>
          <w:szCs w:val="28"/>
        </w:rPr>
        <w:t>оптимизации бюджетных расходов, в том числе сети государственных и муниципальных учреждений в отраслях социальной сферы, совершенствования мер социальной поддержки, государственной поддержки жилищно-коммунального хозяйства и бюджетных инвестиций.</w:t>
      </w:r>
    </w:p>
    <w:p w:rsidR="00544978" w:rsidRDefault="00885B4B" w:rsidP="009816CF">
      <w:pPr>
        <w:ind w:firstLine="567"/>
        <w:jc w:val="both"/>
        <w:rPr>
          <w:bCs/>
          <w:szCs w:val="28"/>
        </w:rPr>
      </w:pPr>
      <w:r>
        <w:rPr>
          <w:bCs/>
          <w:szCs w:val="28"/>
        </w:rPr>
        <w:t>По итогам работы к</w:t>
      </w:r>
      <w:r w:rsidR="00544978">
        <w:rPr>
          <w:bCs/>
          <w:szCs w:val="28"/>
        </w:rPr>
        <w:t xml:space="preserve">омиссии осуществлен ряд мероприятий, позволивших достигнуть экономического эффекта  в объеме  1,8 млрд. рублей. Соответствующие изменения в мае </w:t>
      </w:r>
      <w:r>
        <w:rPr>
          <w:bCs/>
          <w:szCs w:val="28"/>
        </w:rPr>
        <w:t>и октябре  2015 года внесены в З</w:t>
      </w:r>
      <w:r w:rsidR="00544978">
        <w:rPr>
          <w:bCs/>
          <w:szCs w:val="28"/>
        </w:rPr>
        <w:t xml:space="preserve">акон Республики Карелия </w:t>
      </w:r>
      <w:r>
        <w:rPr>
          <w:szCs w:val="28"/>
        </w:rPr>
        <w:t xml:space="preserve">от 18 декабря 2014 года </w:t>
      </w:r>
      <w:r>
        <w:rPr>
          <w:szCs w:val="28"/>
        </w:rPr>
        <w:br/>
        <w:t xml:space="preserve">№ 1851-ЗРК </w:t>
      </w:r>
      <w:r>
        <w:rPr>
          <w:bCs/>
          <w:szCs w:val="28"/>
        </w:rPr>
        <w:t>«О</w:t>
      </w:r>
      <w:r w:rsidR="00544978">
        <w:rPr>
          <w:bCs/>
          <w:szCs w:val="28"/>
        </w:rPr>
        <w:t xml:space="preserve"> бюджете Республики Карелия на 2015 год и на плановый период</w:t>
      </w:r>
      <w:r>
        <w:rPr>
          <w:bCs/>
          <w:szCs w:val="28"/>
        </w:rPr>
        <w:t xml:space="preserve"> 2016 и 2017 годов». </w:t>
      </w:r>
      <w:proofErr w:type="gramStart"/>
      <w:r>
        <w:rPr>
          <w:bCs/>
          <w:szCs w:val="28"/>
        </w:rPr>
        <w:t>Они</w:t>
      </w:r>
      <w:r w:rsidR="00544978">
        <w:rPr>
          <w:bCs/>
          <w:szCs w:val="28"/>
        </w:rPr>
        <w:t xml:space="preserve"> предусматриваю</w:t>
      </w:r>
      <w:r>
        <w:rPr>
          <w:bCs/>
          <w:szCs w:val="28"/>
        </w:rPr>
        <w:t>т</w:t>
      </w:r>
      <w:r w:rsidR="00544978">
        <w:rPr>
          <w:bCs/>
          <w:szCs w:val="28"/>
        </w:rPr>
        <w:t xml:space="preserve"> оптимизацию  расходов бюджета на обеспечение деятельности органов государственной власти и сети учреждений бюджетной сферы, усиление контроля за выплатой жилищных субсидий, концентрацию бюджетных инвестиций на завершении ранее начатых объектов, пролонгацию обязательств по реконструкции объектов тепловой энергетики, перенос расчетов по обязательствам в сфере дорожного хозяйства на 2016 год и другие направления.</w:t>
      </w:r>
      <w:proofErr w:type="gramEnd"/>
    </w:p>
    <w:p w:rsidR="00544978" w:rsidRDefault="00885B4B" w:rsidP="009816CF">
      <w:pPr>
        <w:ind w:firstLine="567"/>
        <w:jc w:val="both"/>
        <w:rPr>
          <w:rFonts w:eastAsiaTheme="minorHAnsi"/>
          <w:szCs w:val="28"/>
          <w:lang w:eastAsia="en-US"/>
        </w:rPr>
      </w:pPr>
      <w:r>
        <w:rPr>
          <w:szCs w:val="28"/>
        </w:rPr>
        <w:t>При этом</w:t>
      </w:r>
      <w:r w:rsidR="00544978">
        <w:rPr>
          <w:szCs w:val="28"/>
        </w:rPr>
        <w:t xml:space="preserve"> при осуществлении  указанных</w:t>
      </w:r>
      <w:r>
        <w:rPr>
          <w:szCs w:val="28"/>
        </w:rPr>
        <w:t xml:space="preserve"> </w:t>
      </w:r>
      <w:r w:rsidR="00544978">
        <w:rPr>
          <w:szCs w:val="28"/>
        </w:rPr>
        <w:t xml:space="preserve">мероприятий использован взвешенный подход к содержанию материальных затрат: текущие расходы бюджетных учреждений инвентаризированы, определены приоритетные направления оптимизации  (текущие ремонты, </w:t>
      </w:r>
      <w:proofErr w:type="spellStart"/>
      <w:r w:rsidR="00544978">
        <w:rPr>
          <w:szCs w:val="28"/>
        </w:rPr>
        <w:t>непервоочередные</w:t>
      </w:r>
      <w:proofErr w:type="spellEnd"/>
      <w:r w:rsidR="00544978">
        <w:rPr>
          <w:szCs w:val="28"/>
        </w:rPr>
        <w:t xml:space="preserve"> работы по обслуживанию зданий, расходные материалы, от которых можно отказаться). Важно, что такие расходы, как питание, медикаменты, оплата коммунальных услуг</w:t>
      </w:r>
      <w:r>
        <w:rPr>
          <w:szCs w:val="28"/>
        </w:rPr>
        <w:t>,</w:t>
      </w:r>
      <w:r w:rsidR="00544978">
        <w:rPr>
          <w:szCs w:val="28"/>
        </w:rPr>
        <w:t xml:space="preserve"> сохранены.</w:t>
      </w:r>
    </w:p>
    <w:p w:rsidR="00544978" w:rsidRDefault="00544978" w:rsidP="009816CF">
      <w:pPr>
        <w:ind w:firstLine="567"/>
        <w:jc w:val="both"/>
        <w:rPr>
          <w:szCs w:val="28"/>
        </w:rPr>
      </w:pPr>
      <w:r w:rsidRPr="00D65F99">
        <w:rPr>
          <w:szCs w:val="28"/>
        </w:rPr>
        <w:t xml:space="preserve">Продолжается последовательная работа </w:t>
      </w:r>
      <w:proofErr w:type="gramStart"/>
      <w:r w:rsidRPr="00D65F99">
        <w:rPr>
          <w:szCs w:val="28"/>
        </w:rPr>
        <w:t>по</w:t>
      </w:r>
      <w:proofErr w:type="gramEnd"/>
      <w:r w:rsidRPr="00D65F99">
        <w:rPr>
          <w:szCs w:val="28"/>
        </w:rPr>
        <w:t xml:space="preserve"> </w:t>
      </w:r>
      <w:proofErr w:type="gramStart"/>
      <w:r w:rsidRPr="00D65F99">
        <w:rPr>
          <w:szCs w:val="28"/>
        </w:rPr>
        <w:t>оптимизация</w:t>
      </w:r>
      <w:proofErr w:type="gramEnd"/>
      <w:r w:rsidRPr="00D65F99">
        <w:rPr>
          <w:szCs w:val="28"/>
        </w:rPr>
        <w:t xml:space="preserve"> сети и числ</w:t>
      </w:r>
      <w:r w:rsidR="00D65F99">
        <w:rPr>
          <w:szCs w:val="28"/>
        </w:rPr>
        <w:t>а</w:t>
      </w:r>
      <w:r w:rsidRPr="00D65F99">
        <w:rPr>
          <w:szCs w:val="28"/>
        </w:rPr>
        <w:t xml:space="preserve"> бюджетных учреждений.</w:t>
      </w:r>
      <w:r>
        <w:rPr>
          <w:szCs w:val="28"/>
        </w:rPr>
        <w:t xml:space="preserve"> </w:t>
      </w:r>
      <w:proofErr w:type="gramStart"/>
      <w:r>
        <w:rPr>
          <w:szCs w:val="28"/>
        </w:rPr>
        <w:t xml:space="preserve">Запланировано проведение таких мероприятий, как создание многопрофильной профессиональной организации на базе </w:t>
      </w:r>
      <w:r w:rsidR="00D65F99">
        <w:rPr>
          <w:szCs w:val="28"/>
        </w:rPr>
        <w:t>образовательных организаций</w:t>
      </w:r>
      <w:r>
        <w:rPr>
          <w:szCs w:val="28"/>
        </w:rPr>
        <w:t xml:space="preserve"> среднего профессионального образования, сокращение контрольных цифр приема </w:t>
      </w:r>
      <w:r w:rsidR="00D65F99">
        <w:rPr>
          <w:szCs w:val="28"/>
        </w:rPr>
        <w:t xml:space="preserve">обучающихся </w:t>
      </w:r>
      <w:r>
        <w:rPr>
          <w:szCs w:val="28"/>
        </w:rPr>
        <w:t>с учетом потребности в специальностях, оптимизация республиканской сети библиотечного обслуживания на базе Национальной библиотеки</w:t>
      </w:r>
      <w:r w:rsidR="007A024E">
        <w:rPr>
          <w:szCs w:val="28"/>
        </w:rPr>
        <w:t xml:space="preserve"> Республики Карелия</w:t>
      </w:r>
      <w:r>
        <w:rPr>
          <w:szCs w:val="28"/>
        </w:rPr>
        <w:t>, централизация услуг по обслуживанию учреждений культуры, оптимизация объемов стационарной помощи и другие структурные преобразования.</w:t>
      </w:r>
      <w:proofErr w:type="gramEnd"/>
    </w:p>
    <w:p w:rsidR="00544978" w:rsidRDefault="00544978" w:rsidP="009816CF">
      <w:pPr>
        <w:ind w:firstLine="567"/>
        <w:jc w:val="both"/>
        <w:rPr>
          <w:szCs w:val="28"/>
        </w:rPr>
      </w:pPr>
      <w:r>
        <w:rPr>
          <w:noProof/>
          <w:szCs w:val="28"/>
        </w:rPr>
        <w:t xml:space="preserve">Осуществляется работа по оптимизации сети муниципальных учреждений. В 2015 году осуществлена реорганизация </w:t>
      </w:r>
      <w:r w:rsidR="00D65F99">
        <w:rPr>
          <w:szCs w:val="28"/>
        </w:rPr>
        <w:t>МУ</w:t>
      </w:r>
      <w:r>
        <w:rPr>
          <w:szCs w:val="28"/>
        </w:rPr>
        <w:t xml:space="preserve"> </w:t>
      </w:r>
      <w:proofErr w:type="spellStart"/>
      <w:r>
        <w:rPr>
          <w:szCs w:val="28"/>
        </w:rPr>
        <w:t>Прионежский</w:t>
      </w:r>
      <w:proofErr w:type="spellEnd"/>
      <w:r>
        <w:rPr>
          <w:szCs w:val="28"/>
        </w:rPr>
        <w:t xml:space="preserve"> реабилитационный центр </w:t>
      </w:r>
      <w:r w:rsidR="00D65F99">
        <w:rPr>
          <w:szCs w:val="28"/>
        </w:rPr>
        <w:t>«Солнышко</w:t>
      </w:r>
      <w:r>
        <w:rPr>
          <w:szCs w:val="28"/>
        </w:rPr>
        <w:t>» путем присоединения к МУ «</w:t>
      </w:r>
      <w:r w:rsidR="00D65F99">
        <w:rPr>
          <w:szCs w:val="28"/>
        </w:rPr>
        <w:t>КЦСОН</w:t>
      </w:r>
      <w:r>
        <w:rPr>
          <w:szCs w:val="28"/>
        </w:rPr>
        <w:t xml:space="preserve">», ликвидированы учреждения в </w:t>
      </w:r>
      <w:proofErr w:type="spellStart"/>
      <w:r>
        <w:rPr>
          <w:szCs w:val="28"/>
        </w:rPr>
        <w:t>Калевальском</w:t>
      </w:r>
      <w:proofErr w:type="spellEnd"/>
      <w:r>
        <w:rPr>
          <w:szCs w:val="28"/>
        </w:rPr>
        <w:t xml:space="preserve"> (М</w:t>
      </w:r>
      <w:r w:rsidR="00D65F99">
        <w:rPr>
          <w:szCs w:val="28"/>
        </w:rPr>
        <w:t xml:space="preserve">БУ </w:t>
      </w:r>
      <w:r>
        <w:rPr>
          <w:szCs w:val="28"/>
        </w:rPr>
        <w:t>«Л</w:t>
      </w:r>
      <w:r w:rsidR="00D65F99">
        <w:rPr>
          <w:szCs w:val="28"/>
        </w:rPr>
        <w:t>КДЦ</w:t>
      </w:r>
      <w:r>
        <w:rPr>
          <w:szCs w:val="28"/>
        </w:rPr>
        <w:t>»</w:t>
      </w:r>
      <w:r w:rsidR="007A024E">
        <w:rPr>
          <w:szCs w:val="28"/>
        </w:rPr>
        <w:t>,</w:t>
      </w:r>
      <w:r>
        <w:rPr>
          <w:szCs w:val="28"/>
        </w:rPr>
        <w:t xml:space="preserve"> с учетом предоставления соответствующих услуг учреждением на </w:t>
      </w:r>
      <w:proofErr w:type="spellStart"/>
      <w:r>
        <w:rPr>
          <w:szCs w:val="28"/>
        </w:rPr>
        <w:lastRenderedPageBreak/>
        <w:t>межп</w:t>
      </w:r>
      <w:r w:rsidR="00D65F99">
        <w:rPr>
          <w:szCs w:val="28"/>
        </w:rPr>
        <w:t>оселенческом</w:t>
      </w:r>
      <w:proofErr w:type="spellEnd"/>
      <w:r w:rsidR="00D65F99">
        <w:rPr>
          <w:szCs w:val="28"/>
        </w:rPr>
        <w:t xml:space="preserve"> уровне), </w:t>
      </w:r>
      <w:proofErr w:type="spellStart"/>
      <w:r w:rsidR="00D65F99">
        <w:rPr>
          <w:szCs w:val="28"/>
        </w:rPr>
        <w:t>Лоухском</w:t>
      </w:r>
      <w:proofErr w:type="spellEnd"/>
      <w:r w:rsidR="00D65F99">
        <w:rPr>
          <w:szCs w:val="28"/>
        </w:rPr>
        <w:t xml:space="preserve"> МБОУ СОШ</w:t>
      </w:r>
      <w:r>
        <w:rPr>
          <w:szCs w:val="28"/>
        </w:rPr>
        <w:t xml:space="preserve">, и </w:t>
      </w:r>
      <w:proofErr w:type="spellStart"/>
      <w:r>
        <w:rPr>
          <w:szCs w:val="28"/>
        </w:rPr>
        <w:t>Пудожском</w:t>
      </w:r>
      <w:proofErr w:type="spellEnd"/>
      <w:r>
        <w:rPr>
          <w:szCs w:val="28"/>
        </w:rPr>
        <w:t xml:space="preserve"> (М</w:t>
      </w:r>
      <w:r w:rsidR="007A024E">
        <w:rPr>
          <w:szCs w:val="28"/>
        </w:rPr>
        <w:t>К</w:t>
      </w:r>
      <w:r w:rsidR="00D65F99">
        <w:rPr>
          <w:szCs w:val="28"/>
        </w:rPr>
        <w:t xml:space="preserve">ОУ Детский дом д. </w:t>
      </w:r>
      <w:proofErr w:type="spellStart"/>
      <w:r w:rsidR="00D65F99">
        <w:rPr>
          <w:szCs w:val="28"/>
        </w:rPr>
        <w:t>Авдеево</w:t>
      </w:r>
      <w:proofErr w:type="spellEnd"/>
      <w:r>
        <w:rPr>
          <w:szCs w:val="28"/>
        </w:rPr>
        <w:t>) муниципальных районах.</w:t>
      </w:r>
    </w:p>
    <w:p w:rsidR="00544978" w:rsidRDefault="00D65F99" w:rsidP="009816CF">
      <w:pPr>
        <w:ind w:firstLine="567"/>
        <w:jc w:val="both"/>
        <w:rPr>
          <w:szCs w:val="28"/>
        </w:rPr>
      </w:pPr>
      <w:r>
        <w:rPr>
          <w:szCs w:val="28"/>
        </w:rPr>
        <w:t>Одновременно</w:t>
      </w:r>
      <w:r w:rsidR="00544978">
        <w:rPr>
          <w:szCs w:val="28"/>
        </w:rPr>
        <w:t xml:space="preserve"> в </w:t>
      </w:r>
      <w:proofErr w:type="spellStart"/>
      <w:r w:rsidR="00544978">
        <w:rPr>
          <w:szCs w:val="28"/>
        </w:rPr>
        <w:t>Пряжинском</w:t>
      </w:r>
      <w:proofErr w:type="spellEnd"/>
      <w:r w:rsidR="00544978">
        <w:rPr>
          <w:szCs w:val="28"/>
        </w:rPr>
        <w:t xml:space="preserve"> и Муезерском муниципальных районах с учетом концентрации по</w:t>
      </w:r>
      <w:r>
        <w:rPr>
          <w:szCs w:val="28"/>
        </w:rPr>
        <w:t>лномочий в сфере культуры и биб</w:t>
      </w:r>
      <w:r w:rsidR="00544978">
        <w:rPr>
          <w:szCs w:val="28"/>
        </w:rPr>
        <w:t>лиотечного обслуживания на уровне</w:t>
      </w:r>
      <w:r>
        <w:rPr>
          <w:szCs w:val="28"/>
        </w:rPr>
        <w:t xml:space="preserve"> муниципальных учреждений районов</w:t>
      </w:r>
      <w:r w:rsidR="00544978">
        <w:rPr>
          <w:szCs w:val="28"/>
        </w:rPr>
        <w:t xml:space="preserve"> проведена  работа по оптимизации однотипных учреждений в поселениях (</w:t>
      </w:r>
      <w:proofErr w:type="spellStart"/>
      <w:r w:rsidR="00544978">
        <w:rPr>
          <w:szCs w:val="28"/>
        </w:rPr>
        <w:t>Пряжинский</w:t>
      </w:r>
      <w:proofErr w:type="spellEnd"/>
      <w:r w:rsidR="00544978">
        <w:rPr>
          <w:szCs w:val="28"/>
        </w:rPr>
        <w:t xml:space="preserve"> </w:t>
      </w:r>
      <w:r>
        <w:rPr>
          <w:szCs w:val="28"/>
        </w:rPr>
        <w:t xml:space="preserve">муниципальный </w:t>
      </w:r>
      <w:r w:rsidR="00544978">
        <w:rPr>
          <w:szCs w:val="28"/>
        </w:rPr>
        <w:t xml:space="preserve">район </w:t>
      </w:r>
      <w:r>
        <w:rPr>
          <w:szCs w:val="28"/>
        </w:rPr>
        <w:t>–</w:t>
      </w:r>
      <w:r w:rsidR="00544978">
        <w:rPr>
          <w:szCs w:val="28"/>
        </w:rPr>
        <w:t xml:space="preserve"> 3 учреждения,  Муезерский </w:t>
      </w:r>
      <w:r w:rsidR="00875EA9">
        <w:rPr>
          <w:szCs w:val="28"/>
        </w:rPr>
        <w:t xml:space="preserve">муниципальный </w:t>
      </w:r>
      <w:r w:rsidR="00544978">
        <w:rPr>
          <w:szCs w:val="28"/>
        </w:rPr>
        <w:t xml:space="preserve">район </w:t>
      </w:r>
      <w:r w:rsidR="00875EA9">
        <w:rPr>
          <w:szCs w:val="28"/>
        </w:rPr>
        <w:t>–</w:t>
      </w:r>
      <w:r w:rsidR="00544978">
        <w:rPr>
          <w:szCs w:val="28"/>
        </w:rPr>
        <w:t xml:space="preserve"> 8 учреждений).</w:t>
      </w:r>
    </w:p>
    <w:p w:rsidR="00544978" w:rsidRDefault="00544978" w:rsidP="009816CF">
      <w:pPr>
        <w:ind w:firstLine="567"/>
        <w:jc w:val="both"/>
        <w:rPr>
          <w:szCs w:val="28"/>
        </w:rPr>
      </w:pPr>
      <w:proofErr w:type="gramStart"/>
      <w:r>
        <w:rPr>
          <w:szCs w:val="28"/>
        </w:rPr>
        <w:t xml:space="preserve">В целом  за 2015 год среднесписочная численность работающих в государственных и муниципальных </w:t>
      </w:r>
      <w:r w:rsidR="00875EA9">
        <w:rPr>
          <w:szCs w:val="28"/>
        </w:rPr>
        <w:t>учреждениях</w:t>
      </w:r>
      <w:r>
        <w:rPr>
          <w:szCs w:val="28"/>
        </w:rPr>
        <w:t xml:space="preserve"> сократилась на 1792 человека, или на 3,3%.</w:t>
      </w:r>
      <w:proofErr w:type="gramEnd"/>
    </w:p>
    <w:p w:rsidR="00544978" w:rsidRDefault="00544978" w:rsidP="00544978">
      <w:pPr>
        <w:pStyle w:val="a6"/>
        <w:ind w:firstLine="567"/>
        <w:jc w:val="both"/>
        <w:rPr>
          <w:sz w:val="28"/>
          <w:szCs w:val="28"/>
        </w:rPr>
      </w:pPr>
      <w:r>
        <w:rPr>
          <w:sz w:val="28"/>
          <w:szCs w:val="28"/>
        </w:rPr>
        <w:t>В этой связи необходимо отметить, что целевые ориентиры оптимизации бюджетного сектора в сферах здравоохранения, образования, культуры, социального обслуживания населения установлены «дорожными</w:t>
      </w:r>
      <w:r w:rsidR="00875EA9">
        <w:rPr>
          <w:sz w:val="28"/>
          <w:szCs w:val="28"/>
        </w:rPr>
        <w:t xml:space="preserve"> </w:t>
      </w:r>
      <w:r>
        <w:rPr>
          <w:sz w:val="28"/>
          <w:szCs w:val="28"/>
        </w:rPr>
        <w:t xml:space="preserve">картами» и согласованы отраслевыми федеральными органами </w:t>
      </w:r>
      <w:r w:rsidR="00875EA9">
        <w:rPr>
          <w:sz w:val="28"/>
          <w:szCs w:val="28"/>
        </w:rPr>
        <w:t xml:space="preserve">исполнительной </w:t>
      </w:r>
      <w:r>
        <w:rPr>
          <w:sz w:val="28"/>
          <w:szCs w:val="28"/>
        </w:rPr>
        <w:t>власти с учетом особенностей функционирования учреждений со</w:t>
      </w:r>
      <w:r w:rsidR="00875EA9">
        <w:rPr>
          <w:sz w:val="28"/>
          <w:szCs w:val="28"/>
        </w:rPr>
        <w:t>ответствующей сферы (численность населения республики, состав и изменение</w:t>
      </w:r>
      <w:r>
        <w:rPr>
          <w:sz w:val="28"/>
          <w:szCs w:val="28"/>
        </w:rPr>
        <w:t xml:space="preserve"> контингента получателей услуг, территориальное размещение учреждений).</w:t>
      </w:r>
    </w:p>
    <w:p w:rsidR="00544978" w:rsidRDefault="00875EA9" w:rsidP="00544978">
      <w:pPr>
        <w:pStyle w:val="a6"/>
        <w:ind w:firstLine="567"/>
        <w:jc w:val="both"/>
        <w:rPr>
          <w:sz w:val="28"/>
          <w:szCs w:val="28"/>
        </w:rPr>
      </w:pPr>
      <w:r>
        <w:rPr>
          <w:sz w:val="28"/>
          <w:szCs w:val="28"/>
        </w:rPr>
        <w:t>«</w:t>
      </w:r>
      <w:r w:rsidR="00544978">
        <w:rPr>
          <w:sz w:val="28"/>
          <w:szCs w:val="28"/>
        </w:rPr>
        <w:t>Дорожными картами</w:t>
      </w:r>
      <w:r>
        <w:rPr>
          <w:sz w:val="28"/>
          <w:szCs w:val="28"/>
        </w:rPr>
        <w:t>»</w:t>
      </w:r>
      <w:r w:rsidR="00544978">
        <w:rPr>
          <w:sz w:val="28"/>
          <w:szCs w:val="28"/>
        </w:rPr>
        <w:t xml:space="preserve"> на 2015 год предусматривалась оптимизация численности отдельных категорий работающих в бюджетной сфере в количестве 247 единиц.</w:t>
      </w:r>
    </w:p>
    <w:p w:rsidR="00544978" w:rsidRDefault="00875EA9" w:rsidP="00544978">
      <w:pPr>
        <w:pStyle w:val="a6"/>
        <w:ind w:firstLine="567"/>
        <w:jc w:val="both"/>
        <w:rPr>
          <w:sz w:val="28"/>
          <w:szCs w:val="28"/>
        </w:rPr>
      </w:pPr>
      <w:r>
        <w:rPr>
          <w:sz w:val="28"/>
          <w:szCs w:val="28"/>
        </w:rPr>
        <w:t>В последующем</w:t>
      </w:r>
      <w:r w:rsidR="00544978">
        <w:rPr>
          <w:sz w:val="28"/>
          <w:szCs w:val="28"/>
        </w:rPr>
        <w:t xml:space="preserve"> эти  цифры были </w:t>
      </w:r>
      <w:r>
        <w:rPr>
          <w:sz w:val="28"/>
          <w:szCs w:val="28"/>
        </w:rPr>
        <w:t>с</w:t>
      </w:r>
      <w:r w:rsidR="00544978">
        <w:rPr>
          <w:sz w:val="28"/>
          <w:szCs w:val="28"/>
        </w:rPr>
        <w:t>корректированы с  учетом планового увеличения</w:t>
      </w:r>
      <w:r>
        <w:rPr>
          <w:sz w:val="28"/>
          <w:szCs w:val="28"/>
        </w:rPr>
        <w:t xml:space="preserve"> </w:t>
      </w:r>
      <w:r w:rsidR="00544978">
        <w:rPr>
          <w:sz w:val="28"/>
          <w:szCs w:val="28"/>
        </w:rPr>
        <w:t>численности  отдельных категорий работающих</w:t>
      </w:r>
      <w:r>
        <w:rPr>
          <w:sz w:val="28"/>
          <w:szCs w:val="28"/>
        </w:rPr>
        <w:t xml:space="preserve"> </w:t>
      </w:r>
      <w:r w:rsidR="00544978">
        <w:rPr>
          <w:sz w:val="28"/>
          <w:szCs w:val="28"/>
        </w:rPr>
        <w:t>в отрасли «образование» в связи с ростом количества получателей услуг и предполагали увеличение численности работающих  на 215 единиц.</w:t>
      </w:r>
    </w:p>
    <w:p w:rsidR="00544978" w:rsidRDefault="00544978" w:rsidP="00544978">
      <w:pPr>
        <w:pStyle w:val="a6"/>
        <w:ind w:firstLine="567"/>
        <w:jc w:val="both"/>
        <w:rPr>
          <w:sz w:val="28"/>
          <w:szCs w:val="28"/>
        </w:rPr>
      </w:pPr>
      <w:r>
        <w:rPr>
          <w:sz w:val="28"/>
          <w:szCs w:val="28"/>
        </w:rPr>
        <w:t>Фактически оптимизация численности отдельных категорий работающих за 2015 год составила 472</w:t>
      </w:r>
      <w:r w:rsidR="00875EA9">
        <w:rPr>
          <w:sz w:val="28"/>
          <w:szCs w:val="28"/>
        </w:rPr>
        <w:t xml:space="preserve"> </w:t>
      </w:r>
      <w:r>
        <w:rPr>
          <w:sz w:val="28"/>
          <w:szCs w:val="28"/>
        </w:rPr>
        <w:t>единицы.</w:t>
      </w:r>
    </w:p>
    <w:p w:rsidR="00544978" w:rsidRDefault="00544978" w:rsidP="00544978">
      <w:pPr>
        <w:pStyle w:val="a6"/>
        <w:ind w:firstLine="567"/>
        <w:jc w:val="both"/>
        <w:rPr>
          <w:sz w:val="28"/>
          <w:szCs w:val="28"/>
        </w:rPr>
      </w:pPr>
      <w:r>
        <w:rPr>
          <w:sz w:val="28"/>
          <w:szCs w:val="28"/>
        </w:rPr>
        <w:t>Показатели функциональной нагрузки по предоставлению государственных услуг  в сфере образования, здравоохранения, культуры и социального обслуживания  в Республике Карелия соответствуют нормативным значениям, определенным «дорожными картами».</w:t>
      </w:r>
    </w:p>
    <w:p w:rsidR="00544978" w:rsidRDefault="00544978" w:rsidP="00544978">
      <w:pPr>
        <w:pStyle w:val="a6"/>
        <w:ind w:firstLine="567"/>
        <w:jc w:val="both"/>
        <w:rPr>
          <w:sz w:val="28"/>
          <w:szCs w:val="28"/>
        </w:rPr>
      </w:pPr>
      <w:proofErr w:type="gramStart"/>
      <w:r>
        <w:rPr>
          <w:sz w:val="28"/>
          <w:szCs w:val="28"/>
        </w:rPr>
        <w:t>Так, по итогам 2015 года фактические показатели численности обучающихся образовательных организаций в расчете на 1 педагогического работника в Республике Карелия по дошкольному (9,4 человека), общему (11 человек) и среднему профессиональному образованию (11,8 человек</w:t>
      </w:r>
      <w:r w:rsidR="00875EA9">
        <w:rPr>
          <w:sz w:val="28"/>
          <w:szCs w:val="28"/>
        </w:rPr>
        <w:t>а</w:t>
      </w:r>
      <w:r>
        <w:rPr>
          <w:sz w:val="28"/>
          <w:szCs w:val="28"/>
        </w:rPr>
        <w:t>) превышают</w:t>
      </w:r>
      <w:r w:rsidR="00875EA9">
        <w:rPr>
          <w:sz w:val="28"/>
          <w:szCs w:val="28"/>
        </w:rPr>
        <w:t xml:space="preserve"> </w:t>
      </w:r>
      <w:r>
        <w:rPr>
          <w:sz w:val="28"/>
          <w:szCs w:val="28"/>
        </w:rPr>
        <w:t>плановые</w:t>
      </w:r>
      <w:r w:rsidR="00875EA9">
        <w:rPr>
          <w:sz w:val="28"/>
          <w:szCs w:val="28"/>
        </w:rPr>
        <w:t xml:space="preserve"> </w:t>
      </w:r>
      <w:r>
        <w:rPr>
          <w:sz w:val="28"/>
          <w:szCs w:val="28"/>
        </w:rPr>
        <w:t>значения, установленные в «дорожной карте» в сфере образования, согласованной с Министерством образования и науки Российской Федерации.</w:t>
      </w:r>
      <w:proofErr w:type="gramEnd"/>
    </w:p>
    <w:p w:rsidR="00544978" w:rsidRDefault="00544978" w:rsidP="00544978">
      <w:pPr>
        <w:ind w:firstLine="567"/>
        <w:jc w:val="both"/>
        <w:rPr>
          <w:szCs w:val="28"/>
        </w:rPr>
      </w:pPr>
      <w:r>
        <w:rPr>
          <w:szCs w:val="28"/>
        </w:rPr>
        <w:t>По учреждениям здравоохранения также обеспечено перевыполнение целевого показателя, пре</w:t>
      </w:r>
      <w:r w:rsidR="00875EA9">
        <w:rPr>
          <w:szCs w:val="28"/>
        </w:rPr>
        <w:t>дусмотренного «дорожной картой»</w:t>
      </w:r>
      <w:r>
        <w:rPr>
          <w:szCs w:val="28"/>
        </w:rPr>
        <w:t xml:space="preserve"> и характеризующего эффективность предоставления стационарной медицинской помощи (при плановом значении чис</w:t>
      </w:r>
      <w:r w:rsidR="00875EA9">
        <w:rPr>
          <w:szCs w:val="28"/>
        </w:rPr>
        <w:t>ла дней работы койки в году 329</w:t>
      </w:r>
      <w:r>
        <w:rPr>
          <w:szCs w:val="28"/>
        </w:rPr>
        <w:t xml:space="preserve"> фактический показатель составил 332).</w:t>
      </w:r>
    </w:p>
    <w:p w:rsidR="00544978" w:rsidRDefault="00544978" w:rsidP="00544978">
      <w:pPr>
        <w:ind w:firstLine="567"/>
        <w:jc w:val="both"/>
        <w:rPr>
          <w:szCs w:val="28"/>
        </w:rPr>
      </w:pPr>
      <w:r>
        <w:rPr>
          <w:szCs w:val="28"/>
        </w:rPr>
        <w:lastRenderedPageBreak/>
        <w:t>По отрасли «культура»</w:t>
      </w:r>
      <w:r w:rsidR="00875EA9">
        <w:rPr>
          <w:szCs w:val="28"/>
        </w:rPr>
        <w:t>,</w:t>
      </w:r>
      <w:r>
        <w:rPr>
          <w:szCs w:val="28"/>
        </w:rPr>
        <w:t xml:space="preserve">  при нормативном значении  числа получателей услуг  на 1 работника  205,1,  по итогам 2015 года достигнуто  целевое значение 218,1 человек</w:t>
      </w:r>
      <w:r w:rsidR="00875EA9">
        <w:rPr>
          <w:szCs w:val="28"/>
        </w:rPr>
        <w:t>а</w:t>
      </w:r>
      <w:r>
        <w:rPr>
          <w:szCs w:val="28"/>
        </w:rPr>
        <w:t>.</w:t>
      </w:r>
    </w:p>
    <w:p w:rsidR="00544978" w:rsidRDefault="00544978" w:rsidP="00544978">
      <w:pPr>
        <w:ind w:firstLine="567"/>
        <w:jc w:val="both"/>
        <w:rPr>
          <w:szCs w:val="28"/>
        </w:rPr>
      </w:pPr>
      <w:r>
        <w:rPr>
          <w:szCs w:val="28"/>
        </w:rPr>
        <w:t>Таким образом, при проведении оптимизационных мероприятий республика руководствуется целевыми ориентирами, предусмотренными «дорожными картами» и даже перевыполняет основные показатели.</w:t>
      </w:r>
    </w:p>
    <w:p w:rsidR="00544978" w:rsidRDefault="00544978" w:rsidP="00544978">
      <w:pPr>
        <w:ind w:firstLine="567"/>
        <w:jc w:val="both"/>
        <w:rPr>
          <w:szCs w:val="28"/>
        </w:rPr>
      </w:pPr>
      <w:proofErr w:type="gramStart"/>
      <w:r>
        <w:rPr>
          <w:szCs w:val="28"/>
        </w:rPr>
        <w:t>По итогам  2015</w:t>
      </w:r>
      <w:r w:rsidR="00875EA9">
        <w:rPr>
          <w:szCs w:val="28"/>
        </w:rPr>
        <w:t xml:space="preserve"> </w:t>
      </w:r>
      <w:r>
        <w:rPr>
          <w:szCs w:val="28"/>
        </w:rPr>
        <w:t>года численность обучающихся на одного педагогического работника в муниципальных образовательных организациях составила 11,1 человек</w:t>
      </w:r>
      <w:r w:rsidR="00875EA9">
        <w:rPr>
          <w:szCs w:val="28"/>
        </w:rPr>
        <w:t>а</w:t>
      </w:r>
      <w:r>
        <w:rPr>
          <w:szCs w:val="28"/>
        </w:rPr>
        <w:t>, что превышает аналогичный показатель</w:t>
      </w:r>
      <w:r w:rsidR="00875EA9">
        <w:rPr>
          <w:szCs w:val="28"/>
        </w:rPr>
        <w:t xml:space="preserve"> </w:t>
      </w:r>
      <w:r>
        <w:rPr>
          <w:szCs w:val="28"/>
        </w:rPr>
        <w:t>за 2014 год (10,6</w:t>
      </w:r>
      <w:r w:rsidR="00875EA9">
        <w:rPr>
          <w:szCs w:val="28"/>
        </w:rPr>
        <w:t xml:space="preserve"> </w:t>
      </w:r>
      <w:r>
        <w:rPr>
          <w:szCs w:val="28"/>
        </w:rPr>
        <w:t>человек</w:t>
      </w:r>
      <w:r w:rsidR="00875EA9">
        <w:rPr>
          <w:szCs w:val="28"/>
        </w:rPr>
        <w:t>а).</w:t>
      </w:r>
      <w:proofErr w:type="gramEnd"/>
      <w:r w:rsidR="00875EA9">
        <w:rPr>
          <w:szCs w:val="28"/>
        </w:rPr>
        <w:t xml:space="preserve"> Тем не </w:t>
      </w:r>
      <w:proofErr w:type="gramStart"/>
      <w:r w:rsidR="00875EA9">
        <w:rPr>
          <w:szCs w:val="28"/>
        </w:rPr>
        <w:t>менее</w:t>
      </w:r>
      <w:proofErr w:type="gramEnd"/>
      <w:r>
        <w:rPr>
          <w:szCs w:val="28"/>
        </w:rPr>
        <w:t xml:space="preserve"> резервы повышения эффективности  расходов муниципальных образовательных </w:t>
      </w:r>
      <w:r w:rsidR="00875EA9">
        <w:rPr>
          <w:szCs w:val="28"/>
        </w:rPr>
        <w:t>организаций</w:t>
      </w:r>
      <w:r>
        <w:rPr>
          <w:szCs w:val="28"/>
        </w:rPr>
        <w:t xml:space="preserve"> оцениваются в сумме более 150</w:t>
      </w:r>
      <w:r w:rsidR="00875EA9">
        <w:rPr>
          <w:szCs w:val="28"/>
        </w:rPr>
        <w:t xml:space="preserve"> </w:t>
      </w:r>
      <w:r>
        <w:rPr>
          <w:szCs w:val="28"/>
        </w:rPr>
        <w:t>млн.</w:t>
      </w:r>
      <w:r w:rsidR="00875EA9">
        <w:rPr>
          <w:szCs w:val="28"/>
        </w:rPr>
        <w:t xml:space="preserve"> </w:t>
      </w:r>
      <w:r>
        <w:rPr>
          <w:szCs w:val="28"/>
        </w:rPr>
        <w:t>рублей.</w:t>
      </w:r>
    </w:p>
    <w:p w:rsidR="00544978" w:rsidRDefault="00544978" w:rsidP="00544978">
      <w:pPr>
        <w:ind w:firstLine="567"/>
        <w:jc w:val="both"/>
        <w:rPr>
          <w:szCs w:val="28"/>
        </w:rPr>
      </w:pPr>
      <w:r>
        <w:rPr>
          <w:szCs w:val="28"/>
        </w:rPr>
        <w:t>Работа органов исполнительной власти Республики Карелия по взаимодействию с органами местного самоуправления направлена:</w:t>
      </w:r>
    </w:p>
    <w:p w:rsidR="00544978" w:rsidRDefault="00875EA9" w:rsidP="00544978">
      <w:pPr>
        <w:ind w:firstLine="567"/>
        <w:jc w:val="both"/>
        <w:rPr>
          <w:szCs w:val="28"/>
        </w:rPr>
      </w:pPr>
      <w:r>
        <w:rPr>
          <w:szCs w:val="28"/>
        </w:rPr>
        <w:t>1)</w:t>
      </w:r>
      <w:r w:rsidRPr="00875EA9">
        <w:rPr>
          <w:szCs w:val="28"/>
        </w:rPr>
        <w:t xml:space="preserve"> </w:t>
      </w:r>
      <w:r>
        <w:rPr>
          <w:szCs w:val="28"/>
        </w:rPr>
        <w:t>на о</w:t>
      </w:r>
      <w:r w:rsidR="00544978">
        <w:rPr>
          <w:szCs w:val="28"/>
        </w:rPr>
        <w:t>беспечение  конкретизации проводимых органами местного самоуправления мероприятий</w:t>
      </w:r>
      <w:r>
        <w:rPr>
          <w:szCs w:val="28"/>
        </w:rPr>
        <w:t xml:space="preserve"> </w:t>
      </w:r>
      <w:r w:rsidR="00544978">
        <w:rPr>
          <w:szCs w:val="28"/>
        </w:rPr>
        <w:t>по оптимизации бюджетных расходов местных бюджетов и выявлению реальных резервов повышения результативности расходов;</w:t>
      </w:r>
    </w:p>
    <w:p w:rsidR="00544978" w:rsidRDefault="00875EA9" w:rsidP="00544978">
      <w:pPr>
        <w:ind w:firstLine="567"/>
        <w:jc w:val="both"/>
        <w:rPr>
          <w:szCs w:val="28"/>
        </w:rPr>
      </w:pPr>
      <w:r>
        <w:rPr>
          <w:szCs w:val="28"/>
        </w:rPr>
        <w:t>2) п</w:t>
      </w:r>
      <w:r w:rsidR="00544978">
        <w:rPr>
          <w:szCs w:val="28"/>
        </w:rPr>
        <w:t>ринятие мер по строгому соблюдению целевых показателей средней заработной платы, установленных распоряжением Правительства Республики Карелия от 30</w:t>
      </w:r>
      <w:r>
        <w:rPr>
          <w:szCs w:val="28"/>
        </w:rPr>
        <w:t xml:space="preserve"> декабря </w:t>
      </w:r>
      <w:r w:rsidR="00544978">
        <w:rPr>
          <w:szCs w:val="28"/>
        </w:rPr>
        <w:t>2014</w:t>
      </w:r>
      <w:r>
        <w:rPr>
          <w:szCs w:val="28"/>
        </w:rPr>
        <w:t xml:space="preserve"> года</w:t>
      </w:r>
      <w:r w:rsidR="00544978">
        <w:rPr>
          <w:szCs w:val="28"/>
        </w:rPr>
        <w:t xml:space="preserve"> № 824р-П и пролонгированных на 2015 год.</w:t>
      </w:r>
    </w:p>
    <w:p w:rsidR="00544978" w:rsidRDefault="00544978" w:rsidP="00544978">
      <w:pPr>
        <w:ind w:firstLine="567"/>
        <w:jc w:val="both"/>
        <w:rPr>
          <w:szCs w:val="28"/>
        </w:rPr>
      </w:pPr>
      <w:proofErr w:type="gramStart"/>
      <w:r>
        <w:rPr>
          <w:szCs w:val="28"/>
        </w:rPr>
        <w:t>По итогам анализа исполнения местных бюджетов как за 2014</w:t>
      </w:r>
      <w:r w:rsidR="00875EA9">
        <w:rPr>
          <w:szCs w:val="28"/>
        </w:rPr>
        <w:t>,</w:t>
      </w:r>
      <w:r>
        <w:rPr>
          <w:szCs w:val="28"/>
        </w:rPr>
        <w:t xml:space="preserve"> так и за 2015 год по ряду территорий выявлена необходимость усиления контроля за фондами оплаты труда, формируемыми по муниципальным учреждениям, в том числе</w:t>
      </w:r>
      <w:r w:rsidR="00875EA9">
        <w:rPr>
          <w:szCs w:val="28"/>
        </w:rPr>
        <w:t xml:space="preserve"> тем, чье</w:t>
      </w:r>
      <w:r>
        <w:rPr>
          <w:szCs w:val="28"/>
        </w:rPr>
        <w:t xml:space="preserve"> финансовое обеспечение осуществляется за счет субвенций из бюджета Республики Карелия</w:t>
      </w:r>
      <w:r w:rsidR="00875EA9">
        <w:rPr>
          <w:szCs w:val="28"/>
        </w:rPr>
        <w:t>;</w:t>
      </w:r>
      <w:r>
        <w:rPr>
          <w:szCs w:val="28"/>
        </w:rPr>
        <w:t xml:space="preserve"> за соотношением уровня заработной платы основного, административно-управленческо</w:t>
      </w:r>
      <w:r w:rsidR="00875EA9">
        <w:rPr>
          <w:szCs w:val="28"/>
        </w:rPr>
        <w:t>го и вспомогательного персонала;</w:t>
      </w:r>
      <w:proofErr w:type="gramEnd"/>
    </w:p>
    <w:p w:rsidR="00544978" w:rsidRDefault="00544978" w:rsidP="00544978">
      <w:pPr>
        <w:ind w:firstLine="567"/>
        <w:jc w:val="both"/>
        <w:rPr>
          <w:szCs w:val="28"/>
        </w:rPr>
      </w:pPr>
      <w:r>
        <w:rPr>
          <w:szCs w:val="28"/>
        </w:rPr>
        <w:t>3</w:t>
      </w:r>
      <w:r w:rsidR="00875EA9">
        <w:rPr>
          <w:szCs w:val="28"/>
        </w:rPr>
        <w:t>) п</w:t>
      </w:r>
      <w:r>
        <w:rPr>
          <w:szCs w:val="28"/>
        </w:rPr>
        <w:t xml:space="preserve">роведение анализа относительных показателей, характеризующих сеть </w:t>
      </w:r>
      <w:r w:rsidR="00875EA9">
        <w:rPr>
          <w:szCs w:val="28"/>
        </w:rPr>
        <w:t xml:space="preserve">образовательных </w:t>
      </w:r>
      <w:r w:rsidR="007A024E">
        <w:rPr>
          <w:szCs w:val="28"/>
        </w:rPr>
        <w:t>организаций</w:t>
      </w:r>
      <w:r>
        <w:rPr>
          <w:szCs w:val="28"/>
        </w:rPr>
        <w:t xml:space="preserve">, количество </w:t>
      </w:r>
      <w:r w:rsidR="00875EA9">
        <w:rPr>
          <w:szCs w:val="28"/>
        </w:rPr>
        <w:t>обучающихся</w:t>
      </w:r>
      <w:r>
        <w:rPr>
          <w:szCs w:val="28"/>
        </w:rPr>
        <w:t xml:space="preserve"> и педагог</w:t>
      </w:r>
      <w:r w:rsidR="00875EA9">
        <w:rPr>
          <w:szCs w:val="28"/>
        </w:rPr>
        <w:t>ических работников</w:t>
      </w:r>
      <w:r>
        <w:rPr>
          <w:szCs w:val="28"/>
        </w:rPr>
        <w:t>, воспитанников и персонала</w:t>
      </w:r>
      <w:r w:rsidR="007A024E">
        <w:rPr>
          <w:szCs w:val="28"/>
        </w:rPr>
        <w:t>;</w:t>
      </w:r>
      <w:r>
        <w:rPr>
          <w:szCs w:val="28"/>
        </w:rPr>
        <w:t xml:space="preserve"> централизация и передача на аутсорсинг несвойственных функций.</w:t>
      </w:r>
    </w:p>
    <w:p w:rsidR="00544978" w:rsidRDefault="00544978" w:rsidP="00544978">
      <w:pPr>
        <w:ind w:firstLine="567"/>
        <w:jc w:val="both"/>
        <w:rPr>
          <w:szCs w:val="28"/>
        </w:rPr>
      </w:pPr>
      <w:r>
        <w:rPr>
          <w:szCs w:val="28"/>
        </w:rPr>
        <w:t xml:space="preserve">Уровень замещения штатных должностей муниципальных </w:t>
      </w:r>
      <w:r w:rsidR="00875EA9">
        <w:rPr>
          <w:szCs w:val="28"/>
        </w:rPr>
        <w:t xml:space="preserve">образовательных </w:t>
      </w:r>
      <w:r w:rsidR="007A024E">
        <w:rPr>
          <w:szCs w:val="28"/>
        </w:rPr>
        <w:t xml:space="preserve">организаций </w:t>
      </w:r>
      <w:r>
        <w:rPr>
          <w:szCs w:val="28"/>
        </w:rPr>
        <w:t xml:space="preserve">по итогам </w:t>
      </w:r>
      <w:proofErr w:type="gramStart"/>
      <w:r>
        <w:rPr>
          <w:szCs w:val="28"/>
        </w:rPr>
        <w:t>анализа показателей мониторинга повышения эффективности управления</w:t>
      </w:r>
      <w:proofErr w:type="gramEnd"/>
      <w:r>
        <w:rPr>
          <w:szCs w:val="28"/>
        </w:rPr>
        <w:t xml:space="preserve"> кадровыми ресурсами за последн</w:t>
      </w:r>
      <w:r w:rsidR="00875EA9">
        <w:rPr>
          <w:szCs w:val="28"/>
        </w:rPr>
        <w:t xml:space="preserve">ие </w:t>
      </w:r>
      <w:r w:rsidR="00875EA9">
        <w:rPr>
          <w:szCs w:val="28"/>
        </w:rPr>
        <w:br/>
        <w:t>2 года остается без изменений</w:t>
      </w:r>
      <w:r>
        <w:rPr>
          <w:szCs w:val="28"/>
        </w:rPr>
        <w:t xml:space="preserve"> и по состоянию на </w:t>
      </w:r>
      <w:r w:rsidR="00875EA9">
        <w:rPr>
          <w:szCs w:val="28"/>
        </w:rPr>
        <w:t xml:space="preserve">1 января </w:t>
      </w:r>
      <w:r>
        <w:rPr>
          <w:szCs w:val="28"/>
        </w:rPr>
        <w:t xml:space="preserve">2015 </w:t>
      </w:r>
      <w:r w:rsidR="00875EA9">
        <w:rPr>
          <w:szCs w:val="28"/>
        </w:rPr>
        <w:t>года составляет 83</w:t>
      </w:r>
      <w:r>
        <w:rPr>
          <w:szCs w:val="28"/>
        </w:rPr>
        <w:t>%.</w:t>
      </w:r>
    </w:p>
    <w:p w:rsidR="00544978" w:rsidRDefault="00544978" w:rsidP="00544978">
      <w:pPr>
        <w:ind w:firstLine="567"/>
        <w:jc w:val="both"/>
        <w:rPr>
          <w:szCs w:val="28"/>
        </w:rPr>
      </w:pPr>
      <w:r>
        <w:rPr>
          <w:szCs w:val="28"/>
        </w:rPr>
        <w:t>Уровень замещения штатных должностей также дифференцирован по территориям: наибольшие значения (более 90</w:t>
      </w:r>
      <w:r w:rsidR="00875EA9">
        <w:rPr>
          <w:szCs w:val="28"/>
        </w:rPr>
        <w:t>%</w:t>
      </w:r>
      <w:r>
        <w:rPr>
          <w:szCs w:val="28"/>
        </w:rPr>
        <w:t xml:space="preserve">) сохраняются в </w:t>
      </w:r>
      <w:proofErr w:type="spellStart"/>
      <w:r>
        <w:rPr>
          <w:szCs w:val="28"/>
        </w:rPr>
        <w:t>Питкярантском</w:t>
      </w:r>
      <w:proofErr w:type="spellEnd"/>
      <w:r>
        <w:rPr>
          <w:szCs w:val="28"/>
        </w:rPr>
        <w:t xml:space="preserve"> и </w:t>
      </w:r>
      <w:proofErr w:type="spellStart"/>
      <w:r>
        <w:rPr>
          <w:szCs w:val="28"/>
        </w:rPr>
        <w:t>Пудожском</w:t>
      </w:r>
      <w:proofErr w:type="spellEnd"/>
      <w:r>
        <w:rPr>
          <w:szCs w:val="28"/>
        </w:rPr>
        <w:t xml:space="preserve"> районах. Наименьшие значения (менее 80</w:t>
      </w:r>
      <w:r w:rsidR="00875EA9">
        <w:rPr>
          <w:szCs w:val="28"/>
        </w:rPr>
        <w:t>%</w:t>
      </w:r>
      <w:r>
        <w:rPr>
          <w:szCs w:val="28"/>
        </w:rPr>
        <w:t>) наблюдаются в городских округах.</w:t>
      </w:r>
    </w:p>
    <w:p w:rsidR="00544978" w:rsidRDefault="00544978" w:rsidP="00544978">
      <w:pPr>
        <w:ind w:firstLine="567"/>
        <w:jc w:val="both"/>
        <w:rPr>
          <w:szCs w:val="28"/>
        </w:rPr>
      </w:pPr>
      <w:r>
        <w:rPr>
          <w:szCs w:val="28"/>
        </w:rPr>
        <w:t xml:space="preserve">В этой связи необходимо исследовать обоснованность практики внутреннего совмещения обязанностей, временного замещения вакантных </w:t>
      </w:r>
      <w:r>
        <w:rPr>
          <w:szCs w:val="28"/>
        </w:rPr>
        <w:lastRenderedPageBreak/>
        <w:t xml:space="preserve">штатных должностей, что позволит оптимизировать штатную численность </w:t>
      </w:r>
      <w:r w:rsidR="00875EA9">
        <w:rPr>
          <w:szCs w:val="28"/>
        </w:rPr>
        <w:t>организации</w:t>
      </w:r>
      <w:r>
        <w:rPr>
          <w:szCs w:val="28"/>
        </w:rPr>
        <w:t>.</w:t>
      </w:r>
    </w:p>
    <w:p w:rsidR="00544978" w:rsidRDefault="00544978" w:rsidP="00544978">
      <w:pPr>
        <w:ind w:firstLine="567"/>
        <w:jc w:val="both"/>
        <w:rPr>
          <w:szCs w:val="28"/>
        </w:rPr>
      </w:pPr>
      <w:r>
        <w:rPr>
          <w:szCs w:val="28"/>
        </w:rPr>
        <w:t xml:space="preserve">Отдельные мероприятия могут быть проведены в отношении организационно-штатных решений по повышению эффективности деятельности административно-управленческого персонала муниципальных </w:t>
      </w:r>
      <w:r w:rsidR="00875EA9">
        <w:rPr>
          <w:szCs w:val="28"/>
        </w:rPr>
        <w:t>организаций</w:t>
      </w:r>
      <w:r>
        <w:rPr>
          <w:szCs w:val="28"/>
        </w:rPr>
        <w:t xml:space="preserve">, заместителей руководителей </w:t>
      </w:r>
      <w:r w:rsidR="00875EA9">
        <w:rPr>
          <w:szCs w:val="28"/>
        </w:rPr>
        <w:t>организаций</w:t>
      </w:r>
      <w:r>
        <w:rPr>
          <w:szCs w:val="28"/>
        </w:rPr>
        <w:t xml:space="preserve">. </w:t>
      </w:r>
    </w:p>
    <w:p w:rsidR="00544978" w:rsidRDefault="00544978" w:rsidP="00544978">
      <w:pPr>
        <w:ind w:firstLine="567"/>
        <w:jc w:val="both"/>
        <w:rPr>
          <w:szCs w:val="28"/>
        </w:rPr>
      </w:pPr>
      <w:r>
        <w:rPr>
          <w:szCs w:val="28"/>
        </w:rPr>
        <w:t>За период с 2013 года в связи с реорганизаци</w:t>
      </w:r>
      <w:r w:rsidR="00875EA9">
        <w:rPr>
          <w:szCs w:val="28"/>
        </w:rPr>
        <w:t xml:space="preserve">ей </w:t>
      </w:r>
      <w:r>
        <w:rPr>
          <w:szCs w:val="28"/>
        </w:rPr>
        <w:t>действующей сети образовательных организаций показатели соотношения численности обучающихся, приходящихся на 1 педагогического работника, и наполняемости классов значительно улучшились.</w:t>
      </w:r>
    </w:p>
    <w:p w:rsidR="00544978" w:rsidRDefault="00544978" w:rsidP="00544978">
      <w:pPr>
        <w:ind w:firstLine="567"/>
        <w:jc w:val="both"/>
        <w:rPr>
          <w:szCs w:val="28"/>
        </w:rPr>
      </w:pPr>
      <w:r>
        <w:rPr>
          <w:szCs w:val="28"/>
        </w:rPr>
        <w:t xml:space="preserve">Показатели соотношения численности обучающихся, приходящихся на 1 педагогического работника муниципальных общеобразовательных </w:t>
      </w:r>
      <w:r w:rsidR="00875EA9">
        <w:rPr>
          <w:szCs w:val="28"/>
        </w:rPr>
        <w:t xml:space="preserve">организаций </w:t>
      </w:r>
      <w:r>
        <w:rPr>
          <w:szCs w:val="28"/>
        </w:rPr>
        <w:t>республики, на 1 января 2015 года составляет 11,1 обучающ</w:t>
      </w:r>
      <w:r w:rsidR="00875EA9">
        <w:rPr>
          <w:szCs w:val="28"/>
        </w:rPr>
        <w:t>его</w:t>
      </w:r>
      <w:r>
        <w:rPr>
          <w:szCs w:val="28"/>
        </w:rPr>
        <w:t xml:space="preserve"> против 10,6 в 2014 году.  В среднем по России этот показатель составляет 13,1 человек</w:t>
      </w:r>
      <w:r w:rsidR="00875EA9">
        <w:rPr>
          <w:szCs w:val="28"/>
        </w:rPr>
        <w:t>а</w:t>
      </w:r>
      <w:r>
        <w:rPr>
          <w:szCs w:val="28"/>
        </w:rPr>
        <w:t xml:space="preserve"> на 1 учителя, в Северо-Западном федеральном округе – 13,6 человек</w:t>
      </w:r>
      <w:r w:rsidR="00875EA9">
        <w:rPr>
          <w:szCs w:val="28"/>
        </w:rPr>
        <w:t>а</w:t>
      </w:r>
      <w:r>
        <w:rPr>
          <w:szCs w:val="28"/>
        </w:rPr>
        <w:t>.</w:t>
      </w:r>
    </w:p>
    <w:p w:rsidR="00544978" w:rsidRDefault="00544978" w:rsidP="00544978">
      <w:pPr>
        <w:ind w:firstLine="567"/>
        <w:jc w:val="both"/>
        <w:rPr>
          <w:szCs w:val="28"/>
        </w:rPr>
      </w:pPr>
      <w:r>
        <w:rPr>
          <w:szCs w:val="28"/>
        </w:rPr>
        <w:t xml:space="preserve">Показатель наполняемости классов муниципальных </w:t>
      </w:r>
      <w:proofErr w:type="spellStart"/>
      <w:proofErr w:type="gramStart"/>
      <w:r>
        <w:rPr>
          <w:szCs w:val="28"/>
        </w:rPr>
        <w:t>общеобразова</w:t>
      </w:r>
      <w:proofErr w:type="spellEnd"/>
      <w:r w:rsidR="009562D8">
        <w:rPr>
          <w:szCs w:val="28"/>
        </w:rPr>
        <w:t>-</w:t>
      </w:r>
      <w:r>
        <w:rPr>
          <w:szCs w:val="28"/>
        </w:rPr>
        <w:t>тельных</w:t>
      </w:r>
      <w:proofErr w:type="gramEnd"/>
      <w:r>
        <w:rPr>
          <w:szCs w:val="28"/>
        </w:rPr>
        <w:t xml:space="preserve"> организаций в республике составляет 18,9 человек</w:t>
      </w:r>
      <w:r w:rsidR="00875EA9">
        <w:rPr>
          <w:szCs w:val="28"/>
        </w:rPr>
        <w:t>а</w:t>
      </w:r>
      <w:r>
        <w:rPr>
          <w:szCs w:val="28"/>
        </w:rPr>
        <w:t xml:space="preserve"> в классе против 18</w:t>
      </w:r>
      <w:r w:rsidR="009562D8">
        <w:rPr>
          <w:szCs w:val="28"/>
        </w:rPr>
        <w:t xml:space="preserve"> </w:t>
      </w:r>
      <w:r>
        <w:rPr>
          <w:szCs w:val="28"/>
        </w:rPr>
        <w:t xml:space="preserve">в 2013 году, в среднем по </w:t>
      </w:r>
      <w:r w:rsidR="00875EA9">
        <w:rPr>
          <w:szCs w:val="28"/>
        </w:rPr>
        <w:t xml:space="preserve">Российской Федерации </w:t>
      </w:r>
      <w:r>
        <w:rPr>
          <w:szCs w:val="28"/>
        </w:rPr>
        <w:t xml:space="preserve"> – 19 человек в классе, в среднем по С</w:t>
      </w:r>
      <w:r w:rsidR="00875EA9">
        <w:rPr>
          <w:szCs w:val="28"/>
        </w:rPr>
        <w:t>еверо-Западному федеральному округу</w:t>
      </w:r>
      <w:r>
        <w:rPr>
          <w:szCs w:val="28"/>
        </w:rPr>
        <w:t xml:space="preserve"> – 21</w:t>
      </w:r>
      <w:r w:rsidR="00875EA9">
        <w:rPr>
          <w:szCs w:val="28"/>
        </w:rPr>
        <w:t xml:space="preserve"> </w:t>
      </w:r>
      <w:r>
        <w:rPr>
          <w:szCs w:val="28"/>
        </w:rPr>
        <w:t xml:space="preserve">человек в классе. На показатели по Республике Карелия оказывают влияние наличие значительного количества общеобразовательных организаций, </w:t>
      </w:r>
      <w:proofErr w:type="gramStart"/>
      <w:r>
        <w:rPr>
          <w:szCs w:val="28"/>
        </w:rPr>
        <w:t>расположен</w:t>
      </w:r>
      <w:r w:rsidR="009562D8">
        <w:rPr>
          <w:szCs w:val="28"/>
        </w:rPr>
        <w:t>-</w:t>
      </w:r>
      <w:proofErr w:type="spellStart"/>
      <w:r>
        <w:rPr>
          <w:szCs w:val="28"/>
        </w:rPr>
        <w:t>ных</w:t>
      </w:r>
      <w:proofErr w:type="spellEnd"/>
      <w:proofErr w:type="gramEnd"/>
      <w:r>
        <w:rPr>
          <w:szCs w:val="28"/>
        </w:rPr>
        <w:t xml:space="preserve"> в сельской местности, в том числе малокомплектных, которые составляют около 60% от общего количества образовательных организаций. </w:t>
      </w:r>
    </w:p>
    <w:p w:rsidR="00544978" w:rsidRDefault="00544978" w:rsidP="00544978">
      <w:pPr>
        <w:ind w:firstLine="567"/>
        <w:jc w:val="both"/>
        <w:rPr>
          <w:szCs w:val="28"/>
        </w:rPr>
      </w:pPr>
      <w:r>
        <w:rPr>
          <w:szCs w:val="28"/>
        </w:rPr>
        <w:t xml:space="preserve">Необходимо продолжить организационное сопровождение деятельности органов местного самоуправления муниципальных образований по реорганизации действующей сети образовательных организаций с учетом возможности </w:t>
      </w:r>
      <w:r w:rsidR="00875EA9">
        <w:rPr>
          <w:szCs w:val="28"/>
        </w:rPr>
        <w:t xml:space="preserve">их </w:t>
      </w:r>
      <w:r>
        <w:rPr>
          <w:szCs w:val="28"/>
        </w:rPr>
        <w:t xml:space="preserve">объединения, организации подвоза обучающихся, использования технологий дистанционного обучения, обучения </w:t>
      </w:r>
      <w:r w:rsidR="00875EA9">
        <w:rPr>
          <w:szCs w:val="28"/>
        </w:rPr>
        <w:t xml:space="preserve">в </w:t>
      </w:r>
      <w:r>
        <w:rPr>
          <w:szCs w:val="28"/>
        </w:rPr>
        <w:t>разновозрастных класс</w:t>
      </w:r>
      <w:r w:rsidR="00875EA9">
        <w:rPr>
          <w:szCs w:val="28"/>
        </w:rPr>
        <w:t>ах</w:t>
      </w:r>
      <w:r>
        <w:rPr>
          <w:szCs w:val="28"/>
        </w:rPr>
        <w:t>, использования межмуниципального сотрудничества.</w:t>
      </w:r>
    </w:p>
    <w:p w:rsidR="00544978" w:rsidRDefault="00544978" w:rsidP="00544978">
      <w:pPr>
        <w:ind w:firstLine="567"/>
        <w:jc w:val="both"/>
        <w:rPr>
          <w:szCs w:val="28"/>
        </w:rPr>
      </w:pPr>
      <w:r>
        <w:rPr>
          <w:szCs w:val="28"/>
        </w:rPr>
        <w:t xml:space="preserve">Необходимы стимулирующие меры, направленные на повышение эффективности работы малокомплектных школ. Количество общеобразовательных организаций, относящихся к </w:t>
      </w:r>
      <w:proofErr w:type="gramStart"/>
      <w:r>
        <w:rPr>
          <w:szCs w:val="28"/>
        </w:rPr>
        <w:t>малокомплектным</w:t>
      </w:r>
      <w:proofErr w:type="gramEnd"/>
      <w:r>
        <w:rPr>
          <w:szCs w:val="28"/>
        </w:rPr>
        <w:t>, в Республике Карелия составляет 52, в том числе на территории Петрозаводского городского округа 3.</w:t>
      </w:r>
    </w:p>
    <w:p w:rsidR="00544978" w:rsidRDefault="00544978" w:rsidP="00544978">
      <w:pPr>
        <w:ind w:firstLine="567"/>
        <w:jc w:val="both"/>
        <w:rPr>
          <w:szCs w:val="28"/>
        </w:rPr>
      </w:pPr>
      <w:proofErr w:type="gramStart"/>
      <w:r>
        <w:rPr>
          <w:szCs w:val="28"/>
        </w:rPr>
        <w:t xml:space="preserve">При этом следует исходить из объективных </w:t>
      </w:r>
      <w:r w:rsidR="00875EA9">
        <w:rPr>
          <w:szCs w:val="28"/>
        </w:rPr>
        <w:t>факторов</w:t>
      </w:r>
      <w:r>
        <w:rPr>
          <w:szCs w:val="28"/>
        </w:rPr>
        <w:t>, характеризующих р</w:t>
      </w:r>
      <w:r w:rsidR="00875EA9">
        <w:rPr>
          <w:szCs w:val="28"/>
        </w:rPr>
        <w:t>еальную возможность изменения</w:t>
      </w:r>
      <w:r>
        <w:rPr>
          <w:szCs w:val="28"/>
        </w:rPr>
        <w:t xml:space="preserve"> форм обучения, организации образовательного процесса, а в случае невозможности </w:t>
      </w:r>
      <w:r w:rsidR="00875EA9">
        <w:rPr>
          <w:szCs w:val="28"/>
        </w:rPr>
        <w:t>–</w:t>
      </w:r>
      <w:r>
        <w:rPr>
          <w:szCs w:val="28"/>
        </w:rPr>
        <w:t xml:space="preserve">  перевод</w:t>
      </w:r>
      <w:r w:rsidR="0097573F">
        <w:rPr>
          <w:szCs w:val="28"/>
        </w:rPr>
        <w:t>а</w:t>
      </w:r>
      <w:r>
        <w:rPr>
          <w:szCs w:val="28"/>
        </w:rPr>
        <w:t xml:space="preserve"> обучающихся малокомплектных школ в общеобразовательные</w:t>
      </w:r>
      <w:r w:rsidR="009562D8">
        <w:rPr>
          <w:szCs w:val="28"/>
        </w:rPr>
        <w:t>,</w:t>
      </w:r>
      <w:r>
        <w:rPr>
          <w:szCs w:val="28"/>
        </w:rPr>
        <w:t xml:space="preserve"> находящиеся в других населенных пунктах, рассто</w:t>
      </w:r>
      <w:r w:rsidR="0097573F">
        <w:rPr>
          <w:szCs w:val="28"/>
        </w:rPr>
        <w:t>яние до которых не превышает 25</w:t>
      </w:r>
      <w:r w:rsidR="009562D8">
        <w:rPr>
          <w:szCs w:val="28"/>
        </w:rPr>
        <w:t xml:space="preserve"> </w:t>
      </w:r>
      <w:r w:rsidR="0097573F">
        <w:rPr>
          <w:szCs w:val="28"/>
        </w:rPr>
        <w:t>–</w:t>
      </w:r>
      <w:r w:rsidR="009562D8">
        <w:rPr>
          <w:szCs w:val="28"/>
        </w:rPr>
        <w:t xml:space="preserve"> </w:t>
      </w:r>
      <w:r>
        <w:rPr>
          <w:szCs w:val="28"/>
        </w:rPr>
        <w:t xml:space="preserve">30 км (длительность проезда с учетом дорожного покрытия </w:t>
      </w:r>
      <w:r w:rsidR="0097573F">
        <w:rPr>
          <w:szCs w:val="28"/>
        </w:rPr>
        <w:t>–</w:t>
      </w:r>
      <w:r w:rsidR="009562D8">
        <w:rPr>
          <w:szCs w:val="28"/>
        </w:rPr>
        <w:t xml:space="preserve"> </w:t>
      </w:r>
      <w:r>
        <w:rPr>
          <w:szCs w:val="28"/>
        </w:rPr>
        <w:t>не более 30 минут)</w:t>
      </w:r>
      <w:r w:rsidR="0097573F">
        <w:rPr>
          <w:szCs w:val="28"/>
        </w:rPr>
        <w:t>,</w:t>
      </w:r>
      <w:r>
        <w:rPr>
          <w:szCs w:val="28"/>
        </w:rPr>
        <w:t xml:space="preserve"> и  есть возможность организации подвоза обучающихся с учетом имеющейся дорожной инфраструктуры.</w:t>
      </w:r>
      <w:proofErr w:type="gramEnd"/>
    </w:p>
    <w:p w:rsidR="00544978" w:rsidRDefault="0097573F" w:rsidP="00544978">
      <w:pPr>
        <w:ind w:firstLine="567"/>
        <w:jc w:val="both"/>
        <w:rPr>
          <w:szCs w:val="28"/>
        </w:rPr>
      </w:pPr>
      <w:r>
        <w:rPr>
          <w:szCs w:val="28"/>
        </w:rPr>
        <w:lastRenderedPageBreak/>
        <w:t>Вместе с тем</w:t>
      </w:r>
      <w:r w:rsidR="00544978">
        <w:rPr>
          <w:szCs w:val="28"/>
        </w:rPr>
        <w:t xml:space="preserve"> при проведении оптимизационных мероприятий в бюджетном секторе возникают определенные сложности как объективного, так и субъективного характера, в </w:t>
      </w:r>
      <w:proofErr w:type="gramStart"/>
      <w:r w:rsidR="00544978">
        <w:rPr>
          <w:szCs w:val="28"/>
        </w:rPr>
        <w:t>частности</w:t>
      </w:r>
      <w:proofErr w:type="gramEnd"/>
      <w:r w:rsidR="0006151B">
        <w:rPr>
          <w:szCs w:val="28"/>
        </w:rPr>
        <w:t xml:space="preserve"> </w:t>
      </w:r>
      <w:r w:rsidR="00544978">
        <w:rPr>
          <w:szCs w:val="28"/>
        </w:rPr>
        <w:t>обусловленные</w:t>
      </w:r>
      <w:r w:rsidR="0006151B">
        <w:rPr>
          <w:szCs w:val="28"/>
        </w:rPr>
        <w:t xml:space="preserve"> </w:t>
      </w:r>
      <w:r w:rsidR="00544978">
        <w:rPr>
          <w:szCs w:val="28"/>
        </w:rPr>
        <w:t>территориально-экономическими особенностями республики:</w:t>
      </w:r>
      <w:r w:rsidR="0006151B">
        <w:rPr>
          <w:szCs w:val="28"/>
        </w:rPr>
        <w:t xml:space="preserve"> </w:t>
      </w:r>
      <w:r w:rsidR="00544978">
        <w:rPr>
          <w:szCs w:val="28"/>
        </w:rPr>
        <w:t>низкой плотностью населения, значительными расстояниями между населенными пунктами,</w:t>
      </w:r>
      <w:r w:rsidR="0006151B">
        <w:rPr>
          <w:szCs w:val="28"/>
        </w:rPr>
        <w:t xml:space="preserve"> </w:t>
      </w:r>
      <w:r w:rsidR="00544978">
        <w:rPr>
          <w:szCs w:val="28"/>
        </w:rPr>
        <w:t>особенностями транспортного сообщения, неудовлетворительным состоянием</w:t>
      </w:r>
      <w:r w:rsidR="0006151B">
        <w:rPr>
          <w:szCs w:val="28"/>
        </w:rPr>
        <w:t xml:space="preserve"> </w:t>
      </w:r>
      <w:r w:rsidR="00544978">
        <w:rPr>
          <w:szCs w:val="28"/>
        </w:rPr>
        <w:t>межмуниципальных дорог.</w:t>
      </w:r>
    </w:p>
    <w:p w:rsidR="00544978" w:rsidRDefault="00544978" w:rsidP="00544978">
      <w:pPr>
        <w:ind w:firstLine="567"/>
        <w:jc w:val="both"/>
        <w:rPr>
          <w:szCs w:val="28"/>
        </w:rPr>
      </w:pPr>
      <w:r>
        <w:rPr>
          <w:szCs w:val="28"/>
        </w:rPr>
        <w:t>Так, средняя плотность населения в республике составляет 3,5 человека на кв</w:t>
      </w:r>
      <w:r w:rsidR="0097573F">
        <w:rPr>
          <w:szCs w:val="28"/>
        </w:rPr>
        <w:t xml:space="preserve">. км </w:t>
      </w:r>
      <w:r>
        <w:rPr>
          <w:szCs w:val="28"/>
        </w:rPr>
        <w:t>(по Вологодской и Ленинградской области указанный показатель составляет 8,3 и 20,9 человека соответственно).</w:t>
      </w:r>
    </w:p>
    <w:p w:rsidR="00544978" w:rsidRDefault="00544978" w:rsidP="00544978">
      <w:pPr>
        <w:widowControl w:val="0"/>
        <w:tabs>
          <w:tab w:val="left" w:pos="5060"/>
        </w:tabs>
        <w:autoSpaceDE w:val="0"/>
        <w:autoSpaceDN w:val="0"/>
        <w:adjustRightInd w:val="0"/>
        <w:ind w:firstLine="599"/>
        <w:jc w:val="both"/>
        <w:rPr>
          <w:szCs w:val="28"/>
        </w:rPr>
      </w:pPr>
      <w:r w:rsidRPr="0097573F">
        <w:rPr>
          <w:szCs w:val="28"/>
        </w:rPr>
        <w:t>Проведение мероприятий по оптимизации сети учреждений</w:t>
      </w:r>
      <w:r w:rsidR="0006151B" w:rsidRPr="0097573F">
        <w:rPr>
          <w:szCs w:val="28"/>
        </w:rPr>
        <w:t xml:space="preserve"> </w:t>
      </w:r>
      <w:r w:rsidRPr="0097573F">
        <w:rPr>
          <w:szCs w:val="28"/>
        </w:rPr>
        <w:t>социального обслуживания населения в Республике Карелия,</w:t>
      </w:r>
      <w:r w:rsidR="0006151B">
        <w:rPr>
          <w:szCs w:val="28"/>
        </w:rPr>
        <w:t xml:space="preserve"> </w:t>
      </w:r>
      <w:proofErr w:type="gramStart"/>
      <w:r>
        <w:rPr>
          <w:szCs w:val="28"/>
        </w:rPr>
        <w:t>помимо</w:t>
      </w:r>
      <w:proofErr w:type="gramEnd"/>
      <w:r>
        <w:rPr>
          <w:szCs w:val="28"/>
        </w:rPr>
        <w:t xml:space="preserve"> указанных выше, сопряжено с дополнительными ограничениями.</w:t>
      </w:r>
    </w:p>
    <w:p w:rsidR="00544978" w:rsidRDefault="00544978" w:rsidP="00544978">
      <w:pPr>
        <w:ind w:firstLine="599"/>
        <w:jc w:val="both"/>
        <w:rPr>
          <w:szCs w:val="28"/>
        </w:rPr>
      </w:pPr>
      <w:r>
        <w:rPr>
          <w:szCs w:val="28"/>
        </w:rPr>
        <w:t>Прежде всего, на это влияет рост доли «старшего» населения в республике,  являющегося основным потребителем социальных услуг. Так, за последние три года  численность населения старше трудоспособного в</w:t>
      </w:r>
      <w:r w:rsidR="0097573F">
        <w:rPr>
          <w:szCs w:val="28"/>
        </w:rPr>
        <w:t>озраста увеличилась  почти на 6</w:t>
      </w:r>
      <w:r>
        <w:rPr>
          <w:szCs w:val="28"/>
        </w:rPr>
        <w:t>% и составила более 158 тыс. человек, или 25,2% от общего числа жителей республики.</w:t>
      </w:r>
    </w:p>
    <w:p w:rsidR="00544978" w:rsidRDefault="00544978" w:rsidP="00544978">
      <w:pPr>
        <w:ind w:firstLine="599"/>
        <w:jc w:val="both"/>
        <w:rPr>
          <w:szCs w:val="28"/>
        </w:rPr>
      </w:pPr>
      <w:r>
        <w:rPr>
          <w:szCs w:val="28"/>
        </w:rPr>
        <w:t>Проводимые в последние годы структурные преобразования в этой отрасли  позволили сократить очередь граждан  в стационарные учреждения соц</w:t>
      </w:r>
      <w:r w:rsidR="0097573F">
        <w:rPr>
          <w:szCs w:val="28"/>
        </w:rPr>
        <w:t>иального обслуживания  на 58%. П</w:t>
      </w:r>
      <w:r>
        <w:rPr>
          <w:szCs w:val="28"/>
        </w:rPr>
        <w:t>ри этом сохраняется значительная   очередность (</w:t>
      </w:r>
      <w:r>
        <w:rPr>
          <w:rFonts w:eastAsia="Calibri"/>
          <w:szCs w:val="28"/>
        </w:rPr>
        <w:t>144 человека) при достаточно длительном периоде ожидания (до 8 месяцев)</w:t>
      </w:r>
      <w:r>
        <w:rPr>
          <w:szCs w:val="28"/>
        </w:rPr>
        <w:t>. Таким образом,  сохраняется высокая потребность в надомном и  стационарном  обслуживании этой категории граждан.</w:t>
      </w:r>
    </w:p>
    <w:p w:rsidR="00544978" w:rsidRDefault="00544978" w:rsidP="00544978">
      <w:pPr>
        <w:ind w:firstLine="599"/>
        <w:jc w:val="both"/>
        <w:rPr>
          <w:szCs w:val="28"/>
        </w:rPr>
      </w:pPr>
      <w:r w:rsidRPr="0097573F">
        <w:rPr>
          <w:szCs w:val="28"/>
        </w:rPr>
        <w:t>Проводимые структурные преобразования в отрасли здравоохранения</w:t>
      </w:r>
      <w:r>
        <w:rPr>
          <w:szCs w:val="28"/>
        </w:rPr>
        <w:t xml:space="preserve"> позволили сократить продолжительность стационарного лечения больных (наиболее дорогостоя</w:t>
      </w:r>
      <w:r w:rsidR="0097573F">
        <w:rPr>
          <w:szCs w:val="28"/>
        </w:rPr>
        <w:t xml:space="preserve">щей медицинской услуги) за 2013 – </w:t>
      </w:r>
      <w:r>
        <w:rPr>
          <w:szCs w:val="28"/>
        </w:rPr>
        <w:t>2014 г</w:t>
      </w:r>
      <w:r w:rsidR="0097573F">
        <w:rPr>
          <w:szCs w:val="28"/>
        </w:rPr>
        <w:t>оды</w:t>
      </w:r>
      <w:r>
        <w:rPr>
          <w:szCs w:val="28"/>
        </w:rPr>
        <w:t xml:space="preserve"> на 5%.</w:t>
      </w:r>
      <w:r w:rsidR="009562D8">
        <w:rPr>
          <w:szCs w:val="28"/>
        </w:rPr>
        <w:t xml:space="preserve"> </w:t>
      </w:r>
      <w:r>
        <w:rPr>
          <w:szCs w:val="28"/>
        </w:rPr>
        <w:t>Этот показатель в республике состав</w:t>
      </w:r>
      <w:r w:rsidR="0097573F">
        <w:rPr>
          <w:szCs w:val="28"/>
        </w:rPr>
        <w:t>ил</w:t>
      </w:r>
      <w:r>
        <w:rPr>
          <w:szCs w:val="28"/>
        </w:rPr>
        <w:t xml:space="preserve"> за 2015 год</w:t>
      </w:r>
      <w:r w:rsidR="0097573F">
        <w:rPr>
          <w:szCs w:val="28"/>
        </w:rPr>
        <w:t xml:space="preserve"> – </w:t>
      </w:r>
      <w:r>
        <w:rPr>
          <w:szCs w:val="28"/>
        </w:rPr>
        <w:t>11,2</w:t>
      </w:r>
      <w:r w:rsidR="0097573F">
        <w:rPr>
          <w:szCs w:val="28"/>
        </w:rPr>
        <w:t xml:space="preserve"> дня и сократился за год на  8% </w:t>
      </w:r>
      <w:r>
        <w:rPr>
          <w:szCs w:val="28"/>
        </w:rPr>
        <w:t>(в</w:t>
      </w:r>
      <w:r w:rsidR="0097573F">
        <w:rPr>
          <w:szCs w:val="28"/>
        </w:rPr>
        <w:t xml:space="preserve"> Вологодской области – 11,8 дня</w:t>
      </w:r>
      <w:r>
        <w:rPr>
          <w:szCs w:val="28"/>
        </w:rPr>
        <w:t>, Л</w:t>
      </w:r>
      <w:r w:rsidR="0097573F">
        <w:rPr>
          <w:szCs w:val="28"/>
        </w:rPr>
        <w:t>енинградской области – 10,8 дня</w:t>
      </w:r>
      <w:r>
        <w:rPr>
          <w:szCs w:val="28"/>
        </w:rPr>
        <w:t>).</w:t>
      </w:r>
    </w:p>
    <w:p w:rsidR="00544978" w:rsidRDefault="0097573F" w:rsidP="00544978">
      <w:pPr>
        <w:widowControl w:val="0"/>
        <w:tabs>
          <w:tab w:val="left" w:pos="5060"/>
        </w:tabs>
        <w:autoSpaceDE w:val="0"/>
        <w:autoSpaceDN w:val="0"/>
        <w:adjustRightInd w:val="0"/>
        <w:ind w:left="110" w:firstLine="599"/>
        <w:jc w:val="both"/>
        <w:rPr>
          <w:szCs w:val="28"/>
        </w:rPr>
      </w:pPr>
      <w:r>
        <w:rPr>
          <w:szCs w:val="28"/>
        </w:rPr>
        <w:t>Вместе с тем</w:t>
      </w:r>
      <w:r w:rsidR="00544978">
        <w:rPr>
          <w:szCs w:val="28"/>
        </w:rPr>
        <w:t xml:space="preserve"> в сфере здравоохранения реализация оптимизационных мероприятий ограничена особенностями финансового обеспечения медицинской помощи.</w:t>
      </w:r>
    </w:p>
    <w:p w:rsidR="00544978" w:rsidRDefault="00544978" w:rsidP="00544978">
      <w:pPr>
        <w:pStyle w:val="ConsPlusNormal"/>
        <w:ind w:left="110" w:firstLine="599"/>
        <w:jc w:val="both"/>
        <w:rPr>
          <w:sz w:val="28"/>
          <w:szCs w:val="28"/>
        </w:rPr>
      </w:pPr>
      <w:r>
        <w:rPr>
          <w:sz w:val="28"/>
          <w:szCs w:val="28"/>
        </w:rPr>
        <w:t>В  2013 году осуществлена передача большинства видов медицинской помощи (за исключением медицинской помощи при социально значимых заболеваниях) на финансовое обеспечение  за счет средств обязательного медицинского страхования.</w:t>
      </w:r>
    </w:p>
    <w:p w:rsidR="00544978" w:rsidRDefault="00544978" w:rsidP="00544978">
      <w:pPr>
        <w:pStyle w:val="ConsPlusNormal"/>
        <w:ind w:left="110" w:firstLine="599"/>
        <w:jc w:val="both"/>
        <w:rPr>
          <w:sz w:val="28"/>
          <w:szCs w:val="28"/>
        </w:rPr>
      </w:pPr>
      <w:r>
        <w:rPr>
          <w:sz w:val="28"/>
          <w:szCs w:val="28"/>
        </w:rPr>
        <w:t>Формирование расходов субъектов на уплату страховых взносов на обязательное медицинское страхование неработающего населения регламентировано федеральным законодательством и подлежит безусловному исполнению. За последние 4 года произошел з</w:t>
      </w:r>
      <w:r w:rsidR="0097573F">
        <w:rPr>
          <w:sz w:val="28"/>
          <w:szCs w:val="28"/>
        </w:rPr>
        <w:t>начительный прирост  ресурсов  т</w:t>
      </w:r>
      <w:r>
        <w:rPr>
          <w:sz w:val="28"/>
          <w:szCs w:val="28"/>
        </w:rPr>
        <w:t>ерриториальных фондов обязательного медицинского страхования и, соответственно</w:t>
      </w:r>
      <w:r w:rsidR="0097573F">
        <w:rPr>
          <w:sz w:val="28"/>
          <w:szCs w:val="28"/>
        </w:rPr>
        <w:t>,</w:t>
      </w:r>
      <w:r>
        <w:rPr>
          <w:sz w:val="28"/>
          <w:szCs w:val="28"/>
        </w:rPr>
        <w:t xml:space="preserve"> расходов на здравоохранение. В этой связи оптимизация сети и численности учреждений здравоохранения не влечет прямого эффекта в виде сокращения   расходов бюджета субъекта.</w:t>
      </w:r>
    </w:p>
    <w:p w:rsidR="00544978" w:rsidRDefault="00544978" w:rsidP="00544978">
      <w:pPr>
        <w:pStyle w:val="ConsPlusNormal"/>
        <w:ind w:left="110" w:firstLine="599"/>
        <w:jc w:val="both"/>
        <w:rPr>
          <w:sz w:val="28"/>
          <w:szCs w:val="28"/>
        </w:rPr>
      </w:pPr>
      <w:proofErr w:type="gramStart"/>
      <w:r>
        <w:rPr>
          <w:sz w:val="28"/>
          <w:szCs w:val="28"/>
        </w:rPr>
        <w:lastRenderedPageBreak/>
        <w:t>В этих условиях дальнейшая работа по сокращению расходов бюджета на здравоохранение осуществляется  путем передачи отдельных направлений расходов, обеспечиваемых за счет средств бюджета Республики Карелия (оплаты проезда больных и сопровождающих их лиц к месту лечения, централизованных бухгалтерских и транспортных услуг)</w:t>
      </w:r>
      <w:r w:rsidR="0097573F">
        <w:rPr>
          <w:sz w:val="28"/>
          <w:szCs w:val="28"/>
        </w:rPr>
        <w:t>,</w:t>
      </w:r>
      <w:r>
        <w:rPr>
          <w:sz w:val="28"/>
          <w:szCs w:val="28"/>
        </w:rPr>
        <w:t xml:space="preserve">  на финансирование за счет средств обязательного медицинского страхования, а также </w:t>
      </w:r>
      <w:r w:rsidR="0097573F">
        <w:rPr>
          <w:sz w:val="28"/>
          <w:szCs w:val="28"/>
        </w:rPr>
        <w:t xml:space="preserve">путем </w:t>
      </w:r>
      <w:r>
        <w:rPr>
          <w:sz w:val="28"/>
          <w:szCs w:val="28"/>
        </w:rPr>
        <w:t>инвентаризации численности неработающего населения, являющейся одним из основных показателей для</w:t>
      </w:r>
      <w:proofErr w:type="gramEnd"/>
      <w:r>
        <w:rPr>
          <w:sz w:val="28"/>
          <w:szCs w:val="28"/>
        </w:rPr>
        <w:t xml:space="preserve"> расчета страховых взносов на неработающее население.</w:t>
      </w:r>
    </w:p>
    <w:p w:rsidR="00544978" w:rsidRDefault="00544978" w:rsidP="00544978">
      <w:pPr>
        <w:ind w:left="110" w:firstLine="599"/>
        <w:jc w:val="both"/>
        <w:rPr>
          <w:szCs w:val="28"/>
        </w:rPr>
      </w:pPr>
      <w:r>
        <w:rPr>
          <w:szCs w:val="28"/>
        </w:rPr>
        <w:t>В республике осуществляется системная работа в этом направлении, в</w:t>
      </w:r>
      <w:r w:rsidR="0006151B">
        <w:rPr>
          <w:szCs w:val="28"/>
        </w:rPr>
        <w:t xml:space="preserve"> </w:t>
      </w:r>
      <w:r>
        <w:rPr>
          <w:szCs w:val="28"/>
        </w:rPr>
        <w:t>результате которой</w:t>
      </w:r>
      <w:r w:rsidR="0006151B">
        <w:rPr>
          <w:szCs w:val="28"/>
        </w:rPr>
        <w:t xml:space="preserve"> </w:t>
      </w:r>
      <w:r>
        <w:rPr>
          <w:szCs w:val="28"/>
        </w:rPr>
        <w:t>учитываемая при расчете взносов   численность неработающего населения республики  в 2015 году по сравнению с аналогичным показателем 2013 года снизилась почти на 25</w:t>
      </w:r>
      <w:r w:rsidR="0097573F">
        <w:rPr>
          <w:szCs w:val="28"/>
        </w:rPr>
        <w:t xml:space="preserve"> </w:t>
      </w:r>
      <w:r>
        <w:rPr>
          <w:szCs w:val="28"/>
        </w:rPr>
        <w:t>тыс.</w:t>
      </w:r>
      <w:r w:rsidR="0097573F">
        <w:rPr>
          <w:szCs w:val="28"/>
        </w:rPr>
        <w:t xml:space="preserve"> </w:t>
      </w:r>
      <w:r>
        <w:rPr>
          <w:szCs w:val="28"/>
        </w:rPr>
        <w:t>человек. Соответственно, расходы бюджета на страховые взносы в Федеральный фонд медицинского страхования сократились более чем на 130 млн. рублей в 2015 году и уменьшат нагрузку на бюджет Республики Карелия в 2016 году на 45,0 млн.</w:t>
      </w:r>
      <w:r w:rsidR="0006151B">
        <w:rPr>
          <w:szCs w:val="28"/>
        </w:rPr>
        <w:t xml:space="preserve"> </w:t>
      </w:r>
      <w:r>
        <w:rPr>
          <w:szCs w:val="28"/>
        </w:rPr>
        <w:t>рублей.</w:t>
      </w:r>
    </w:p>
    <w:p w:rsidR="00544978" w:rsidRPr="0097573F" w:rsidRDefault="00544978" w:rsidP="00544978">
      <w:pPr>
        <w:ind w:firstLine="708"/>
        <w:jc w:val="both"/>
        <w:rPr>
          <w:szCs w:val="28"/>
        </w:rPr>
      </w:pPr>
      <w:r w:rsidRPr="0097573F">
        <w:rPr>
          <w:szCs w:val="28"/>
        </w:rPr>
        <w:t>Деятельность, численность и расходы в сфере государственного управления  ежегодно оптимизируются Правительством Республики Карелия.</w:t>
      </w:r>
    </w:p>
    <w:p w:rsidR="00544978" w:rsidRDefault="00544978" w:rsidP="00544978">
      <w:pPr>
        <w:ind w:firstLine="708"/>
        <w:jc w:val="both"/>
        <w:rPr>
          <w:szCs w:val="28"/>
        </w:rPr>
      </w:pPr>
      <w:r>
        <w:rPr>
          <w:szCs w:val="28"/>
        </w:rPr>
        <w:t>Правительство Республики Карелия  на протяжении ряда лет  не принимает решения об индексации заработной платы государственным служащим. После 2008 года индексация проводилась один раз</w:t>
      </w:r>
      <w:r w:rsidR="0097573F">
        <w:rPr>
          <w:szCs w:val="28"/>
        </w:rPr>
        <w:t xml:space="preserve">, </w:t>
      </w:r>
      <w:r>
        <w:rPr>
          <w:szCs w:val="28"/>
        </w:rPr>
        <w:t xml:space="preserve"> в 2012 году</w:t>
      </w:r>
      <w:r w:rsidR="0097573F">
        <w:rPr>
          <w:szCs w:val="28"/>
        </w:rPr>
        <w:t>,</w:t>
      </w:r>
      <w:r>
        <w:rPr>
          <w:szCs w:val="28"/>
        </w:rPr>
        <w:t xml:space="preserve"> на 6%.</w:t>
      </w:r>
    </w:p>
    <w:p w:rsidR="00544978" w:rsidRDefault="00544978" w:rsidP="00544978">
      <w:pPr>
        <w:ind w:firstLine="708"/>
        <w:jc w:val="both"/>
        <w:rPr>
          <w:szCs w:val="28"/>
        </w:rPr>
      </w:pPr>
      <w:r>
        <w:rPr>
          <w:szCs w:val="28"/>
        </w:rPr>
        <w:t>При формировании бюджета на 2015 год органы исполнительной власти Республики Карелия сократили</w:t>
      </w:r>
      <w:r w:rsidR="0006151B">
        <w:rPr>
          <w:szCs w:val="28"/>
        </w:rPr>
        <w:t xml:space="preserve"> </w:t>
      </w:r>
      <w:r>
        <w:rPr>
          <w:szCs w:val="28"/>
        </w:rPr>
        <w:t>фонды оплаты труда на 5%, кроме того, при секвестре бюджета в 2015 году сокращены расходы на материальное обес</w:t>
      </w:r>
      <w:r w:rsidR="0097573F">
        <w:rPr>
          <w:szCs w:val="28"/>
        </w:rPr>
        <w:t>печение органов власти до 10</w:t>
      </w:r>
      <w:r>
        <w:rPr>
          <w:szCs w:val="28"/>
        </w:rPr>
        <w:t>%, минимизированы расходы на приобретение оборудования.</w:t>
      </w:r>
    </w:p>
    <w:p w:rsidR="00544978" w:rsidRDefault="00544978" w:rsidP="00544978">
      <w:pPr>
        <w:ind w:firstLine="708"/>
        <w:jc w:val="both"/>
        <w:rPr>
          <w:szCs w:val="28"/>
        </w:rPr>
      </w:pPr>
      <w:r>
        <w:rPr>
          <w:szCs w:val="28"/>
        </w:rPr>
        <w:t>В целях оптимизации структуры и численности работников органов исполните</w:t>
      </w:r>
      <w:r w:rsidR="0097573F">
        <w:rPr>
          <w:szCs w:val="28"/>
        </w:rPr>
        <w:t>льной власти Республики Карелия</w:t>
      </w:r>
      <w:r>
        <w:rPr>
          <w:szCs w:val="28"/>
        </w:rPr>
        <w:t xml:space="preserve"> планируется осуществить</w:t>
      </w:r>
      <w:r w:rsidR="0006151B">
        <w:rPr>
          <w:szCs w:val="28"/>
        </w:rPr>
        <w:t xml:space="preserve"> </w:t>
      </w:r>
      <w:r>
        <w:rPr>
          <w:szCs w:val="28"/>
        </w:rPr>
        <w:t xml:space="preserve">централизацию обеспечивающих функций органов исполнительной власти </w:t>
      </w:r>
      <w:r w:rsidR="0097573F">
        <w:rPr>
          <w:szCs w:val="28"/>
        </w:rPr>
        <w:t xml:space="preserve">Республики Карелия </w:t>
      </w:r>
      <w:r>
        <w:rPr>
          <w:szCs w:val="28"/>
        </w:rPr>
        <w:t>в сфере  услуг</w:t>
      </w:r>
      <w:r w:rsidR="0097573F">
        <w:rPr>
          <w:szCs w:val="28"/>
        </w:rPr>
        <w:t>,</w:t>
      </w:r>
      <w:r w:rsidR="0006151B">
        <w:rPr>
          <w:szCs w:val="28"/>
        </w:rPr>
        <w:t xml:space="preserve"> </w:t>
      </w:r>
      <w:r>
        <w:rPr>
          <w:szCs w:val="28"/>
        </w:rPr>
        <w:t>бухгалтерского учета, материального обеспечения и информационных технологий.</w:t>
      </w:r>
    </w:p>
    <w:p w:rsidR="00544978" w:rsidRDefault="00544978" w:rsidP="00544978">
      <w:pPr>
        <w:ind w:firstLine="708"/>
        <w:contextualSpacing/>
        <w:jc w:val="both"/>
        <w:rPr>
          <w:szCs w:val="28"/>
        </w:rPr>
      </w:pPr>
      <w:r>
        <w:rPr>
          <w:szCs w:val="28"/>
        </w:rPr>
        <w:t>В результате проводимых мероприятий доля расходов на обеспечение функций органов государственной власти Республики Карелия в общем объеме собственных доходов консол</w:t>
      </w:r>
      <w:r w:rsidR="0097573F">
        <w:rPr>
          <w:szCs w:val="28"/>
        </w:rPr>
        <w:t>идированного бюджета в бюджете н</w:t>
      </w:r>
      <w:r>
        <w:rPr>
          <w:szCs w:val="28"/>
        </w:rPr>
        <w:t>а 2015 год составила 4,4%.</w:t>
      </w:r>
    </w:p>
    <w:p w:rsidR="00544978" w:rsidRPr="0097573F" w:rsidRDefault="00544978" w:rsidP="00544978">
      <w:pPr>
        <w:spacing w:before="120"/>
        <w:ind w:firstLine="567"/>
        <w:contextualSpacing/>
        <w:jc w:val="both"/>
        <w:rPr>
          <w:szCs w:val="28"/>
        </w:rPr>
      </w:pPr>
      <w:r w:rsidRPr="0097573F">
        <w:rPr>
          <w:szCs w:val="28"/>
        </w:rPr>
        <w:t>В целях создания условий для стимулирования процесса</w:t>
      </w:r>
      <w:r w:rsidR="0006151B" w:rsidRPr="0097573F">
        <w:rPr>
          <w:szCs w:val="28"/>
        </w:rPr>
        <w:t xml:space="preserve"> </w:t>
      </w:r>
      <w:r w:rsidRPr="0097573F">
        <w:rPr>
          <w:szCs w:val="28"/>
        </w:rPr>
        <w:t>оптимизации структуры и численности работников органов местного самоуправления планируется деятельность по нескольким направлениям.</w:t>
      </w:r>
    </w:p>
    <w:p w:rsidR="00544978" w:rsidRDefault="00544978" w:rsidP="00544978">
      <w:pPr>
        <w:spacing w:before="120"/>
        <w:ind w:firstLine="567"/>
        <w:contextualSpacing/>
        <w:jc w:val="both"/>
        <w:rPr>
          <w:szCs w:val="28"/>
        </w:rPr>
      </w:pPr>
      <w:r>
        <w:rPr>
          <w:szCs w:val="28"/>
        </w:rPr>
        <w:t xml:space="preserve">В Республике Карелия существует 126 муниципальных образований: 2 городских округа, 16 муниципальных районов, 108 поселений, </w:t>
      </w:r>
      <w:r w:rsidR="0097573F">
        <w:rPr>
          <w:szCs w:val="28"/>
        </w:rPr>
        <w:t>(</w:t>
      </w:r>
      <w:r>
        <w:rPr>
          <w:szCs w:val="28"/>
        </w:rPr>
        <w:t>22 городских и 86 сельских поселений</w:t>
      </w:r>
      <w:r w:rsidR="0097573F">
        <w:rPr>
          <w:szCs w:val="28"/>
        </w:rPr>
        <w:t>)</w:t>
      </w:r>
      <w:r>
        <w:rPr>
          <w:szCs w:val="28"/>
        </w:rPr>
        <w:t xml:space="preserve">. Из 86 сельских 20 поселений имеют численность </w:t>
      </w:r>
      <w:r>
        <w:rPr>
          <w:szCs w:val="28"/>
        </w:rPr>
        <w:lastRenderedPageBreak/>
        <w:t xml:space="preserve">жителей до 700 человек, 46 поселений </w:t>
      </w:r>
      <w:r w:rsidR="0097573F">
        <w:rPr>
          <w:szCs w:val="28"/>
        </w:rPr>
        <w:t xml:space="preserve">– </w:t>
      </w:r>
      <w:r>
        <w:rPr>
          <w:szCs w:val="28"/>
        </w:rPr>
        <w:t xml:space="preserve">с населением свыше 700 и до 2000 жителей, 20 поселений </w:t>
      </w:r>
      <w:r w:rsidR="0097573F">
        <w:rPr>
          <w:szCs w:val="28"/>
        </w:rPr>
        <w:t xml:space="preserve">– </w:t>
      </w:r>
      <w:r>
        <w:rPr>
          <w:szCs w:val="28"/>
        </w:rPr>
        <w:t>с численностью жителей свыше 2000.</w:t>
      </w:r>
    </w:p>
    <w:p w:rsidR="00544978" w:rsidRDefault="00544978" w:rsidP="00544978">
      <w:pPr>
        <w:spacing w:before="120"/>
        <w:ind w:firstLine="567"/>
        <w:contextualSpacing/>
        <w:jc w:val="both"/>
        <w:rPr>
          <w:szCs w:val="28"/>
        </w:rPr>
      </w:pPr>
      <w:r>
        <w:rPr>
          <w:szCs w:val="28"/>
        </w:rPr>
        <w:t>Анализ налоговых доходов как стабильного, закрепленного законодательством</w:t>
      </w:r>
      <w:r w:rsidR="0097573F">
        <w:rPr>
          <w:szCs w:val="28"/>
        </w:rPr>
        <w:t>,</w:t>
      </w:r>
      <w:r>
        <w:rPr>
          <w:szCs w:val="28"/>
        </w:rPr>
        <w:t xml:space="preserve"> потенциала доходов бюджетов поселений за 2014 год показал, что в бюджетах </w:t>
      </w:r>
      <w:r w:rsidR="0097573F">
        <w:rPr>
          <w:szCs w:val="28"/>
        </w:rPr>
        <w:t>сельских поселений 45</w:t>
      </w:r>
      <w:r>
        <w:rPr>
          <w:szCs w:val="28"/>
        </w:rPr>
        <w:t xml:space="preserve">% составляют доходы, генерируемые собственной налоговой базой. Расходы на содержание органов местного самоуправления муниципальных образований превышают налоговые доходы местных бюджетов больше чем </w:t>
      </w:r>
      <w:r w:rsidR="0097573F">
        <w:rPr>
          <w:szCs w:val="28"/>
        </w:rPr>
        <w:t>на 100% в 27 поселениях, от 60</w:t>
      </w:r>
      <w:r>
        <w:rPr>
          <w:szCs w:val="28"/>
        </w:rPr>
        <w:t xml:space="preserve"> до</w:t>
      </w:r>
      <w:r w:rsidR="0097573F">
        <w:rPr>
          <w:szCs w:val="28"/>
        </w:rPr>
        <w:t xml:space="preserve"> 100</w:t>
      </w:r>
      <w:r>
        <w:rPr>
          <w:szCs w:val="28"/>
        </w:rPr>
        <w:t xml:space="preserve">% </w:t>
      </w:r>
      <w:r w:rsidR="0097573F">
        <w:rPr>
          <w:szCs w:val="28"/>
        </w:rPr>
        <w:t xml:space="preserve">– </w:t>
      </w:r>
      <w:r>
        <w:rPr>
          <w:szCs w:val="28"/>
        </w:rPr>
        <w:t xml:space="preserve">в 53 поселениях, </w:t>
      </w:r>
      <w:r w:rsidR="0097573F">
        <w:rPr>
          <w:szCs w:val="28"/>
        </w:rPr>
        <w:t xml:space="preserve">и </w:t>
      </w:r>
      <w:r>
        <w:rPr>
          <w:szCs w:val="28"/>
        </w:rPr>
        <w:t>только в 6 пос</w:t>
      </w:r>
      <w:r w:rsidR="0097573F">
        <w:rPr>
          <w:szCs w:val="28"/>
        </w:rPr>
        <w:t>елениях – менее 60</w:t>
      </w:r>
      <w:r>
        <w:rPr>
          <w:szCs w:val="28"/>
        </w:rPr>
        <w:t>%.</w:t>
      </w:r>
    </w:p>
    <w:p w:rsidR="00544978" w:rsidRDefault="00544978" w:rsidP="00544978">
      <w:pPr>
        <w:spacing w:before="120"/>
        <w:ind w:firstLine="567"/>
        <w:contextualSpacing/>
        <w:jc w:val="both"/>
        <w:rPr>
          <w:szCs w:val="28"/>
        </w:rPr>
      </w:pPr>
      <w:r>
        <w:rPr>
          <w:szCs w:val="28"/>
        </w:rPr>
        <w:t xml:space="preserve">С учетом изменения выполняемых сельскими поселениями с 1 января 2015 года расходных обязательств, часть которых федеральным законодательством передана на уровень муниципальных районов, показатели, отражающие самостоятельность соответствующего поселения в 2015 году, практически не изменились, а в отдельных </w:t>
      </w:r>
      <w:r w:rsidR="0097573F">
        <w:rPr>
          <w:szCs w:val="28"/>
        </w:rPr>
        <w:t xml:space="preserve">случаях </w:t>
      </w:r>
      <w:proofErr w:type="gramStart"/>
      <w:r w:rsidR="0097573F">
        <w:rPr>
          <w:szCs w:val="28"/>
        </w:rPr>
        <w:t>–</w:t>
      </w:r>
      <w:r>
        <w:rPr>
          <w:szCs w:val="28"/>
        </w:rPr>
        <w:t>у</w:t>
      </w:r>
      <w:proofErr w:type="gramEnd"/>
      <w:r>
        <w:rPr>
          <w:szCs w:val="28"/>
        </w:rPr>
        <w:t>худшились.</w:t>
      </w:r>
    </w:p>
    <w:p w:rsidR="00544978" w:rsidRDefault="00544978" w:rsidP="00544978">
      <w:pPr>
        <w:spacing w:before="120"/>
        <w:ind w:firstLine="567"/>
        <w:contextualSpacing/>
        <w:jc w:val="both"/>
        <w:rPr>
          <w:szCs w:val="28"/>
        </w:rPr>
      </w:pPr>
      <w:proofErr w:type="gramStart"/>
      <w:r>
        <w:rPr>
          <w:szCs w:val="28"/>
        </w:rPr>
        <w:t>В условиях отсутствия на отдельных территориях муниципальных образований поселенческого уровня достаточного налогового потенциала и, как следствие, невозможности финансирования расходов на содержание аппарата местной власти, осуществление полномочий по решению вопросов местного значения, координация деятельности органов местного самоуправления по преобразованию поселений в форме их объединения, укрупнения явля</w:t>
      </w:r>
      <w:r w:rsidR="0097573F">
        <w:rPr>
          <w:szCs w:val="28"/>
        </w:rPr>
        <w:t>ю</w:t>
      </w:r>
      <w:r>
        <w:rPr>
          <w:szCs w:val="28"/>
        </w:rPr>
        <w:t>тся приоритетны</w:t>
      </w:r>
      <w:r w:rsidR="0097573F">
        <w:rPr>
          <w:szCs w:val="28"/>
        </w:rPr>
        <w:t>ми</w:t>
      </w:r>
      <w:r>
        <w:rPr>
          <w:szCs w:val="28"/>
        </w:rPr>
        <w:t xml:space="preserve"> направлени</w:t>
      </w:r>
      <w:r w:rsidR="0097573F">
        <w:rPr>
          <w:szCs w:val="28"/>
        </w:rPr>
        <w:t>ями</w:t>
      </w:r>
      <w:r>
        <w:rPr>
          <w:szCs w:val="28"/>
        </w:rPr>
        <w:t xml:space="preserve"> деятельности Правительства Республики Карелия.</w:t>
      </w:r>
      <w:proofErr w:type="gramEnd"/>
    </w:p>
    <w:p w:rsidR="00544978" w:rsidRDefault="00544978" w:rsidP="00544978">
      <w:pPr>
        <w:spacing w:before="120"/>
        <w:ind w:firstLine="567"/>
        <w:contextualSpacing/>
        <w:jc w:val="both"/>
        <w:rPr>
          <w:szCs w:val="28"/>
        </w:rPr>
      </w:pPr>
      <w:proofErr w:type="gramStart"/>
      <w:r>
        <w:rPr>
          <w:szCs w:val="28"/>
        </w:rPr>
        <w:t xml:space="preserve">Также в рамках реализации положений части 2 статьи 34 Федерального закона от </w:t>
      </w:r>
      <w:r w:rsidR="0097573F">
        <w:rPr>
          <w:szCs w:val="28"/>
        </w:rPr>
        <w:t xml:space="preserve">6 октября </w:t>
      </w:r>
      <w:r>
        <w:rPr>
          <w:szCs w:val="28"/>
        </w:rPr>
        <w:t xml:space="preserve">2003 года </w:t>
      </w:r>
      <w:r w:rsidR="0097573F">
        <w:rPr>
          <w:szCs w:val="28"/>
        </w:rPr>
        <w:t xml:space="preserve">№ 131-ФЗ </w:t>
      </w:r>
      <w:r>
        <w:rPr>
          <w:szCs w:val="28"/>
        </w:rPr>
        <w:t>«Об общих принципах организации местного самоуправления в Российской Федерации» органами местного самоуправления муниципального района и поселения, являющегося административным центром муниципального района, может быть предусмотрено образование местной администрации муниципального района, на которую возлагается исполнение полномочий местной администрации указанного поселения.</w:t>
      </w:r>
      <w:proofErr w:type="gramEnd"/>
      <w:r>
        <w:rPr>
          <w:szCs w:val="28"/>
        </w:rPr>
        <w:t xml:space="preserve"> В этом случае в поселении, являющемся административным центром муниципального района, местная администрация не образуется.</w:t>
      </w:r>
    </w:p>
    <w:p w:rsidR="00544978" w:rsidRDefault="00544978" w:rsidP="00544978">
      <w:pPr>
        <w:spacing w:before="120"/>
        <w:ind w:firstLine="567"/>
        <w:contextualSpacing/>
        <w:jc w:val="both"/>
        <w:rPr>
          <w:szCs w:val="28"/>
        </w:rPr>
      </w:pPr>
      <w:r>
        <w:rPr>
          <w:szCs w:val="28"/>
        </w:rPr>
        <w:t xml:space="preserve">Первый положительный результат в этом направлении </w:t>
      </w:r>
      <w:proofErr w:type="gramStart"/>
      <w:r>
        <w:rPr>
          <w:szCs w:val="28"/>
        </w:rPr>
        <w:t>был</w:t>
      </w:r>
      <w:proofErr w:type="gramEnd"/>
      <w:r>
        <w:rPr>
          <w:szCs w:val="28"/>
        </w:rPr>
        <w:t xml:space="preserve"> достигнут в 2013 году в Беломорском районе:</w:t>
      </w:r>
    </w:p>
    <w:p w:rsidR="00544978" w:rsidRDefault="00544978" w:rsidP="00544978">
      <w:pPr>
        <w:spacing w:before="120"/>
        <w:ind w:firstLine="567"/>
        <w:contextualSpacing/>
        <w:jc w:val="both"/>
        <w:rPr>
          <w:szCs w:val="28"/>
        </w:rPr>
      </w:pPr>
      <w:r>
        <w:rPr>
          <w:szCs w:val="28"/>
        </w:rPr>
        <w:t xml:space="preserve">путем объединения </w:t>
      </w:r>
      <w:proofErr w:type="spellStart"/>
      <w:r>
        <w:rPr>
          <w:szCs w:val="28"/>
        </w:rPr>
        <w:t>Нюхчинского</w:t>
      </w:r>
      <w:proofErr w:type="spellEnd"/>
      <w:r>
        <w:rPr>
          <w:szCs w:val="28"/>
        </w:rPr>
        <w:t xml:space="preserve"> сельского поселения с численностью жителей 337 человек и </w:t>
      </w:r>
      <w:proofErr w:type="spellStart"/>
      <w:r>
        <w:rPr>
          <w:szCs w:val="28"/>
        </w:rPr>
        <w:t>Сумпосадского</w:t>
      </w:r>
      <w:proofErr w:type="spellEnd"/>
      <w:r>
        <w:rPr>
          <w:szCs w:val="28"/>
        </w:rPr>
        <w:t xml:space="preserve"> сельского поселения с численностью жителей 2129 человек. </w:t>
      </w:r>
      <w:proofErr w:type="gramStart"/>
      <w:r>
        <w:rPr>
          <w:szCs w:val="28"/>
        </w:rPr>
        <w:t>В итоге преобразования двух сельских поселений оптимизирована численность аппарата управления на 3 штатны</w:t>
      </w:r>
      <w:r w:rsidR="00901B0B">
        <w:rPr>
          <w:szCs w:val="28"/>
        </w:rPr>
        <w:t>е</w:t>
      </w:r>
      <w:r>
        <w:rPr>
          <w:szCs w:val="28"/>
        </w:rPr>
        <w:t xml:space="preserve"> единицы, сокращены расходы на его содержание в расчете на год в размере 1,7 млн.</w:t>
      </w:r>
      <w:r w:rsidR="00901B0B">
        <w:rPr>
          <w:szCs w:val="28"/>
        </w:rPr>
        <w:t xml:space="preserve"> </w:t>
      </w:r>
      <w:r>
        <w:rPr>
          <w:szCs w:val="28"/>
        </w:rPr>
        <w:t>рублей, бюджетная обеспеченность нового муниципального образования сохранилась на уровне более</w:t>
      </w:r>
      <w:r w:rsidR="00901B0B">
        <w:rPr>
          <w:szCs w:val="28"/>
        </w:rPr>
        <w:t xml:space="preserve"> обеспеченного образования </w:t>
      </w:r>
      <w:proofErr w:type="spellStart"/>
      <w:r w:rsidR="00901B0B">
        <w:rPr>
          <w:szCs w:val="28"/>
        </w:rPr>
        <w:t>Сумпо</w:t>
      </w:r>
      <w:r>
        <w:rPr>
          <w:szCs w:val="28"/>
        </w:rPr>
        <w:t>садского</w:t>
      </w:r>
      <w:proofErr w:type="spellEnd"/>
      <w:r>
        <w:rPr>
          <w:szCs w:val="28"/>
        </w:rPr>
        <w:t xml:space="preserve"> сельского поселения;</w:t>
      </w:r>
      <w:proofErr w:type="gramEnd"/>
    </w:p>
    <w:p w:rsidR="009562D8" w:rsidRDefault="00544978" w:rsidP="00544978">
      <w:pPr>
        <w:spacing w:before="120"/>
        <w:ind w:firstLine="567"/>
        <w:contextualSpacing/>
        <w:jc w:val="both"/>
        <w:rPr>
          <w:szCs w:val="28"/>
        </w:rPr>
      </w:pPr>
      <w:r>
        <w:rPr>
          <w:szCs w:val="28"/>
        </w:rPr>
        <w:t>путем</w:t>
      </w:r>
      <w:r w:rsidR="0097573F">
        <w:rPr>
          <w:szCs w:val="28"/>
        </w:rPr>
        <w:t xml:space="preserve"> </w:t>
      </w:r>
      <w:r>
        <w:rPr>
          <w:szCs w:val="28"/>
        </w:rPr>
        <w:t>возложения на местную администрацию Беломорского муниципального</w:t>
      </w:r>
      <w:r w:rsidR="009562D8">
        <w:rPr>
          <w:szCs w:val="28"/>
        </w:rPr>
        <w:t xml:space="preserve"> </w:t>
      </w:r>
      <w:r>
        <w:rPr>
          <w:szCs w:val="28"/>
        </w:rPr>
        <w:t xml:space="preserve"> района </w:t>
      </w:r>
      <w:r w:rsidR="009562D8">
        <w:rPr>
          <w:szCs w:val="28"/>
        </w:rPr>
        <w:t xml:space="preserve"> </w:t>
      </w:r>
      <w:r>
        <w:rPr>
          <w:szCs w:val="28"/>
        </w:rPr>
        <w:t xml:space="preserve">исполнения </w:t>
      </w:r>
      <w:r w:rsidR="009562D8">
        <w:rPr>
          <w:szCs w:val="28"/>
        </w:rPr>
        <w:t xml:space="preserve"> </w:t>
      </w:r>
      <w:r>
        <w:rPr>
          <w:szCs w:val="28"/>
        </w:rPr>
        <w:t>полномочий</w:t>
      </w:r>
      <w:r w:rsidR="009562D8">
        <w:rPr>
          <w:szCs w:val="28"/>
        </w:rPr>
        <w:t xml:space="preserve"> </w:t>
      </w:r>
      <w:r>
        <w:rPr>
          <w:szCs w:val="28"/>
        </w:rPr>
        <w:t xml:space="preserve"> местной администрации </w:t>
      </w:r>
    </w:p>
    <w:p w:rsidR="00544978" w:rsidRDefault="00544978" w:rsidP="009562D8">
      <w:pPr>
        <w:spacing w:before="120"/>
        <w:contextualSpacing/>
        <w:jc w:val="both"/>
        <w:rPr>
          <w:szCs w:val="28"/>
        </w:rPr>
      </w:pPr>
      <w:r>
        <w:rPr>
          <w:szCs w:val="28"/>
        </w:rPr>
        <w:lastRenderedPageBreak/>
        <w:t>Беломорского городского поселения, являющегося административным центром муниципального района. Экономический эффект в результате объединения администраций муниципального района и городского поселения составил более 4 млн.</w:t>
      </w:r>
      <w:r w:rsidR="00901B0B">
        <w:rPr>
          <w:szCs w:val="28"/>
        </w:rPr>
        <w:t xml:space="preserve"> </w:t>
      </w:r>
      <w:r>
        <w:rPr>
          <w:szCs w:val="28"/>
        </w:rPr>
        <w:t>рублей.</w:t>
      </w:r>
    </w:p>
    <w:p w:rsidR="00544978" w:rsidRDefault="00544978" w:rsidP="00544978">
      <w:pPr>
        <w:spacing w:before="120"/>
        <w:ind w:firstLine="567"/>
        <w:contextualSpacing/>
        <w:jc w:val="both"/>
        <w:rPr>
          <w:szCs w:val="28"/>
        </w:rPr>
      </w:pPr>
      <w:proofErr w:type="gramStart"/>
      <w:r>
        <w:rPr>
          <w:szCs w:val="28"/>
        </w:rPr>
        <w:t xml:space="preserve">Имеются предпосылки </w:t>
      </w:r>
      <w:r w:rsidR="00901B0B">
        <w:rPr>
          <w:szCs w:val="28"/>
        </w:rPr>
        <w:t>к</w:t>
      </w:r>
      <w:r>
        <w:rPr>
          <w:szCs w:val="28"/>
        </w:rPr>
        <w:t xml:space="preserve"> объединению сельских поселений в </w:t>
      </w:r>
      <w:proofErr w:type="spellStart"/>
      <w:r>
        <w:rPr>
          <w:szCs w:val="28"/>
        </w:rPr>
        <w:t>Кемском</w:t>
      </w:r>
      <w:proofErr w:type="spellEnd"/>
      <w:r>
        <w:rPr>
          <w:szCs w:val="28"/>
        </w:rPr>
        <w:t xml:space="preserve"> муниципальном районе (</w:t>
      </w:r>
      <w:proofErr w:type="spellStart"/>
      <w:r>
        <w:rPr>
          <w:szCs w:val="28"/>
        </w:rPr>
        <w:t>Куземское</w:t>
      </w:r>
      <w:proofErr w:type="spellEnd"/>
      <w:r>
        <w:rPr>
          <w:szCs w:val="28"/>
        </w:rPr>
        <w:t xml:space="preserve"> и </w:t>
      </w:r>
      <w:proofErr w:type="spellStart"/>
      <w:r>
        <w:rPr>
          <w:szCs w:val="28"/>
        </w:rPr>
        <w:t>Рабочеостровское</w:t>
      </w:r>
      <w:proofErr w:type="spellEnd"/>
      <w:r>
        <w:rPr>
          <w:szCs w:val="28"/>
        </w:rPr>
        <w:t xml:space="preserve"> сельские поселения), в </w:t>
      </w:r>
      <w:proofErr w:type="spellStart"/>
      <w:r>
        <w:rPr>
          <w:szCs w:val="28"/>
        </w:rPr>
        <w:t>Кондопожском</w:t>
      </w:r>
      <w:proofErr w:type="spellEnd"/>
      <w:r>
        <w:rPr>
          <w:szCs w:val="28"/>
        </w:rPr>
        <w:t xml:space="preserve"> муниципальном районе (</w:t>
      </w:r>
      <w:proofErr w:type="spellStart"/>
      <w:r>
        <w:rPr>
          <w:szCs w:val="28"/>
        </w:rPr>
        <w:t>Новинское</w:t>
      </w:r>
      <w:proofErr w:type="spellEnd"/>
      <w:r>
        <w:rPr>
          <w:szCs w:val="28"/>
        </w:rPr>
        <w:t xml:space="preserve"> и </w:t>
      </w:r>
      <w:proofErr w:type="spellStart"/>
      <w:r>
        <w:rPr>
          <w:szCs w:val="28"/>
        </w:rPr>
        <w:t>Кедрозерское</w:t>
      </w:r>
      <w:proofErr w:type="spellEnd"/>
      <w:r>
        <w:rPr>
          <w:szCs w:val="28"/>
        </w:rPr>
        <w:t xml:space="preserve"> сельские поселения), в Муезерском муниципальном районе (</w:t>
      </w:r>
      <w:proofErr w:type="spellStart"/>
      <w:r>
        <w:rPr>
          <w:szCs w:val="28"/>
        </w:rPr>
        <w:t>Воломское</w:t>
      </w:r>
      <w:proofErr w:type="spellEnd"/>
      <w:r>
        <w:rPr>
          <w:szCs w:val="28"/>
        </w:rPr>
        <w:t xml:space="preserve"> и </w:t>
      </w:r>
      <w:proofErr w:type="spellStart"/>
      <w:r>
        <w:rPr>
          <w:szCs w:val="28"/>
        </w:rPr>
        <w:t>Пенингское</w:t>
      </w:r>
      <w:proofErr w:type="spellEnd"/>
      <w:r>
        <w:rPr>
          <w:szCs w:val="28"/>
        </w:rPr>
        <w:t xml:space="preserve"> сельские поселения), в </w:t>
      </w:r>
      <w:proofErr w:type="spellStart"/>
      <w:r>
        <w:rPr>
          <w:szCs w:val="28"/>
        </w:rPr>
        <w:t>Пудожском</w:t>
      </w:r>
      <w:proofErr w:type="spellEnd"/>
      <w:r>
        <w:rPr>
          <w:szCs w:val="28"/>
        </w:rPr>
        <w:t xml:space="preserve"> муниципальном районе (Авдеевское и </w:t>
      </w:r>
      <w:proofErr w:type="spellStart"/>
      <w:r>
        <w:rPr>
          <w:szCs w:val="28"/>
        </w:rPr>
        <w:t>Пяльмское</w:t>
      </w:r>
      <w:proofErr w:type="spellEnd"/>
      <w:r>
        <w:rPr>
          <w:szCs w:val="28"/>
        </w:rPr>
        <w:t xml:space="preserve"> сельские поселения, </w:t>
      </w:r>
      <w:proofErr w:type="spellStart"/>
      <w:r>
        <w:rPr>
          <w:szCs w:val="28"/>
        </w:rPr>
        <w:t>Кривецкое</w:t>
      </w:r>
      <w:proofErr w:type="spellEnd"/>
      <w:r>
        <w:rPr>
          <w:szCs w:val="28"/>
        </w:rPr>
        <w:t xml:space="preserve"> и </w:t>
      </w:r>
      <w:proofErr w:type="spellStart"/>
      <w:r>
        <w:rPr>
          <w:szCs w:val="28"/>
        </w:rPr>
        <w:t>Кубовское</w:t>
      </w:r>
      <w:proofErr w:type="spellEnd"/>
      <w:r>
        <w:rPr>
          <w:szCs w:val="28"/>
        </w:rPr>
        <w:t xml:space="preserve"> сельские поселения, </w:t>
      </w:r>
      <w:proofErr w:type="spellStart"/>
      <w:r>
        <w:rPr>
          <w:szCs w:val="28"/>
        </w:rPr>
        <w:t>Красноборское</w:t>
      </w:r>
      <w:proofErr w:type="spellEnd"/>
      <w:r>
        <w:rPr>
          <w:szCs w:val="28"/>
        </w:rPr>
        <w:t xml:space="preserve"> и Шальское сельские поселения), в </w:t>
      </w:r>
      <w:proofErr w:type="spellStart"/>
      <w:r>
        <w:rPr>
          <w:szCs w:val="28"/>
        </w:rPr>
        <w:t>Питкярантском</w:t>
      </w:r>
      <w:proofErr w:type="spellEnd"/>
      <w:r>
        <w:rPr>
          <w:szCs w:val="28"/>
        </w:rPr>
        <w:t xml:space="preserve"> муниципальном районе (</w:t>
      </w:r>
      <w:proofErr w:type="spellStart"/>
      <w:r>
        <w:rPr>
          <w:szCs w:val="28"/>
        </w:rPr>
        <w:t>Ляскельское</w:t>
      </w:r>
      <w:proofErr w:type="spellEnd"/>
      <w:r>
        <w:rPr>
          <w:szCs w:val="28"/>
        </w:rPr>
        <w:t xml:space="preserve"> и </w:t>
      </w:r>
      <w:proofErr w:type="spellStart"/>
      <w:r>
        <w:rPr>
          <w:szCs w:val="28"/>
        </w:rPr>
        <w:t>Харлуское</w:t>
      </w:r>
      <w:proofErr w:type="spellEnd"/>
      <w:r>
        <w:rPr>
          <w:szCs w:val="28"/>
        </w:rPr>
        <w:t xml:space="preserve"> сельские</w:t>
      </w:r>
      <w:proofErr w:type="gramEnd"/>
      <w:r>
        <w:rPr>
          <w:szCs w:val="28"/>
        </w:rPr>
        <w:t xml:space="preserve"> поселения), в Сортавальском муниципальном районе (</w:t>
      </w:r>
      <w:proofErr w:type="gramStart"/>
      <w:r>
        <w:rPr>
          <w:szCs w:val="28"/>
        </w:rPr>
        <w:t>Сортавальское</w:t>
      </w:r>
      <w:proofErr w:type="gramEnd"/>
      <w:r>
        <w:rPr>
          <w:szCs w:val="28"/>
        </w:rPr>
        <w:t xml:space="preserve"> и </w:t>
      </w:r>
      <w:proofErr w:type="spellStart"/>
      <w:r>
        <w:rPr>
          <w:szCs w:val="28"/>
        </w:rPr>
        <w:t>Хелюльское</w:t>
      </w:r>
      <w:proofErr w:type="spellEnd"/>
      <w:r>
        <w:rPr>
          <w:szCs w:val="28"/>
        </w:rPr>
        <w:t xml:space="preserve"> городские поселения).</w:t>
      </w:r>
    </w:p>
    <w:p w:rsidR="00544978" w:rsidRDefault="00544978" w:rsidP="00544978">
      <w:pPr>
        <w:spacing w:before="120"/>
        <w:ind w:firstLine="567"/>
        <w:contextualSpacing/>
        <w:jc w:val="both"/>
        <w:rPr>
          <w:szCs w:val="28"/>
        </w:rPr>
      </w:pPr>
      <w:r>
        <w:rPr>
          <w:szCs w:val="28"/>
        </w:rPr>
        <w:t>В</w:t>
      </w:r>
      <w:r w:rsidR="00901B0B">
        <w:rPr>
          <w:szCs w:val="28"/>
        </w:rPr>
        <w:t xml:space="preserve"> </w:t>
      </w:r>
      <w:proofErr w:type="spellStart"/>
      <w:r>
        <w:rPr>
          <w:szCs w:val="28"/>
        </w:rPr>
        <w:t>Кемском</w:t>
      </w:r>
      <w:proofErr w:type="spellEnd"/>
      <w:r>
        <w:rPr>
          <w:szCs w:val="28"/>
        </w:rPr>
        <w:t xml:space="preserve"> муниципальном районе принято решение о передаче полномочий местной администрации городского поселения местной администрации  муниципального района</w:t>
      </w:r>
      <w:r w:rsidR="00901B0B">
        <w:rPr>
          <w:szCs w:val="28"/>
        </w:rPr>
        <w:t>; решение</w:t>
      </w:r>
      <w:r>
        <w:rPr>
          <w:szCs w:val="28"/>
        </w:rPr>
        <w:t xml:space="preserve"> вступит в силу в 2017 году истечени</w:t>
      </w:r>
      <w:r w:rsidR="00901B0B">
        <w:rPr>
          <w:szCs w:val="28"/>
        </w:rPr>
        <w:t>и</w:t>
      </w:r>
      <w:r>
        <w:rPr>
          <w:szCs w:val="28"/>
        </w:rPr>
        <w:t xml:space="preserve"> срока полномочий действующего состава депутатов городского поселения.</w:t>
      </w:r>
    </w:p>
    <w:p w:rsidR="00544978" w:rsidRDefault="00544978" w:rsidP="00544978">
      <w:pPr>
        <w:spacing w:before="120"/>
        <w:ind w:firstLine="567"/>
        <w:contextualSpacing/>
        <w:jc w:val="both"/>
        <w:rPr>
          <w:szCs w:val="28"/>
        </w:rPr>
      </w:pPr>
      <w:r>
        <w:rPr>
          <w:szCs w:val="28"/>
        </w:rPr>
        <w:t xml:space="preserve">Органам исполнительной власти Республики Карелия необходимо осуществлять координацию деятельности органов местного самоуправления муниципальных образований по реформированию территориальной организации местного самоуправления, а также обеспечить методологическое сопровождение </w:t>
      </w:r>
      <w:proofErr w:type="gramStart"/>
      <w:r>
        <w:rPr>
          <w:szCs w:val="28"/>
        </w:rPr>
        <w:t>процесса оптимизации структуры органов местного самоуправления</w:t>
      </w:r>
      <w:proofErr w:type="gramEnd"/>
      <w:r>
        <w:rPr>
          <w:szCs w:val="28"/>
        </w:rPr>
        <w:t>:</w:t>
      </w:r>
    </w:p>
    <w:p w:rsidR="00544978" w:rsidRDefault="00544978" w:rsidP="00544978">
      <w:pPr>
        <w:spacing w:before="120"/>
        <w:ind w:firstLine="567"/>
        <w:contextualSpacing/>
        <w:jc w:val="both"/>
        <w:rPr>
          <w:szCs w:val="28"/>
        </w:rPr>
      </w:pPr>
      <w:r>
        <w:rPr>
          <w:szCs w:val="28"/>
        </w:rPr>
        <w:t>с учетом анализа бюджетной обеспеченности поселений с целью потенциально возможного объединения территорий в муниципалитеты с наиболее высоким налоговым потенциалом;</w:t>
      </w:r>
    </w:p>
    <w:p w:rsidR="00544978" w:rsidRDefault="00544978" w:rsidP="00544978">
      <w:pPr>
        <w:spacing w:before="120"/>
        <w:ind w:firstLine="567"/>
        <w:contextualSpacing/>
        <w:jc w:val="both"/>
        <w:rPr>
          <w:szCs w:val="28"/>
        </w:rPr>
      </w:pPr>
      <w:r>
        <w:rPr>
          <w:szCs w:val="28"/>
        </w:rPr>
        <w:t>посредством образования на уровне муниципального района местной администрации, на которую будет возложено исполнение полномочий местной администрации городского поселения, являющегося административным центром муниципального района.</w:t>
      </w:r>
    </w:p>
    <w:p w:rsidR="00544978" w:rsidRDefault="00544978" w:rsidP="00544978">
      <w:pPr>
        <w:spacing w:before="120"/>
        <w:ind w:firstLine="567"/>
        <w:contextualSpacing/>
        <w:jc w:val="both"/>
        <w:rPr>
          <w:szCs w:val="28"/>
        </w:rPr>
      </w:pPr>
      <w:r>
        <w:rPr>
          <w:szCs w:val="28"/>
        </w:rPr>
        <w:t>Ожидается,  что реализация указанных мероприятий позволит укрупнить существующие муниципальные образования на основе экономической составляющей, сократить дифференциацию в уровне бюджетной обеспеченности поселений, оптимизировать расходы на управление</w:t>
      </w:r>
      <w:r w:rsidR="00901B0B">
        <w:rPr>
          <w:szCs w:val="28"/>
        </w:rPr>
        <w:t xml:space="preserve"> и</w:t>
      </w:r>
      <w:r>
        <w:rPr>
          <w:szCs w:val="28"/>
        </w:rPr>
        <w:t xml:space="preserve"> межбюджетное регулирование. Экономический эффект </w:t>
      </w:r>
      <w:r w:rsidR="00901B0B">
        <w:rPr>
          <w:szCs w:val="28"/>
        </w:rPr>
        <w:br/>
      </w:r>
      <w:r>
        <w:rPr>
          <w:szCs w:val="28"/>
        </w:rPr>
        <w:t>за 2016</w:t>
      </w:r>
      <w:r w:rsidR="00901B0B">
        <w:rPr>
          <w:szCs w:val="28"/>
        </w:rPr>
        <w:t xml:space="preserve"> – </w:t>
      </w:r>
      <w:r>
        <w:rPr>
          <w:szCs w:val="28"/>
        </w:rPr>
        <w:t>2018 годы ожидается в размере 23,4 млн.</w:t>
      </w:r>
      <w:r w:rsidR="0006151B">
        <w:rPr>
          <w:szCs w:val="28"/>
        </w:rPr>
        <w:t xml:space="preserve"> </w:t>
      </w:r>
      <w:r>
        <w:rPr>
          <w:szCs w:val="28"/>
        </w:rPr>
        <w:t>рублей.</w:t>
      </w:r>
    </w:p>
    <w:p w:rsidR="00544978" w:rsidRPr="00901B0B" w:rsidRDefault="00544978" w:rsidP="00544978">
      <w:pPr>
        <w:spacing w:before="120"/>
        <w:ind w:firstLine="567"/>
        <w:contextualSpacing/>
        <w:jc w:val="both"/>
        <w:rPr>
          <w:noProof/>
          <w:szCs w:val="28"/>
        </w:rPr>
      </w:pPr>
      <w:r w:rsidRPr="00901B0B">
        <w:rPr>
          <w:noProof/>
          <w:szCs w:val="28"/>
        </w:rPr>
        <w:t>Особое значение при рассмотрении вопроса оптимизации расходов бюджета Республики Карелия имеет сфера социального обеспечения.</w:t>
      </w:r>
    </w:p>
    <w:p w:rsidR="00544978" w:rsidRDefault="00544978" w:rsidP="00544978">
      <w:pPr>
        <w:spacing w:before="120"/>
        <w:ind w:firstLine="567"/>
        <w:contextualSpacing/>
        <w:jc w:val="both"/>
        <w:rPr>
          <w:noProof/>
          <w:szCs w:val="28"/>
        </w:rPr>
      </w:pPr>
      <w:r>
        <w:rPr>
          <w:noProof/>
          <w:szCs w:val="28"/>
        </w:rPr>
        <w:t xml:space="preserve">В Республике Карелия удельный вес  расходов бюджета на эту сферу </w:t>
      </w:r>
      <w:r w:rsidR="00901B0B">
        <w:rPr>
          <w:noProof/>
          <w:szCs w:val="28"/>
        </w:rPr>
        <w:t>–</w:t>
      </w:r>
      <w:r>
        <w:rPr>
          <w:noProof/>
          <w:szCs w:val="28"/>
        </w:rPr>
        <w:t>один из самых высоких среди субъектов Северо-Запада. Указанные расходы составляют более 5 млр</w:t>
      </w:r>
      <w:r w:rsidR="00901B0B">
        <w:rPr>
          <w:noProof/>
          <w:szCs w:val="28"/>
        </w:rPr>
        <w:t>д. рублей, или более 15%</w:t>
      </w:r>
      <w:r>
        <w:rPr>
          <w:noProof/>
          <w:szCs w:val="28"/>
        </w:rPr>
        <w:t xml:space="preserve"> </w:t>
      </w:r>
      <w:r w:rsidR="00901B0B">
        <w:rPr>
          <w:noProof/>
          <w:szCs w:val="28"/>
        </w:rPr>
        <w:t xml:space="preserve"> </w:t>
      </w:r>
      <w:r>
        <w:rPr>
          <w:noProof/>
          <w:szCs w:val="28"/>
        </w:rPr>
        <w:t xml:space="preserve">расходов бюджета. В целях эффективного использования бюджетных средств на постоянной основе в республике осуществляется мониторинг предоставляемых мер социальной </w:t>
      </w:r>
      <w:r>
        <w:rPr>
          <w:noProof/>
          <w:szCs w:val="28"/>
        </w:rPr>
        <w:lastRenderedPageBreak/>
        <w:t xml:space="preserve">поддержки, анализ которого позволяет принимать решения по изменению регионального законодательства. </w:t>
      </w:r>
    </w:p>
    <w:p w:rsidR="00544978" w:rsidRDefault="00901B0B" w:rsidP="00544978">
      <w:pPr>
        <w:spacing w:before="120"/>
        <w:ind w:firstLine="567"/>
        <w:contextualSpacing/>
        <w:jc w:val="both"/>
        <w:rPr>
          <w:noProof/>
          <w:szCs w:val="28"/>
        </w:rPr>
      </w:pPr>
      <w:r>
        <w:rPr>
          <w:noProof/>
          <w:szCs w:val="28"/>
        </w:rPr>
        <w:t>Принятые решения</w:t>
      </w:r>
      <w:r w:rsidR="00544978">
        <w:rPr>
          <w:noProof/>
          <w:szCs w:val="28"/>
        </w:rPr>
        <w:t xml:space="preserve"> по оизменению системы региональных мер социальной поддержки:</w:t>
      </w:r>
    </w:p>
    <w:p w:rsidR="00544978" w:rsidRDefault="00544978" w:rsidP="00544978">
      <w:pPr>
        <w:spacing w:before="120"/>
        <w:ind w:firstLine="567"/>
        <w:contextualSpacing/>
        <w:jc w:val="both"/>
        <w:rPr>
          <w:noProof/>
          <w:szCs w:val="28"/>
        </w:rPr>
      </w:pPr>
      <w:r>
        <w:rPr>
          <w:noProof/>
          <w:szCs w:val="28"/>
        </w:rPr>
        <w:t>сокращение роста размера всех социальных выплат, установленных отдельным категориям граждан региональным законодательством;</w:t>
      </w:r>
    </w:p>
    <w:p w:rsidR="00544978" w:rsidRDefault="00544978" w:rsidP="00544978">
      <w:pPr>
        <w:spacing w:before="120"/>
        <w:ind w:firstLine="567"/>
        <w:contextualSpacing/>
        <w:jc w:val="both"/>
        <w:rPr>
          <w:noProof/>
          <w:szCs w:val="28"/>
        </w:rPr>
      </w:pPr>
      <w:r>
        <w:rPr>
          <w:noProof/>
          <w:szCs w:val="28"/>
        </w:rPr>
        <w:t>социальная поддержка граждан, имеющих детей</w:t>
      </w:r>
      <w:r w:rsidR="00901B0B">
        <w:rPr>
          <w:noProof/>
          <w:szCs w:val="28"/>
        </w:rPr>
        <w:t>,</w:t>
      </w:r>
      <w:r>
        <w:rPr>
          <w:noProof/>
          <w:szCs w:val="28"/>
        </w:rPr>
        <w:t xml:space="preserve"> осуществляется  только </w:t>
      </w:r>
      <w:r w:rsidR="00901B0B">
        <w:rPr>
          <w:noProof/>
          <w:szCs w:val="28"/>
        </w:rPr>
        <w:t xml:space="preserve">в отношении </w:t>
      </w:r>
      <w:r>
        <w:rPr>
          <w:noProof/>
          <w:szCs w:val="28"/>
        </w:rPr>
        <w:t>сем</w:t>
      </w:r>
      <w:r w:rsidR="00901B0B">
        <w:rPr>
          <w:noProof/>
          <w:szCs w:val="28"/>
        </w:rPr>
        <w:t>ей</w:t>
      </w:r>
      <w:r>
        <w:rPr>
          <w:noProof/>
          <w:szCs w:val="28"/>
        </w:rPr>
        <w:t>, среднедушевой доход которых ниже величины прожиточного минимума</w:t>
      </w:r>
      <w:r w:rsidR="009562D8">
        <w:rPr>
          <w:noProof/>
          <w:szCs w:val="28"/>
        </w:rPr>
        <w:t>,</w:t>
      </w:r>
      <w:r>
        <w:rPr>
          <w:noProof/>
          <w:szCs w:val="28"/>
        </w:rPr>
        <w:t xml:space="preserve"> установленного в республике (за исключением единовременной выплаты при рождении ребенка);</w:t>
      </w:r>
    </w:p>
    <w:p w:rsidR="00544978" w:rsidRDefault="00544978" w:rsidP="00544978">
      <w:pPr>
        <w:spacing w:before="120"/>
        <w:ind w:firstLine="567"/>
        <w:contextualSpacing/>
        <w:jc w:val="both"/>
        <w:rPr>
          <w:noProof/>
          <w:szCs w:val="28"/>
        </w:rPr>
      </w:pPr>
      <w:r>
        <w:rPr>
          <w:noProof/>
          <w:szCs w:val="28"/>
        </w:rPr>
        <w:t>внесены изменения в законодательные акты</w:t>
      </w:r>
      <w:r w:rsidR="00901B0B">
        <w:rPr>
          <w:noProof/>
          <w:szCs w:val="28"/>
        </w:rPr>
        <w:t>,</w:t>
      </w:r>
      <w:r>
        <w:rPr>
          <w:noProof/>
          <w:szCs w:val="28"/>
        </w:rPr>
        <w:t xml:space="preserve"> предусматривающие перевод граждан</w:t>
      </w:r>
      <w:r w:rsidR="00901B0B">
        <w:rPr>
          <w:noProof/>
          <w:szCs w:val="28"/>
        </w:rPr>
        <w:t>,</w:t>
      </w:r>
      <w:r>
        <w:rPr>
          <w:noProof/>
          <w:szCs w:val="28"/>
        </w:rPr>
        <w:t xml:space="preserve"> имеющих дублирующий  статус получателя мер социальной поддержки</w:t>
      </w:r>
      <w:r w:rsidR="00901B0B">
        <w:rPr>
          <w:noProof/>
          <w:szCs w:val="28"/>
        </w:rPr>
        <w:t>,</w:t>
      </w:r>
      <w:r>
        <w:rPr>
          <w:noProof/>
          <w:szCs w:val="28"/>
        </w:rPr>
        <w:t xml:space="preserve"> в федеральный регистр получателей с финансовым обеспечением за счет средств федерального бюджета;</w:t>
      </w:r>
    </w:p>
    <w:p w:rsidR="00544978" w:rsidRDefault="00544978" w:rsidP="00544978">
      <w:pPr>
        <w:spacing w:before="120"/>
        <w:ind w:firstLine="567"/>
        <w:contextualSpacing/>
        <w:jc w:val="both"/>
        <w:rPr>
          <w:noProof/>
          <w:szCs w:val="28"/>
        </w:rPr>
      </w:pPr>
      <w:r>
        <w:rPr>
          <w:noProof/>
          <w:szCs w:val="28"/>
        </w:rPr>
        <w:t>внесены изменения  в нормативные правовые акты, регулирующие вопросы предоставления социальных проездных билетов на проезд в общественном транспорте льготным категориям граждан (в части определения категорий, имеющих право на приобретение таких билетов).</w:t>
      </w:r>
    </w:p>
    <w:p w:rsidR="00544978" w:rsidRDefault="00544978" w:rsidP="009562D8">
      <w:pPr>
        <w:spacing w:before="120" w:after="120"/>
        <w:ind w:firstLine="567"/>
        <w:contextualSpacing/>
        <w:jc w:val="both"/>
        <w:rPr>
          <w:noProof/>
          <w:szCs w:val="28"/>
        </w:rPr>
      </w:pPr>
      <w:proofErr w:type="gramStart"/>
      <w:r>
        <w:rPr>
          <w:noProof/>
          <w:szCs w:val="28"/>
        </w:rPr>
        <w:t xml:space="preserve">приостановлено действие </w:t>
      </w:r>
      <w:hyperlink r:id="rId52" w:history="1">
        <w:r w:rsidRPr="0006151B">
          <w:rPr>
            <w:rStyle w:val="af7"/>
            <w:noProof/>
            <w:color w:val="auto"/>
            <w:u w:val="none"/>
          </w:rPr>
          <w:t>подпрограммы</w:t>
        </w:r>
      </w:hyperlink>
      <w:r>
        <w:rPr>
          <w:noProof/>
          <w:szCs w:val="28"/>
        </w:rPr>
        <w:t xml:space="preserve"> </w:t>
      </w:r>
      <w:r w:rsidR="00901B0B">
        <w:rPr>
          <w:noProof/>
          <w:szCs w:val="28"/>
        </w:rPr>
        <w:t>«</w:t>
      </w:r>
      <w:r>
        <w:rPr>
          <w:noProof/>
          <w:szCs w:val="28"/>
        </w:rPr>
        <w:t>Развитие ипотечного жилищного кр</w:t>
      </w:r>
      <w:r w:rsidR="00901B0B">
        <w:rPr>
          <w:noProof/>
          <w:szCs w:val="28"/>
        </w:rPr>
        <w:t>едитования в Республике Карелия»</w:t>
      </w:r>
      <w:r>
        <w:rPr>
          <w:noProof/>
          <w:szCs w:val="28"/>
        </w:rPr>
        <w:t xml:space="preserve"> на 2011</w:t>
      </w:r>
      <w:r w:rsidR="00901B0B">
        <w:rPr>
          <w:noProof/>
          <w:szCs w:val="28"/>
        </w:rPr>
        <w:t xml:space="preserve"> – </w:t>
      </w:r>
      <w:r>
        <w:rPr>
          <w:noProof/>
          <w:szCs w:val="28"/>
        </w:rPr>
        <w:t xml:space="preserve">2015 годы </w:t>
      </w:r>
      <w:r w:rsidR="00901B0B">
        <w:rPr>
          <w:noProof/>
          <w:szCs w:val="28"/>
        </w:rPr>
        <w:t>долгосрочной целевой программы «</w:t>
      </w:r>
      <w:r>
        <w:rPr>
          <w:noProof/>
          <w:szCs w:val="28"/>
        </w:rPr>
        <w:t>Жилище</w:t>
      </w:r>
      <w:r w:rsidR="00901B0B">
        <w:rPr>
          <w:noProof/>
          <w:szCs w:val="28"/>
        </w:rPr>
        <w:t>»</w:t>
      </w:r>
      <w:r>
        <w:rPr>
          <w:noProof/>
          <w:szCs w:val="28"/>
        </w:rPr>
        <w:t xml:space="preserve"> на 2011</w:t>
      </w:r>
      <w:r w:rsidR="00901B0B">
        <w:rPr>
          <w:noProof/>
          <w:szCs w:val="28"/>
        </w:rPr>
        <w:t xml:space="preserve"> – 2015 годы (</w:t>
      </w:r>
      <w:r>
        <w:rPr>
          <w:noProof/>
          <w:szCs w:val="28"/>
        </w:rPr>
        <w:t>в части дополнительного включения граждан в число участников, которым оказывается государственная финансовая поддержка в виде компенсации процентной ставки по ипотечным жилищным кредитам (займам</w:t>
      </w:r>
      <w:r w:rsidR="00901B0B">
        <w:rPr>
          <w:noProof/>
          <w:szCs w:val="28"/>
        </w:rPr>
        <w:t>)</w:t>
      </w:r>
      <w:r>
        <w:rPr>
          <w:noProof/>
          <w:szCs w:val="28"/>
        </w:rPr>
        <w:t>.</w:t>
      </w:r>
      <w:proofErr w:type="gramEnd"/>
    </w:p>
    <w:p w:rsidR="00544978" w:rsidRPr="009562D8" w:rsidRDefault="00544978" w:rsidP="009562D8">
      <w:pPr>
        <w:spacing w:before="120" w:after="120"/>
        <w:ind w:firstLine="567"/>
        <w:contextualSpacing/>
        <w:jc w:val="both"/>
        <w:rPr>
          <w:b/>
          <w:noProof/>
          <w:szCs w:val="28"/>
        </w:rPr>
      </w:pPr>
      <w:r w:rsidRPr="009562D8">
        <w:rPr>
          <w:b/>
          <w:noProof/>
          <w:szCs w:val="28"/>
        </w:rPr>
        <w:t>Направления деятельности</w:t>
      </w:r>
      <w:r w:rsidR="00901B0B" w:rsidRPr="009562D8">
        <w:rPr>
          <w:b/>
          <w:noProof/>
          <w:szCs w:val="28"/>
        </w:rPr>
        <w:t>,</w:t>
      </w:r>
      <w:r w:rsidRPr="009562D8">
        <w:rPr>
          <w:b/>
          <w:noProof/>
          <w:szCs w:val="28"/>
        </w:rPr>
        <w:t xml:space="preserve"> по которым решения не приняты с учетом определенных проблем:</w:t>
      </w:r>
    </w:p>
    <w:p w:rsidR="00544978" w:rsidRDefault="00544978" w:rsidP="00901B0B">
      <w:pPr>
        <w:ind w:firstLine="567"/>
        <w:jc w:val="both"/>
        <w:rPr>
          <w:rFonts w:cstheme="minorBidi"/>
          <w:noProof/>
          <w:szCs w:val="28"/>
        </w:rPr>
      </w:pPr>
      <w:r>
        <w:rPr>
          <w:noProof/>
          <w:szCs w:val="28"/>
        </w:rPr>
        <w:t>1.</w:t>
      </w:r>
      <w:r w:rsidR="00901B0B">
        <w:rPr>
          <w:noProof/>
          <w:szCs w:val="28"/>
        </w:rPr>
        <w:t xml:space="preserve"> </w:t>
      </w:r>
      <w:r>
        <w:rPr>
          <w:noProof/>
          <w:szCs w:val="28"/>
        </w:rPr>
        <w:t>Принятие решения о присвоении звания «Ветеран труда Республики Карелия».</w:t>
      </w:r>
    </w:p>
    <w:p w:rsidR="00544978" w:rsidRDefault="00544978" w:rsidP="00901B0B">
      <w:pPr>
        <w:ind w:firstLine="567"/>
        <w:contextualSpacing/>
        <w:jc w:val="both"/>
        <w:rPr>
          <w:noProof/>
          <w:szCs w:val="28"/>
        </w:rPr>
      </w:pPr>
      <w:r>
        <w:rPr>
          <w:noProof/>
          <w:szCs w:val="28"/>
        </w:rPr>
        <w:t xml:space="preserve">Для присвоения звания </w:t>
      </w:r>
      <w:r w:rsidR="00901B0B">
        <w:rPr>
          <w:noProof/>
          <w:szCs w:val="28"/>
        </w:rPr>
        <w:t>«</w:t>
      </w:r>
      <w:r>
        <w:rPr>
          <w:noProof/>
          <w:szCs w:val="28"/>
        </w:rPr>
        <w:t>Ветеран труда Республики Карелия</w:t>
      </w:r>
      <w:r w:rsidR="00901B0B">
        <w:rPr>
          <w:noProof/>
          <w:szCs w:val="28"/>
        </w:rPr>
        <w:t>»</w:t>
      </w:r>
      <w:r>
        <w:rPr>
          <w:noProof/>
          <w:szCs w:val="28"/>
        </w:rPr>
        <w:t xml:space="preserve"> требуется достижение возраста 50 лет (женщины) и 55 (мужчины) и стаж работы 30 лет и 35 лет соответственно (если не менее 15 лет для женщин и 20 лет для мужчин приходится на период работы на территории Республики Карелия). </w:t>
      </w:r>
    </w:p>
    <w:p w:rsidR="00544978" w:rsidRDefault="00544978" w:rsidP="00901B0B">
      <w:pPr>
        <w:ind w:firstLine="567"/>
        <w:contextualSpacing/>
        <w:jc w:val="both"/>
        <w:rPr>
          <w:noProof/>
          <w:szCs w:val="28"/>
        </w:rPr>
      </w:pPr>
      <w:r>
        <w:rPr>
          <w:noProof/>
          <w:szCs w:val="28"/>
        </w:rPr>
        <w:t>При наличии наград и почетных званий необходимый стаж сокращается на 5 лет и составляет 25 лет для женщин и 30 лет для мужчин.</w:t>
      </w:r>
    </w:p>
    <w:p w:rsidR="00544978" w:rsidRDefault="00544978" w:rsidP="00901B0B">
      <w:pPr>
        <w:ind w:firstLine="567"/>
        <w:contextualSpacing/>
        <w:jc w:val="both"/>
        <w:rPr>
          <w:noProof/>
          <w:szCs w:val="28"/>
        </w:rPr>
      </w:pPr>
      <w:r>
        <w:rPr>
          <w:noProof/>
          <w:szCs w:val="28"/>
        </w:rPr>
        <w:t>По состоянию на 1 января  2016 года звание «Ветеран труда Республики Карелия» имеют более 92 тыс. граждан республики.</w:t>
      </w:r>
    </w:p>
    <w:p w:rsidR="00544978" w:rsidRDefault="00544978" w:rsidP="00901B0B">
      <w:pPr>
        <w:ind w:firstLine="567"/>
        <w:contextualSpacing/>
        <w:jc w:val="both"/>
        <w:rPr>
          <w:noProof/>
          <w:szCs w:val="28"/>
        </w:rPr>
      </w:pPr>
      <w:r>
        <w:rPr>
          <w:noProof/>
          <w:szCs w:val="28"/>
        </w:rPr>
        <w:t>Подготовлен законопроект, предусматривающий изменение условий присвоения звания «Ветеран труда Республики Карелия» в части исключения из стажа  периодов получения пособия по безработице, а также исключение возможности присвоения звания лицам, ув</w:t>
      </w:r>
      <w:r w:rsidR="00901B0B">
        <w:rPr>
          <w:noProof/>
          <w:szCs w:val="28"/>
        </w:rPr>
        <w:t>оленным по основаниям, связанным</w:t>
      </w:r>
      <w:r>
        <w:rPr>
          <w:noProof/>
          <w:szCs w:val="28"/>
        </w:rPr>
        <w:t xml:space="preserve"> с ненадлежащим исполнением трудовых (служебных) обязанностей</w:t>
      </w:r>
      <w:r w:rsidR="00901B0B">
        <w:rPr>
          <w:noProof/>
          <w:szCs w:val="28"/>
        </w:rPr>
        <w:t>. Проект</w:t>
      </w:r>
      <w:r>
        <w:rPr>
          <w:noProof/>
          <w:szCs w:val="28"/>
        </w:rPr>
        <w:t xml:space="preserve"> дважды вносился в порядке законодательной инициативы Главы Республики Карелия</w:t>
      </w:r>
      <w:r w:rsidR="00901B0B">
        <w:rPr>
          <w:noProof/>
          <w:szCs w:val="28"/>
        </w:rPr>
        <w:t>, п</w:t>
      </w:r>
      <w:r>
        <w:rPr>
          <w:noProof/>
          <w:szCs w:val="28"/>
        </w:rPr>
        <w:t xml:space="preserve">ри повторном внесении проект прошел общественное обсуждение и одобрен Республиканской трехсторонней комиссией по регулированию социально-трудовых </w:t>
      </w:r>
      <w:r>
        <w:rPr>
          <w:noProof/>
          <w:szCs w:val="28"/>
        </w:rPr>
        <w:lastRenderedPageBreak/>
        <w:t>отношений и Общественной</w:t>
      </w:r>
      <w:r w:rsidR="00901B0B">
        <w:rPr>
          <w:noProof/>
          <w:szCs w:val="28"/>
        </w:rPr>
        <w:t xml:space="preserve"> п</w:t>
      </w:r>
      <w:r>
        <w:rPr>
          <w:noProof/>
          <w:szCs w:val="28"/>
        </w:rPr>
        <w:t>алатой</w:t>
      </w:r>
      <w:r w:rsidR="00901B0B">
        <w:rPr>
          <w:noProof/>
          <w:szCs w:val="28"/>
        </w:rPr>
        <w:t xml:space="preserve"> Республики Карелия</w:t>
      </w:r>
      <w:r>
        <w:rPr>
          <w:noProof/>
          <w:szCs w:val="28"/>
        </w:rPr>
        <w:t>. Однако депутатами Законодательного Собрания Республики Карелия  законопроект не был поддержан.</w:t>
      </w:r>
    </w:p>
    <w:p w:rsidR="00544978" w:rsidRDefault="00544978" w:rsidP="00901B0B">
      <w:pPr>
        <w:ind w:firstLine="567"/>
        <w:contextualSpacing/>
        <w:jc w:val="both"/>
        <w:rPr>
          <w:noProof/>
          <w:szCs w:val="28"/>
        </w:rPr>
      </w:pPr>
      <w:r>
        <w:rPr>
          <w:szCs w:val="28"/>
        </w:rPr>
        <w:t>В 2015 году подготовлен проект закона Республики Карелия «О внесении изменений в Закон Республики Карелия «Об установлении звания «Ветеран труда Республики Карелия» и поряд</w:t>
      </w:r>
      <w:r w:rsidR="00901B0B">
        <w:rPr>
          <w:szCs w:val="28"/>
        </w:rPr>
        <w:t xml:space="preserve">ке его присвоения», </w:t>
      </w:r>
      <w:proofErr w:type="gramStart"/>
      <w:r w:rsidR="00901B0B">
        <w:rPr>
          <w:szCs w:val="28"/>
        </w:rPr>
        <w:t>учитывающий</w:t>
      </w:r>
      <w:proofErr w:type="gramEnd"/>
      <w:r>
        <w:rPr>
          <w:szCs w:val="28"/>
        </w:rPr>
        <w:t xml:space="preserve"> в том числе нормы, не поддержанные депутатским корпусом в предыдущих законопроектах</w:t>
      </w:r>
      <w:r w:rsidR="00901B0B">
        <w:rPr>
          <w:szCs w:val="28"/>
        </w:rPr>
        <w:t>,</w:t>
      </w:r>
      <w:r>
        <w:rPr>
          <w:szCs w:val="28"/>
        </w:rPr>
        <w:t xml:space="preserve"> по исключению</w:t>
      </w:r>
      <w:r w:rsidR="0006151B">
        <w:rPr>
          <w:szCs w:val="28"/>
        </w:rPr>
        <w:t xml:space="preserve"> </w:t>
      </w:r>
      <w:r>
        <w:rPr>
          <w:szCs w:val="28"/>
        </w:rPr>
        <w:t>периодов получения пособия по безработице из периодов, учитываемых при присвоении звания «Ветеран труда Республики Карелия»</w:t>
      </w:r>
      <w:r w:rsidR="0006151B">
        <w:rPr>
          <w:szCs w:val="28"/>
        </w:rPr>
        <w:t xml:space="preserve"> </w:t>
      </w:r>
      <w:r>
        <w:rPr>
          <w:szCs w:val="28"/>
        </w:rPr>
        <w:t xml:space="preserve">и  </w:t>
      </w:r>
      <w:r w:rsidR="00901B0B">
        <w:rPr>
          <w:szCs w:val="28"/>
        </w:rPr>
        <w:t xml:space="preserve">по </w:t>
      </w:r>
      <w:r>
        <w:rPr>
          <w:szCs w:val="28"/>
        </w:rPr>
        <w:t>исключени</w:t>
      </w:r>
      <w:r w:rsidR="00901B0B">
        <w:rPr>
          <w:szCs w:val="28"/>
        </w:rPr>
        <w:t>ю</w:t>
      </w:r>
      <w:r>
        <w:rPr>
          <w:szCs w:val="28"/>
        </w:rPr>
        <w:t xml:space="preserve"> возможности присвоения звания «Ветеран труда Республики Карелия» лицам, уволенным по основаниям, связанны</w:t>
      </w:r>
      <w:r w:rsidR="00901B0B">
        <w:rPr>
          <w:szCs w:val="28"/>
        </w:rPr>
        <w:t>м</w:t>
      </w:r>
      <w:r>
        <w:rPr>
          <w:szCs w:val="28"/>
        </w:rPr>
        <w:t xml:space="preserve"> с ненадлежащим исполнением трудовых (служебных) обязанностей, а также предусматривающий изменени</w:t>
      </w:r>
      <w:r w:rsidR="00901B0B">
        <w:rPr>
          <w:szCs w:val="28"/>
        </w:rPr>
        <w:t>е</w:t>
      </w:r>
      <w:r>
        <w:rPr>
          <w:szCs w:val="28"/>
        </w:rPr>
        <w:t xml:space="preserve"> требований к стажу, учитываемому при присвоении звания «Ветеран труда Республики Карелия»</w:t>
      </w:r>
      <w:r w:rsidR="009562D8">
        <w:rPr>
          <w:szCs w:val="28"/>
        </w:rPr>
        <w:t>,</w:t>
      </w:r>
      <w:r>
        <w:rPr>
          <w:szCs w:val="28"/>
        </w:rPr>
        <w:t xml:space="preserve"> путем</w:t>
      </w:r>
      <w:r w:rsidR="00901B0B">
        <w:rPr>
          <w:szCs w:val="28"/>
        </w:rPr>
        <w:t xml:space="preserve"> увеличения общего стажа работы</w:t>
      </w:r>
      <w:r>
        <w:rPr>
          <w:szCs w:val="28"/>
        </w:rPr>
        <w:t xml:space="preserve"> и стажа, приходящегося на период работы и (или) иной деятельности на территории Республики Карелия:</w:t>
      </w:r>
    </w:p>
    <w:p w:rsidR="00544978" w:rsidRDefault="00544978" w:rsidP="00901B0B">
      <w:pPr>
        <w:widowControl w:val="0"/>
        <w:tabs>
          <w:tab w:val="left" w:pos="5060"/>
        </w:tabs>
        <w:autoSpaceDE w:val="0"/>
        <w:autoSpaceDN w:val="0"/>
        <w:adjustRightInd w:val="0"/>
        <w:ind w:right="99" w:firstLine="567"/>
        <w:jc w:val="both"/>
        <w:rPr>
          <w:rFonts w:cstheme="minorBidi"/>
          <w:szCs w:val="28"/>
        </w:rPr>
      </w:pPr>
      <w:proofErr w:type="gramStart"/>
      <w:r>
        <w:rPr>
          <w:szCs w:val="28"/>
        </w:rPr>
        <w:t xml:space="preserve">для граждан, награжденных Почетной грамотой Президиума Верховного Совета Карело-Финской ССР, Почетной грамотой Президиума Верховного Совета Карельской АССР, Почетной грамотой Верховного Совета Республики Карелия, Почетной грамотой Республики Карелия либо удостоенных  почетных званий Карело-Финской ССР, Карельской АССР, Республики Карелия </w:t>
      </w:r>
      <w:r w:rsidR="009562D8">
        <w:rPr>
          <w:szCs w:val="28"/>
        </w:rPr>
        <w:t>–</w:t>
      </w:r>
      <w:r>
        <w:rPr>
          <w:szCs w:val="28"/>
        </w:rPr>
        <w:t xml:space="preserve"> до 35 лет для мужчин и 30 лет для женщин, если не менее 25 лет и 20 лет указанного стажа </w:t>
      </w:r>
      <w:r w:rsidR="00901B0B">
        <w:rPr>
          <w:szCs w:val="28"/>
        </w:rPr>
        <w:t xml:space="preserve">соответственно </w:t>
      </w:r>
      <w:r>
        <w:rPr>
          <w:szCs w:val="28"/>
        </w:rPr>
        <w:t>приходится на</w:t>
      </w:r>
      <w:proofErr w:type="gramEnd"/>
      <w:r>
        <w:rPr>
          <w:szCs w:val="28"/>
        </w:rPr>
        <w:t xml:space="preserve"> период работы и (или) иной деятельности на территории Республики Карелия;</w:t>
      </w:r>
    </w:p>
    <w:p w:rsidR="00544978" w:rsidRDefault="00544978" w:rsidP="00901B0B">
      <w:pPr>
        <w:widowControl w:val="0"/>
        <w:tabs>
          <w:tab w:val="left" w:pos="5060"/>
        </w:tabs>
        <w:autoSpaceDE w:val="0"/>
        <w:autoSpaceDN w:val="0"/>
        <w:adjustRightInd w:val="0"/>
        <w:ind w:right="99" w:firstLine="567"/>
        <w:jc w:val="both"/>
        <w:rPr>
          <w:szCs w:val="28"/>
        </w:rPr>
      </w:pPr>
      <w:r>
        <w:rPr>
          <w:szCs w:val="28"/>
        </w:rPr>
        <w:t xml:space="preserve">для граждан, не имеющих перечисленных наград и (или) званий – до 40 лет для мужчин и 35 лет для женщин, если не менее 25 лет и 20 лет указанного стажа </w:t>
      </w:r>
      <w:r w:rsidR="00901B0B">
        <w:rPr>
          <w:szCs w:val="28"/>
        </w:rPr>
        <w:t xml:space="preserve">соответственно </w:t>
      </w:r>
      <w:r>
        <w:rPr>
          <w:szCs w:val="28"/>
        </w:rPr>
        <w:t xml:space="preserve">приходится на период работы и (или) иной деятельности на территории Республики Карелия. </w:t>
      </w:r>
    </w:p>
    <w:p w:rsidR="00544978" w:rsidRDefault="00544978" w:rsidP="00901B0B">
      <w:pPr>
        <w:ind w:firstLine="567"/>
        <w:contextualSpacing/>
        <w:jc w:val="both"/>
        <w:rPr>
          <w:noProof/>
          <w:szCs w:val="28"/>
        </w:rPr>
      </w:pPr>
      <w:r>
        <w:rPr>
          <w:szCs w:val="28"/>
        </w:rPr>
        <w:t>В настоящее время в соответствии с Федеральным законом от 21 июля 2014 года № 212-ФЗ «Об основах общественного контроля в Российской Федерации» указанный проект закона проходит процедуру общественного обсуждения.</w:t>
      </w:r>
    </w:p>
    <w:p w:rsidR="00544978" w:rsidRDefault="00544978" w:rsidP="00901B0B">
      <w:pPr>
        <w:spacing w:before="120"/>
        <w:ind w:firstLine="567"/>
        <w:contextualSpacing/>
        <w:jc w:val="both"/>
        <w:rPr>
          <w:noProof/>
          <w:szCs w:val="28"/>
        </w:rPr>
      </w:pPr>
      <w:r>
        <w:rPr>
          <w:noProof/>
          <w:szCs w:val="28"/>
        </w:rPr>
        <w:t>2. Переход на предоставление фиксированных социальных выплат по оплате жилого помещения и коммунальных услуг гражданам, имеющим региональный статус</w:t>
      </w:r>
      <w:r w:rsidR="00901B0B">
        <w:rPr>
          <w:noProof/>
          <w:szCs w:val="28"/>
        </w:rPr>
        <w:t>, дающий право</w:t>
      </w:r>
      <w:r>
        <w:rPr>
          <w:noProof/>
          <w:szCs w:val="28"/>
        </w:rPr>
        <w:t xml:space="preserve"> на получение выплат.</w:t>
      </w:r>
    </w:p>
    <w:p w:rsidR="00544978" w:rsidRDefault="00544978" w:rsidP="00901B0B">
      <w:pPr>
        <w:spacing w:before="120"/>
        <w:ind w:firstLine="567"/>
        <w:contextualSpacing/>
        <w:jc w:val="both"/>
        <w:rPr>
          <w:noProof/>
          <w:szCs w:val="28"/>
        </w:rPr>
      </w:pPr>
      <w:proofErr w:type="gramStart"/>
      <w:r>
        <w:rPr>
          <w:noProof/>
          <w:szCs w:val="28"/>
        </w:rPr>
        <w:t>Установление фиксированной суммы компенсации позволит обеспечить</w:t>
      </w:r>
      <w:r w:rsidR="00901B0B">
        <w:rPr>
          <w:noProof/>
          <w:szCs w:val="28"/>
        </w:rPr>
        <w:t xml:space="preserve"> </w:t>
      </w:r>
      <w:r>
        <w:rPr>
          <w:noProof/>
          <w:szCs w:val="28"/>
        </w:rPr>
        <w:t xml:space="preserve">сопоставимость роста  бюджетных расходов с ежегодным ростом тарифов на жилищно-коммунальные услуги и доходов бюджета, исключить расходы на оплату услуг организациям  </w:t>
      </w:r>
      <w:r w:rsidR="00901B0B">
        <w:rPr>
          <w:noProof/>
          <w:szCs w:val="28"/>
        </w:rPr>
        <w:t>жилищно-коммунального хозяйства</w:t>
      </w:r>
      <w:r>
        <w:rPr>
          <w:noProof/>
          <w:szCs w:val="28"/>
        </w:rPr>
        <w:t xml:space="preserve"> за предоставление сведений о фактических начисленных платежах региональных получателей мер социальной поддержки, а также сократить численность специалистов учреждений социальной защиты, непосредственно </w:t>
      </w:r>
      <w:r>
        <w:rPr>
          <w:noProof/>
          <w:szCs w:val="28"/>
        </w:rPr>
        <w:lastRenderedPageBreak/>
        <w:t>занимающихся  сверкой данных  о суммах коммунальных услуг,  расчетами указанных выплат и</w:t>
      </w:r>
      <w:proofErr w:type="gramEnd"/>
      <w:r>
        <w:rPr>
          <w:noProof/>
          <w:szCs w:val="28"/>
        </w:rPr>
        <w:t>, соответственно, расходы на их содержание.</w:t>
      </w:r>
    </w:p>
    <w:p w:rsidR="00544978" w:rsidRDefault="00544978" w:rsidP="00544978">
      <w:pPr>
        <w:ind w:firstLine="567"/>
        <w:contextualSpacing/>
        <w:jc w:val="both"/>
        <w:rPr>
          <w:noProof/>
          <w:szCs w:val="28"/>
        </w:rPr>
      </w:pPr>
      <w:r>
        <w:rPr>
          <w:szCs w:val="28"/>
        </w:rPr>
        <w:t>В настоящее время в соответствии с Федеральным законом от 21 июля 2014 года № 212-ФЗ «Об основах общественного контроля в Российской Федерации» указанный проект закона проходит процедуру общественного обсуждения.</w:t>
      </w:r>
    </w:p>
    <w:p w:rsidR="00544978" w:rsidRDefault="00544978" w:rsidP="00544978">
      <w:pPr>
        <w:spacing w:before="120"/>
        <w:ind w:firstLine="567"/>
        <w:contextualSpacing/>
        <w:jc w:val="both"/>
        <w:rPr>
          <w:noProof/>
          <w:szCs w:val="28"/>
        </w:rPr>
      </w:pPr>
      <w:r>
        <w:rPr>
          <w:noProof/>
          <w:szCs w:val="28"/>
        </w:rPr>
        <w:t>3. Проверка достоверности сведений о доходах получателей мер социальной поддержки.</w:t>
      </w:r>
    </w:p>
    <w:p w:rsidR="00544978" w:rsidRDefault="00544978" w:rsidP="00544978">
      <w:pPr>
        <w:spacing w:before="120"/>
        <w:ind w:firstLine="567"/>
        <w:contextualSpacing/>
        <w:jc w:val="both"/>
        <w:rPr>
          <w:noProof/>
          <w:szCs w:val="28"/>
        </w:rPr>
      </w:pPr>
      <w:proofErr w:type="gramStart"/>
      <w:r>
        <w:rPr>
          <w:noProof/>
          <w:szCs w:val="28"/>
        </w:rPr>
        <w:t>В Республике Карелия предоставление мер социальной поддержки и оказание государственной социальной помощи с учетом адресного подхода, основанного на оценке нуждаемости (на основе проверки у заявителя уровня доходов), осуществляется в отношении 22,1 тыс. семей, получающих пособия на более чем 33 тыс. детей, 16,7 тыс. семей и одиноко проживающих граждан, получающих субсидии на оплату жилья и коммунальных услуг.</w:t>
      </w:r>
      <w:proofErr w:type="gramEnd"/>
    </w:p>
    <w:p w:rsidR="00544978" w:rsidRDefault="00544978" w:rsidP="00544978">
      <w:pPr>
        <w:spacing w:before="120"/>
        <w:ind w:firstLine="567"/>
        <w:contextualSpacing/>
        <w:jc w:val="both"/>
        <w:rPr>
          <w:noProof/>
          <w:szCs w:val="28"/>
        </w:rPr>
      </w:pPr>
      <w:proofErr w:type="gramStart"/>
      <w:r>
        <w:rPr>
          <w:noProof/>
          <w:szCs w:val="28"/>
        </w:rPr>
        <w:t>Учитывая, что на предоставление данных мер социальной поддержки ежегодно направл</w:t>
      </w:r>
      <w:r w:rsidR="00901B0B">
        <w:rPr>
          <w:noProof/>
          <w:szCs w:val="28"/>
        </w:rPr>
        <w:t>яется более 600 млн. рублей, в Плане  мероприятий</w:t>
      </w:r>
      <w:r>
        <w:rPr>
          <w:noProof/>
          <w:szCs w:val="28"/>
        </w:rPr>
        <w:t xml:space="preserve"> по росту доходов, оптимизации расходов бюджета Республики Карелия и совершенствованию долговой полити</w:t>
      </w:r>
      <w:r w:rsidR="00901B0B">
        <w:rPr>
          <w:noProof/>
          <w:szCs w:val="28"/>
        </w:rPr>
        <w:t>ки Республики Карелия на 2013</w:t>
      </w:r>
      <w:r w:rsidR="009562D8">
        <w:rPr>
          <w:noProof/>
          <w:szCs w:val="28"/>
        </w:rPr>
        <w:t xml:space="preserve"> </w:t>
      </w:r>
      <w:r w:rsidR="00901B0B">
        <w:rPr>
          <w:noProof/>
          <w:szCs w:val="28"/>
        </w:rPr>
        <w:t>–</w:t>
      </w:r>
      <w:r w:rsidR="009562D8">
        <w:rPr>
          <w:noProof/>
          <w:szCs w:val="28"/>
        </w:rPr>
        <w:t xml:space="preserve"> </w:t>
      </w:r>
      <w:r>
        <w:rPr>
          <w:noProof/>
          <w:szCs w:val="28"/>
        </w:rPr>
        <w:t>2016 годы предусмотрены  мероприятия по организации работы по проверке достоверности сведений о доходах получателей мер социальной поддержки, в том числе путем межведомственного взаимодействия с федеральными органами власти</w:t>
      </w:r>
      <w:proofErr w:type="gramEnd"/>
      <w:r>
        <w:rPr>
          <w:noProof/>
          <w:szCs w:val="28"/>
        </w:rPr>
        <w:t xml:space="preserve"> и внебюджетными фондами.</w:t>
      </w:r>
    </w:p>
    <w:p w:rsidR="00544978" w:rsidRDefault="00544978" w:rsidP="00544978">
      <w:pPr>
        <w:spacing w:before="120"/>
        <w:ind w:firstLine="567"/>
        <w:contextualSpacing/>
        <w:jc w:val="both"/>
        <w:rPr>
          <w:noProof/>
          <w:szCs w:val="28"/>
        </w:rPr>
      </w:pPr>
      <w:r>
        <w:rPr>
          <w:noProof/>
          <w:szCs w:val="28"/>
        </w:rPr>
        <w:t>В рамках реализации данн</w:t>
      </w:r>
      <w:r w:rsidR="00901B0B">
        <w:rPr>
          <w:noProof/>
          <w:szCs w:val="28"/>
        </w:rPr>
        <w:t xml:space="preserve">ых </w:t>
      </w:r>
      <w:r>
        <w:rPr>
          <w:noProof/>
          <w:szCs w:val="28"/>
        </w:rPr>
        <w:t>мероприяти</w:t>
      </w:r>
      <w:r w:rsidR="00901B0B">
        <w:rPr>
          <w:noProof/>
          <w:szCs w:val="28"/>
        </w:rPr>
        <w:t>й</w:t>
      </w:r>
      <w:r>
        <w:rPr>
          <w:noProof/>
          <w:szCs w:val="28"/>
        </w:rPr>
        <w:t xml:space="preserve"> проведен  ряд совещаний с участием представителей Управления Федеральной налоговой службы по Республике Карелия и Отделения Пенсионного фонда Российской Федерации по Республике Карелия с целью проработки вопроса о проверке достоверности представляемых гражданами отдельных категорий (граждане, не оформившие официально трудовые отношения</w:t>
      </w:r>
      <w:r w:rsidR="003662CA">
        <w:rPr>
          <w:noProof/>
          <w:szCs w:val="28"/>
        </w:rPr>
        <w:t>; индивидуальные предприниматели;</w:t>
      </w:r>
      <w:r>
        <w:rPr>
          <w:noProof/>
          <w:szCs w:val="28"/>
        </w:rPr>
        <w:t xml:space="preserve"> физические лица, осуществляющие предпринимательскую деятельность без образования юридического лица, но не зарегистрировавшиеся в качестве индивидуальных предпринимателей) сведений о доходах при обращении за назначением мер социальной поддержки и государственной социальной помощи.</w:t>
      </w:r>
    </w:p>
    <w:p w:rsidR="00544978" w:rsidRDefault="00544978" w:rsidP="00544978">
      <w:pPr>
        <w:spacing w:before="120"/>
        <w:ind w:firstLine="567"/>
        <w:contextualSpacing/>
        <w:jc w:val="both"/>
        <w:rPr>
          <w:noProof/>
          <w:szCs w:val="28"/>
        </w:rPr>
      </w:pPr>
      <w:r>
        <w:rPr>
          <w:noProof/>
          <w:szCs w:val="28"/>
        </w:rPr>
        <w:t>Основные проблемы, касающиеся адресной составляющей социальной защиты, связаны с отсутствием механизма проверки имущественной и финансовой обеспеченности получателей мер социальной поддержки и государственной социальной помощи.</w:t>
      </w:r>
    </w:p>
    <w:p w:rsidR="00544978" w:rsidRDefault="00544978" w:rsidP="00544978">
      <w:pPr>
        <w:spacing w:before="120"/>
        <w:ind w:firstLine="567"/>
        <w:contextualSpacing/>
        <w:jc w:val="both"/>
        <w:rPr>
          <w:noProof/>
          <w:szCs w:val="28"/>
        </w:rPr>
      </w:pPr>
      <w:proofErr w:type="gramStart"/>
      <w:r>
        <w:rPr>
          <w:noProof/>
          <w:szCs w:val="28"/>
        </w:rPr>
        <w:t xml:space="preserve">Положения Федерального закона от </w:t>
      </w:r>
      <w:r w:rsidR="003662CA">
        <w:rPr>
          <w:noProof/>
          <w:szCs w:val="28"/>
        </w:rPr>
        <w:t xml:space="preserve">5 апреля </w:t>
      </w:r>
      <w:r>
        <w:rPr>
          <w:noProof/>
          <w:szCs w:val="28"/>
        </w:rPr>
        <w:t>2003</w:t>
      </w:r>
      <w:r w:rsidR="003662CA">
        <w:rPr>
          <w:noProof/>
          <w:szCs w:val="28"/>
        </w:rPr>
        <w:t xml:space="preserve"> года </w:t>
      </w:r>
      <w:r>
        <w:rPr>
          <w:noProof/>
          <w:szCs w:val="28"/>
        </w:rPr>
        <w:t xml:space="preserve">№ 44-ФЗ «О порядке учета доходов и расчета среднедушевого дохода семьи и дохода одиноко проживающего гражданина для признания их малоимущими и оказания им государственной социальной помощи», установившего право органа социальной защиты населения проверить сведения, указанные гражданином в заявлении об оказании ему государственной социальной помощи, в том числе о доходах и о принадлежащем </w:t>
      </w:r>
      <w:r w:rsidR="003662CA">
        <w:rPr>
          <w:noProof/>
          <w:szCs w:val="28"/>
        </w:rPr>
        <w:t>ему</w:t>
      </w:r>
      <w:proofErr w:type="gramEnd"/>
      <w:r w:rsidR="003662CA">
        <w:rPr>
          <w:noProof/>
          <w:szCs w:val="28"/>
        </w:rPr>
        <w:t xml:space="preserve"> </w:t>
      </w:r>
      <w:r>
        <w:rPr>
          <w:noProof/>
          <w:szCs w:val="28"/>
        </w:rPr>
        <w:t xml:space="preserve">имуществе на праве собственности (статья 3), не позволяют  осуществить их проверку в связи с </w:t>
      </w:r>
      <w:r>
        <w:rPr>
          <w:noProof/>
          <w:szCs w:val="28"/>
        </w:rPr>
        <w:lastRenderedPageBreak/>
        <w:t>противоречивостью законодательства в данном вопросе. Так</w:t>
      </w:r>
      <w:r w:rsidR="003662CA">
        <w:rPr>
          <w:noProof/>
          <w:szCs w:val="28"/>
        </w:rPr>
        <w:t>,</w:t>
      </w:r>
      <w:r>
        <w:rPr>
          <w:noProof/>
          <w:szCs w:val="28"/>
        </w:rPr>
        <w:t xml:space="preserve"> отсутствует возможность проверки сведений, находящихся в распоряжении органов государственной власти и подведомственных государственным органам организациях, но не предусмотренных соглашениями о межведомственном нформационном взаимодействии, формат которых определяется соответствующим федеральным органом государственной власти.</w:t>
      </w:r>
    </w:p>
    <w:p w:rsidR="00544978" w:rsidRDefault="00544978" w:rsidP="00544978">
      <w:pPr>
        <w:spacing w:before="120"/>
        <w:ind w:firstLine="567"/>
        <w:contextualSpacing/>
        <w:jc w:val="both"/>
        <w:rPr>
          <w:noProof/>
          <w:szCs w:val="28"/>
        </w:rPr>
      </w:pPr>
      <w:r>
        <w:rPr>
          <w:noProof/>
          <w:szCs w:val="28"/>
        </w:rPr>
        <w:t xml:space="preserve">Например, территориальные органы Пенсионного фонда не представляют информацию, выходящую за рамки исполнения их административных регламентов: сведения о нескольких местах работы граждан, подтверждение факта работы пенсионера. </w:t>
      </w:r>
      <w:proofErr w:type="gramStart"/>
      <w:r>
        <w:rPr>
          <w:noProof/>
          <w:szCs w:val="28"/>
        </w:rPr>
        <w:t xml:space="preserve">В соответствии с Налоговым кодексом </w:t>
      </w:r>
      <w:r w:rsidR="003662CA">
        <w:rPr>
          <w:noProof/>
          <w:szCs w:val="28"/>
        </w:rPr>
        <w:t>Российской Федерации информация, пред</w:t>
      </w:r>
      <w:r>
        <w:rPr>
          <w:noProof/>
          <w:szCs w:val="28"/>
        </w:rPr>
        <w:t>ставляемая налогоплательщиком, защищена режимом налоговой тайны, т</w:t>
      </w:r>
      <w:r w:rsidR="003662CA">
        <w:rPr>
          <w:noProof/>
          <w:szCs w:val="28"/>
        </w:rPr>
        <w:t>о есть</w:t>
      </w:r>
      <w:r>
        <w:rPr>
          <w:noProof/>
          <w:szCs w:val="28"/>
        </w:rPr>
        <w:t xml:space="preserve"> закрытыми являются все сведения о налогоплательщике</w:t>
      </w:r>
      <w:r w:rsidR="003662CA">
        <w:rPr>
          <w:noProof/>
          <w:szCs w:val="28"/>
        </w:rPr>
        <w:t xml:space="preserve">, за исключением </w:t>
      </w:r>
      <w:r>
        <w:rPr>
          <w:noProof/>
          <w:szCs w:val="28"/>
        </w:rPr>
        <w:t>разглашенных налогоплательщиком самостоятельно или с его согласия, оформленного соответствующим образом, приемлемым именно для налоговых органов.</w:t>
      </w:r>
      <w:proofErr w:type="gramEnd"/>
    </w:p>
    <w:p w:rsidR="00544978" w:rsidRDefault="00544978" w:rsidP="00544978">
      <w:pPr>
        <w:spacing w:before="120"/>
        <w:ind w:firstLine="567"/>
        <w:contextualSpacing/>
        <w:jc w:val="both"/>
        <w:rPr>
          <w:noProof/>
          <w:szCs w:val="28"/>
        </w:rPr>
      </w:pPr>
      <w:r>
        <w:rPr>
          <w:noProof/>
          <w:szCs w:val="28"/>
        </w:rPr>
        <w:t>Таким образом, у органов социальной защиты отсутствует возможность проверки достоверности сведений о доходах, представляемых гражданами отдельных категорий: гражданами, не оформившими официально трудовых отношений, индивидуальными предпринимателями</w:t>
      </w:r>
      <w:r w:rsidR="009562D8">
        <w:rPr>
          <w:noProof/>
          <w:szCs w:val="28"/>
        </w:rPr>
        <w:t>;</w:t>
      </w:r>
      <w:r>
        <w:rPr>
          <w:noProof/>
          <w:szCs w:val="28"/>
        </w:rPr>
        <w:t xml:space="preserve"> физическими лицами, осуществляющими предпринимательскую деятельность без образования юридического лица, но не зарегистрировавшимися в качестве индивидуальных предпринимателей, что не позволяет объективно произвести оценку имущественной и финансовой обеспеченности заявителя и, соответсвенно, нуждаемости его в социальной защите и правомерности получения соцальной поддержки.</w:t>
      </w:r>
    </w:p>
    <w:p w:rsidR="00544978" w:rsidRDefault="00544978" w:rsidP="00544978">
      <w:pPr>
        <w:spacing w:before="120"/>
        <w:ind w:firstLine="567"/>
        <w:contextualSpacing/>
        <w:jc w:val="both"/>
        <w:rPr>
          <w:noProof/>
          <w:szCs w:val="28"/>
        </w:rPr>
      </w:pPr>
      <w:r>
        <w:rPr>
          <w:noProof/>
          <w:szCs w:val="28"/>
        </w:rPr>
        <w:t>Для достижения цели адресной направленности мер социальной поддержки, а именно доведения дохода именно нуждающихся семей (одиноко проживающих граждан) до определенного уровня, деятельность органов исполнительной власти Республики Карелия  направлена на необходимость учета  имущественной  и финансовой обеспеченности домохозяйства в качеств</w:t>
      </w:r>
      <w:r w:rsidR="003662CA">
        <w:rPr>
          <w:noProof/>
          <w:szCs w:val="28"/>
        </w:rPr>
        <w:t>е критерия нуждаемости. То есть</w:t>
      </w:r>
      <w:r>
        <w:rPr>
          <w:noProof/>
          <w:szCs w:val="28"/>
        </w:rPr>
        <w:t xml:space="preserve"> при решении вопроса предоставления помощи следует  принимать во внимание материальный потенциал получателя для выхода его из трудной жизненной ситуации, в том числе связанной с нуждаемостью.</w:t>
      </w:r>
    </w:p>
    <w:p w:rsidR="00544978" w:rsidRDefault="00544978" w:rsidP="00544978">
      <w:pPr>
        <w:spacing w:before="120"/>
        <w:ind w:firstLine="567"/>
        <w:contextualSpacing/>
        <w:jc w:val="both"/>
        <w:rPr>
          <w:noProof/>
          <w:szCs w:val="28"/>
        </w:rPr>
      </w:pPr>
      <w:r>
        <w:rPr>
          <w:noProof/>
          <w:szCs w:val="28"/>
        </w:rPr>
        <w:t>Предоставление адресной помощи исключительно на основании  информации  о доходах ниже прожиточного минимума не достигает заявленной цели.</w:t>
      </w:r>
    </w:p>
    <w:p w:rsidR="00544978" w:rsidRDefault="003662CA" w:rsidP="00544978">
      <w:pPr>
        <w:spacing w:before="120"/>
        <w:ind w:firstLine="567"/>
        <w:contextualSpacing/>
        <w:jc w:val="both"/>
        <w:rPr>
          <w:noProof/>
          <w:szCs w:val="28"/>
        </w:rPr>
      </w:pPr>
      <w:r>
        <w:rPr>
          <w:noProof/>
          <w:szCs w:val="28"/>
        </w:rPr>
        <w:t>Однако</w:t>
      </w:r>
      <w:r w:rsidR="00544978">
        <w:rPr>
          <w:noProof/>
          <w:szCs w:val="28"/>
        </w:rPr>
        <w:t xml:space="preserve"> поскольку федеральным законодательством не установлены</w:t>
      </w:r>
      <w:r>
        <w:rPr>
          <w:noProof/>
          <w:szCs w:val="28"/>
        </w:rPr>
        <w:t xml:space="preserve"> </w:t>
      </w:r>
      <w:r w:rsidR="00544978">
        <w:rPr>
          <w:noProof/>
          <w:szCs w:val="28"/>
        </w:rPr>
        <w:t>критерии  и методы определения уровня имущественной и финансовой обеспеченности получателя, реализовать в полной мере  принцип нуждаемости в ближайшей перспективе сложно.</w:t>
      </w:r>
    </w:p>
    <w:p w:rsidR="00544978" w:rsidRDefault="00544978" w:rsidP="00544978">
      <w:pPr>
        <w:spacing w:before="120"/>
        <w:ind w:firstLine="567"/>
        <w:contextualSpacing/>
        <w:jc w:val="both"/>
        <w:rPr>
          <w:noProof/>
          <w:szCs w:val="28"/>
        </w:rPr>
      </w:pPr>
      <w:r>
        <w:rPr>
          <w:noProof/>
          <w:szCs w:val="28"/>
        </w:rPr>
        <w:t xml:space="preserve">В целях повышения эффективности системы мер социальной поддержки населения, </w:t>
      </w:r>
      <w:r w:rsidR="003662CA">
        <w:rPr>
          <w:noProof/>
          <w:szCs w:val="28"/>
        </w:rPr>
        <w:t xml:space="preserve">с ориентацией </w:t>
      </w:r>
      <w:r>
        <w:rPr>
          <w:noProof/>
          <w:szCs w:val="28"/>
        </w:rPr>
        <w:t xml:space="preserve">на адресную систему социальных выплат, будут </w:t>
      </w:r>
      <w:r>
        <w:rPr>
          <w:noProof/>
          <w:szCs w:val="28"/>
        </w:rPr>
        <w:lastRenderedPageBreak/>
        <w:t>внесены предложения об изменении  законодательства о государственной социальной помощи следующими положениями:</w:t>
      </w:r>
    </w:p>
    <w:p w:rsidR="00544978" w:rsidRDefault="00544978" w:rsidP="00544978">
      <w:pPr>
        <w:spacing w:before="120"/>
        <w:ind w:firstLine="567"/>
        <w:contextualSpacing/>
        <w:jc w:val="both"/>
        <w:rPr>
          <w:noProof/>
          <w:szCs w:val="28"/>
        </w:rPr>
      </w:pPr>
      <w:proofErr w:type="gramStart"/>
      <w:r>
        <w:rPr>
          <w:noProof/>
          <w:szCs w:val="28"/>
        </w:rPr>
        <w:t>внедрение в государственные учреждения социальной защиты, осуществляющие предоставление социальных выплат, единой межведомственной информационной сети в целях межведомственного взаимодействия, что повысит ответственность получателя социальной помощи за достоверность представленных сведений (в настоящее время при предоставлении получателю адресной социальной помощи, мер социальной поддержки могут быть проверены только выплаты физическому лицу из бюджетной системы либо Пенсионного фонда Российской Федерации);</w:t>
      </w:r>
      <w:proofErr w:type="gramEnd"/>
    </w:p>
    <w:p w:rsidR="00544978" w:rsidRDefault="00544978" w:rsidP="00544978">
      <w:pPr>
        <w:spacing w:before="120"/>
        <w:ind w:firstLine="567"/>
        <w:contextualSpacing/>
        <w:jc w:val="both"/>
        <w:rPr>
          <w:noProof/>
          <w:szCs w:val="28"/>
        </w:rPr>
      </w:pPr>
      <w:r>
        <w:rPr>
          <w:noProof/>
          <w:szCs w:val="28"/>
        </w:rPr>
        <w:t>формирование единых баз данных о получателях социальных выплат, внедрение их персонифицированного учета, в том числе с целью  координации деятельности всех заинтересованных органов и служб социальной защиты;</w:t>
      </w:r>
    </w:p>
    <w:p w:rsidR="00544978" w:rsidRDefault="00544978" w:rsidP="00544978">
      <w:pPr>
        <w:spacing w:before="120"/>
        <w:ind w:firstLine="567"/>
        <w:contextualSpacing/>
        <w:jc w:val="both"/>
        <w:rPr>
          <w:noProof/>
          <w:szCs w:val="28"/>
        </w:rPr>
      </w:pPr>
      <w:r>
        <w:rPr>
          <w:noProof/>
          <w:szCs w:val="28"/>
        </w:rPr>
        <w:t>определение критериев и методов оценки нуждаемости граждан.</w:t>
      </w:r>
    </w:p>
    <w:p w:rsidR="00544978" w:rsidRDefault="00544978" w:rsidP="00544978">
      <w:pPr>
        <w:spacing w:before="120"/>
        <w:ind w:firstLine="567"/>
        <w:contextualSpacing/>
        <w:jc w:val="both"/>
        <w:rPr>
          <w:noProof/>
          <w:szCs w:val="28"/>
        </w:rPr>
      </w:pPr>
      <w:r>
        <w:rPr>
          <w:noProof/>
          <w:szCs w:val="28"/>
        </w:rPr>
        <w:t>4. Совершенствование механизма предоставления мер социальной поддержки по оплате жилой площади с отоплением и освещением педагогическим работникам и пенсионерам из числа работников бюджетной сферы, проживающим за пределами городов.</w:t>
      </w:r>
    </w:p>
    <w:p w:rsidR="00544978" w:rsidRDefault="00544978" w:rsidP="00544978">
      <w:pPr>
        <w:spacing w:before="120"/>
        <w:ind w:firstLine="567"/>
        <w:contextualSpacing/>
        <w:jc w:val="both"/>
        <w:rPr>
          <w:noProof/>
          <w:szCs w:val="28"/>
        </w:rPr>
      </w:pPr>
      <w:r>
        <w:rPr>
          <w:noProof/>
          <w:szCs w:val="28"/>
        </w:rPr>
        <w:t xml:space="preserve">В соответствии со статьей 47 Федерального закона </w:t>
      </w:r>
      <w:r w:rsidR="003662CA">
        <w:rPr>
          <w:noProof/>
          <w:szCs w:val="28"/>
        </w:rPr>
        <w:t xml:space="preserve">от 29 декабря </w:t>
      </w:r>
      <w:r w:rsidR="003662CA">
        <w:rPr>
          <w:noProof/>
          <w:szCs w:val="28"/>
        </w:rPr>
        <w:br/>
        <w:t>2012 года № 273-ФЗ</w:t>
      </w:r>
      <w:r w:rsidR="009562D8">
        <w:rPr>
          <w:noProof/>
          <w:szCs w:val="28"/>
        </w:rPr>
        <w:t xml:space="preserve"> </w:t>
      </w:r>
      <w:r>
        <w:rPr>
          <w:noProof/>
          <w:szCs w:val="28"/>
        </w:rPr>
        <w:t>«Об образовании  в Российской Федерации» установлено право педагогических работников, проживающих за пределами городов</w:t>
      </w:r>
      <w:r w:rsidR="003662CA">
        <w:rPr>
          <w:noProof/>
          <w:szCs w:val="28"/>
        </w:rPr>
        <w:t>,</w:t>
      </w:r>
      <w:r>
        <w:rPr>
          <w:noProof/>
          <w:szCs w:val="28"/>
        </w:rPr>
        <w:t xml:space="preserve"> на предоставление мер социальной поддержки по оплате жилой площади с отоплением и освещением. </w:t>
      </w:r>
    </w:p>
    <w:p w:rsidR="00544978" w:rsidRDefault="00544978" w:rsidP="00544978">
      <w:pPr>
        <w:spacing w:before="120"/>
        <w:ind w:firstLine="567"/>
        <w:contextualSpacing/>
        <w:jc w:val="both"/>
        <w:rPr>
          <w:noProof/>
          <w:szCs w:val="28"/>
        </w:rPr>
      </w:pPr>
      <w:r>
        <w:rPr>
          <w:noProof/>
          <w:szCs w:val="28"/>
        </w:rPr>
        <w:t>С учетом практической реализации данного Закона неоднозначно определены вопросы определения  объема компенсации расходов по оплате освещения. Поскольку законодательством не предусмотрено  разграничение и нормирование потребляемой электроэнергии на нужды освещения и энергопотребления, а  также с учетом сложившейся судебной практики, компенсация расходов педагогическим работникам  осуществляется в объеме всей потребленной электроэнергии, что приводит к необоснованным расходам бюджета на предоставление мер социальной поддержки.</w:t>
      </w:r>
    </w:p>
    <w:p w:rsidR="00544978" w:rsidRDefault="00544978" w:rsidP="00544978">
      <w:pPr>
        <w:spacing w:before="120"/>
        <w:ind w:firstLine="567"/>
        <w:contextualSpacing/>
        <w:jc w:val="both"/>
        <w:rPr>
          <w:noProof/>
          <w:szCs w:val="28"/>
        </w:rPr>
      </w:pPr>
      <w:r>
        <w:rPr>
          <w:noProof/>
          <w:szCs w:val="28"/>
        </w:rPr>
        <w:t>Все попытки нормирования с учетом сложившейся судебной практики признаны незаконными.</w:t>
      </w:r>
    </w:p>
    <w:p w:rsidR="00544978" w:rsidRDefault="00544978" w:rsidP="00544978">
      <w:pPr>
        <w:spacing w:before="120"/>
        <w:ind w:firstLine="567"/>
        <w:contextualSpacing/>
        <w:jc w:val="both"/>
        <w:rPr>
          <w:noProof/>
          <w:szCs w:val="28"/>
        </w:rPr>
      </w:pPr>
      <w:proofErr w:type="gramStart"/>
      <w:r>
        <w:rPr>
          <w:noProof/>
          <w:szCs w:val="28"/>
        </w:rPr>
        <w:t>Будут подготовлены  предложения о</w:t>
      </w:r>
      <w:r w:rsidR="003662CA">
        <w:rPr>
          <w:noProof/>
          <w:szCs w:val="28"/>
        </w:rPr>
        <w:t xml:space="preserve"> внесении</w:t>
      </w:r>
      <w:r>
        <w:rPr>
          <w:noProof/>
          <w:szCs w:val="28"/>
        </w:rPr>
        <w:t xml:space="preserve"> изменени</w:t>
      </w:r>
      <w:r w:rsidR="003662CA">
        <w:rPr>
          <w:noProof/>
          <w:szCs w:val="28"/>
        </w:rPr>
        <w:t>й в</w:t>
      </w:r>
      <w:r>
        <w:rPr>
          <w:noProof/>
          <w:szCs w:val="28"/>
        </w:rPr>
        <w:t xml:space="preserve">  федеральны</w:t>
      </w:r>
      <w:r w:rsidR="003662CA">
        <w:rPr>
          <w:noProof/>
          <w:szCs w:val="28"/>
        </w:rPr>
        <w:t>е</w:t>
      </w:r>
      <w:r>
        <w:rPr>
          <w:noProof/>
          <w:szCs w:val="28"/>
        </w:rPr>
        <w:t xml:space="preserve"> закон</w:t>
      </w:r>
      <w:r w:rsidR="003662CA">
        <w:rPr>
          <w:noProof/>
          <w:szCs w:val="28"/>
        </w:rPr>
        <w:t>ы</w:t>
      </w:r>
      <w:r>
        <w:rPr>
          <w:noProof/>
          <w:szCs w:val="28"/>
        </w:rPr>
        <w:t xml:space="preserve"> от 22 августа 2004 года  №</w:t>
      </w:r>
      <w:r w:rsidR="003662CA">
        <w:rPr>
          <w:noProof/>
          <w:szCs w:val="28"/>
        </w:rPr>
        <w:t xml:space="preserve"> </w:t>
      </w:r>
      <w:r>
        <w:rPr>
          <w:noProof/>
          <w:szCs w:val="28"/>
        </w:rPr>
        <w:t xml:space="preserve">122-ФЗ </w:t>
      </w:r>
      <w:r w:rsidR="003662CA">
        <w:rPr>
          <w:noProof/>
          <w:szCs w:val="28"/>
        </w:rPr>
        <w:t>«</w:t>
      </w:r>
      <w:r>
        <w:rPr>
          <w:noProof/>
          <w:szCs w:val="28"/>
        </w:rPr>
        <w:t xml:space="preserve">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w:t>
      </w:r>
      <w:r w:rsidR="003662CA">
        <w:rPr>
          <w:noProof/>
          <w:szCs w:val="28"/>
        </w:rPr>
        <w:t>«</w:t>
      </w:r>
      <w:r>
        <w:rPr>
          <w:noProof/>
          <w:szCs w:val="28"/>
        </w:rPr>
        <w:t xml:space="preserve">О внесении изменений и дополнений в Федеральный закон </w:t>
      </w:r>
      <w:r w:rsidR="003662CA">
        <w:rPr>
          <w:noProof/>
          <w:szCs w:val="28"/>
        </w:rPr>
        <w:t>«</w:t>
      </w:r>
      <w:r>
        <w:rPr>
          <w:noProof/>
          <w:szCs w:val="28"/>
        </w:rPr>
        <w:t>Об общих принципах организации законодательных (представительных) и исполнительных органов государственной власти субъектов Российской Федерации</w:t>
      </w:r>
      <w:proofErr w:type="gramEnd"/>
      <w:r>
        <w:rPr>
          <w:noProof/>
          <w:szCs w:val="28"/>
        </w:rPr>
        <w:t xml:space="preserve"> и </w:t>
      </w:r>
      <w:r w:rsidR="003662CA">
        <w:rPr>
          <w:noProof/>
          <w:szCs w:val="28"/>
        </w:rPr>
        <w:t>«</w:t>
      </w:r>
      <w:r>
        <w:rPr>
          <w:noProof/>
          <w:szCs w:val="28"/>
        </w:rPr>
        <w:t>Об общих принципах организации местного самоуправления в Российской Федерации</w:t>
      </w:r>
      <w:r w:rsidR="003662CA">
        <w:rPr>
          <w:noProof/>
          <w:szCs w:val="28"/>
        </w:rPr>
        <w:t>»</w:t>
      </w:r>
      <w:r>
        <w:rPr>
          <w:noProof/>
          <w:szCs w:val="28"/>
        </w:rPr>
        <w:t>, от 29 декабря 2012 года №</w:t>
      </w:r>
      <w:r w:rsidR="003662CA">
        <w:rPr>
          <w:noProof/>
          <w:szCs w:val="28"/>
        </w:rPr>
        <w:t xml:space="preserve"> </w:t>
      </w:r>
      <w:r>
        <w:rPr>
          <w:noProof/>
          <w:szCs w:val="28"/>
        </w:rPr>
        <w:t xml:space="preserve">273-ФЗ </w:t>
      </w:r>
      <w:r w:rsidR="003662CA">
        <w:rPr>
          <w:noProof/>
          <w:szCs w:val="28"/>
        </w:rPr>
        <w:t>«</w:t>
      </w:r>
      <w:r>
        <w:rPr>
          <w:noProof/>
          <w:szCs w:val="28"/>
        </w:rPr>
        <w:t>Об образовании в Российской Федерации</w:t>
      </w:r>
      <w:r w:rsidR="003662CA">
        <w:rPr>
          <w:noProof/>
          <w:szCs w:val="28"/>
        </w:rPr>
        <w:t>»</w:t>
      </w:r>
      <w:r>
        <w:rPr>
          <w:noProof/>
          <w:szCs w:val="28"/>
        </w:rPr>
        <w:t xml:space="preserve">, по установлению критериев нуждаемости  и возможности </w:t>
      </w:r>
      <w:r>
        <w:rPr>
          <w:noProof/>
          <w:szCs w:val="28"/>
        </w:rPr>
        <w:lastRenderedPageBreak/>
        <w:t>нормирования потребления  коммунальных услуг  при предоставлении права на их компенсацию за счет бюджетных средств.</w:t>
      </w:r>
    </w:p>
    <w:p w:rsidR="00544978" w:rsidRDefault="00544978" w:rsidP="00544978">
      <w:pPr>
        <w:spacing w:before="120"/>
        <w:ind w:firstLine="567"/>
        <w:contextualSpacing/>
        <w:jc w:val="both"/>
        <w:rPr>
          <w:noProof/>
          <w:szCs w:val="28"/>
        </w:rPr>
      </w:pPr>
      <w:r>
        <w:rPr>
          <w:noProof/>
          <w:szCs w:val="28"/>
        </w:rPr>
        <w:t>Решение данной проблемы позволит распространить указанную практику  по нормированию компенсации за потребленные коммунальные услуги</w:t>
      </w:r>
      <w:r w:rsidR="003662CA">
        <w:rPr>
          <w:noProof/>
          <w:szCs w:val="28"/>
        </w:rPr>
        <w:t xml:space="preserve"> </w:t>
      </w:r>
      <w:r>
        <w:rPr>
          <w:noProof/>
          <w:szCs w:val="28"/>
        </w:rPr>
        <w:t>и на другие категории граждан, пользующихся аналогичными мерами социальной поддержки.</w:t>
      </w:r>
    </w:p>
    <w:p w:rsidR="00544978" w:rsidRDefault="00544978" w:rsidP="00544978">
      <w:pPr>
        <w:spacing w:before="120"/>
        <w:ind w:firstLine="567"/>
        <w:contextualSpacing/>
        <w:jc w:val="both"/>
        <w:rPr>
          <w:noProof/>
          <w:szCs w:val="28"/>
        </w:rPr>
      </w:pPr>
      <w:r>
        <w:rPr>
          <w:noProof/>
          <w:szCs w:val="28"/>
        </w:rPr>
        <w:t>Одновременно планируется провести общественн</w:t>
      </w:r>
      <w:r w:rsidR="003662CA">
        <w:rPr>
          <w:noProof/>
          <w:szCs w:val="28"/>
        </w:rPr>
        <w:t>ое</w:t>
      </w:r>
      <w:r>
        <w:rPr>
          <w:noProof/>
          <w:szCs w:val="28"/>
        </w:rPr>
        <w:t xml:space="preserve"> обсуждени</w:t>
      </w:r>
      <w:r w:rsidR="003662CA">
        <w:rPr>
          <w:noProof/>
          <w:szCs w:val="28"/>
        </w:rPr>
        <w:t>е</w:t>
      </w:r>
      <w:r>
        <w:rPr>
          <w:noProof/>
          <w:szCs w:val="28"/>
        </w:rPr>
        <w:t xml:space="preserve"> предложений по изменению механизма компенсации расходов по оплате жилой площади с отоплением и освещением педагогическим работникам, проживающим в сельской местности</w:t>
      </w:r>
      <w:r w:rsidR="003662CA">
        <w:rPr>
          <w:noProof/>
          <w:szCs w:val="28"/>
        </w:rPr>
        <w:t>,</w:t>
      </w:r>
      <w:r>
        <w:rPr>
          <w:noProof/>
          <w:szCs w:val="28"/>
        </w:rPr>
        <w:t xml:space="preserve"> и пенсионерам из их числа, с установлением фиксированной выплаты.</w:t>
      </w:r>
    </w:p>
    <w:p w:rsidR="00544978" w:rsidRDefault="00544978" w:rsidP="00544978">
      <w:pPr>
        <w:spacing w:before="120"/>
        <w:ind w:firstLine="567"/>
        <w:contextualSpacing/>
        <w:jc w:val="both"/>
        <w:rPr>
          <w:noProof/>
          <w:szCs w:val="28"/>
        </w:rPr>
      </w:pPr>
      <w:r>
        <w:rPr>
          <w:noProof/>
          <w:szCs w:val="28"/>
        </w:rPr>
        <w:t>В число направлений по обеспечению сбалансированности бюджета  республики в сфере социального обеспечения также включены:</w:t>
      </w:r>
    </w:p>
    <w:p w:rsidR="00544978" w:rsidRDefault="00544978" w:rsidP="00544978">
      <w:pPr>
        <w:spacing w:before="120"/>
        <w:ind w:firstLine="567"/>
        <w:contextualSpacing/>
        <w:jc w:val="both"/>
        <w:rPr>
          <w:noProof/>
          <w:szCs w:val="28"/>
        </w:rPr>
      </w:pPr>
      <w:r>
        <w:rPr>
          <w:noProof/>
          <w:szCs w:val="28"/>
        </w:rPr>
        <w:t xml:space="preserve">унификация пособий  при усыновлении </w:t>
      </w:r>
      <w:r w:rsidR="003662CA">
        <w:rPr>
          <w:noProof/>
          <w:szCs w:val="28"/>
        </w:rPr>
        <w:t>(</w:t>
      </w:r>
      <w:r>
        <w:rPr>
          <w:noProof/>
          <w:szCs w:val="28"/>
        </w:rPr>
        <w:t>удочерении</w:t>
      </w:r>
      <w:r w:rsidR="003662CA">
        <w:rPr>
          <w:noProof/>
          <w:szCs w:val="28"/>
        </w:rPr>
        <w:t>)</w:t>
      </w:r>
      <w:r>
        <w:rPr>
          <w:noProof/>
          <w:szCs w:val="28"/>
        </w:rPr>
        <w:t>, при передаче ребенка на воспитание в семью, выплачиваемы</w:t>
      </w:r>
      <w:r w:rsidR="003662CA">
        <w:rPr>
          <w:noProof/>
          <w:szCs w:val="28"/>
        </w:rPr>
        <w:t>х</w:t>
      </w:r>
      <w:r>
        <w:rPr>
          <w:noProof/>
          <w:szCs w:val="28"/>
        </w:rPr>
        <w:t xml:space="preserve"> в соответствии с Федеральным </w:t>
      </w:r>
      <w:r w:rsidR="003662CA">
        <w:rPr>
          <w:noProof/>
          <w:szCs w:val="28"/>
        </w:rPr>
        <w:t xml:space="preserve">законом от 19 мая </w:t>
      </w:r>
      <w:r>
        <w:rPr>
          <w:noProof/>
          <w:szCs w:val="28"/>
        </w:rPr>
        <w:t>1995</w:t>
      </w:r>
      <w:r w:rsidR="003662CA">
        <w:rPr>
          <w:noProof/>
          <w:szCs w:val="28"/>
        </w:rPr>
        <w:t xml:space="preserve"> года</w:t>
      </w:r>
      <w:r>
        <w:rPr>
          <w:noProof/>
          <w:szCs w:val="28"/>
        </w:rPr>
        <w:t xml:space="preserve"> №</w:t>
      </w:r>
      <w:r w:rsidR="003662CA">
        <w:rPr>
          <w:noProof/>
          <w:szCs w:val="28"/>
        </w:rPr>
        <w:t xml:space="preserve"> </w:t>
      </w:r>
      <w:r>
        <w:rPr>
          <w:noProof/>
          <w:szCs w:val="28"/>
        </w:rPr>
        <w:t xml:space="preserve">81-ФЗ  </w:t>
      </w:r>
      <w:r w:rsidR="003662CA">
        <w:rPr>
          <w:noProof/>
          <w:szCs w:val="28"/>
        </w:rPr>
        <w:t>«</w:t>
      </w:r>
      <w:r>
        <w:rPr>
          <w:noProof/>
          <w:szCs w:val="28"/>
        </w:rPr>
        <w:t>О государственных пособиях гражданам, имеющим детей»</w:t>
      </w:r>
      <w:r w:rsidR="009562D8">
        <w:rPr>
          <w:noProof/>
          <w:szCs w:val="28"/>
        </w:rPr>
        <w:t>;</w:t>
      </w:r>
    </w:p>
    <w:p w:rsidR="00544978" w:rsidRDefault="00544978" w:rsidP="003662CA">
      <w:pPr>
        <w:spacing w:before="120"/>
        <w:ind w:firstLine="567"/>
        <w:contextualSpacing/>
        <w:jc w:val="both"/>
        <w:rPr>
          <w:noProof/>
          <w:szCs w:val="28"/>
        </w:rPr>
      </w:pPr>
      <w:proofErr w:type="gramStart"/>
      <w:r>
        <w:rPr>
          <w:noProof/>
          <w:szCs w:val="28"/>
        </w:rPr>
        <w:t>подготовка предложений по установлению критериев нуждаемости при  назначении и выплате регионального единовременного пособия при рождении ребенка, регионального материнского капитала, а также установление условия при получении права на предоставление мер социальной поддержки отдельным категориям получателей (ветераны труда, ветераны труда Республики Карелия, пенсионеры из числа работников бюджетной сферы) с момента прекращения ими трудовой деятельности</w:t>
      </w:r>
      <w:r w:rsidR="009562D8">
        <w:rPr>
          <w:noProof/>
          <w:szCs w:val="28"/>
        </w:rPr>
        <w:t>.</w:t>
      </w:r>
      <w:proofErr w:type="gramEnd"/>
    </w:p>
    <w:p w:rsidR="00544978" w:rsidRDefault="00544978" w:rsidP="003662CA">
      <w:pPr>
        <w:spacing w:before="120"/>
        <w:ind w:firstLine="567"/>
        <w:contextualSpacing/>
        <w:jc w:val="both"/>
        <w:rPr>
          <w:noProof/>
          <w:szCs w:val="28"/>
        </w:rPr>
      </w:pPr>
      <w:r>
        <w:rPr>
          <w:noProof/>
          <w:szCs w:val="28"/>
        </w:rPr>
        <w:t>Общий перечень задач в рамках настоящего раздела программы оздоровления государственных и муниципальных финансов включает в себя:</w:t>
      </w:r>
    </w:p>
    <w:p w:rsidR="00544978" w:rsidRPr="003662CA" w:rsidRDefault="003662CA" w:rsidP="003662CA">
      <w:pPr>
        <w:spacing w:before="120"/>
        <w:ind w:firstLine="567"/>
        <w:contextualSpacing/>
        <w:jc w:val="both"/>
        <w:rPr>
          <w:noProof/>
          <w:szCs w:val="28"/>
        </w:rPr>
      </w:pPr>
      <w:r>
        <w:rPr>
          <w:noProof/>
          <w:szCs w:val="28"/>
        </w:rPr>
        <w:t>м</w:t>
      </w:r>
      <w:r w:rsidR="00544978">
        <w:rPr>
          <w:noProof/>
          <w:szCs w:val="28"/>
        </w:rPr>
        <w:t>ероприятия, направленные на достижение бюджетного эффекта от деятельности по увеличению эффективности расходов консолидированного бюджета Республики Ка</w:t>
      </w:r>
      <w:r w:rsidR="00544978" w:rsidRPr="003662CA">
        <w:rPr>
          <w:noProof/>
          <w:szCs w:val="28"/>
        </w:rPr>
        <w:t>релия (</w:t>
      </w:r>
      <w:r>
        <w:rPr>
          <w:noProof/>
          <w:szCs w:val="28"/>
        </w:rPr>
        <w:t>п</w:t>
      </w:r>
      <w:r w:rsidR="00544978" w:rsidRPr="003662CA">
        <w:rPr>
          <w:noProof/>
          <w:szCs w:val="28"/>
        </w:rPr>
        <w:t xml:space="preserve">риложение </w:t>
      </w:r>
      <w:r w:rsidRPr="003662CA">
        <w:rPr>
          <w:noProof/>
          <w:szCs w:val="28"/>
        </w:rPr>
        <w:t xml:space="preserve"> </w:t>
      </w:r>
      <w:r w:rsidR="00544978" w:rsidRPr="003662CA">
        <w:rPr>
          <w:noProof/>
          <w:szCs w:val="28"/>
        </w:rPr>
        <w:t>2);</w:t>
      </w:r>
    </w:p>
    <w:p w:rsidR="00544978" w:rsidRPr="003662CA" w:rsidRDefault="00544978" w:rsidP="003662CA">
      <w:pPr>
        <w:spacing w:before="120"/>
        <w:ind w:firstLine="567"/>
        <w:contextualSpacing/>
        <w:jc w:val="both"/>
        <w:rPr>
          <w:noProof/>
          <w:szCs w:val="28"/>
        </w:rPr>
      </w:pPr>
      <w:r w:rsidRPr="003662CA">
        <w:rPr>
          <w:noProof/>
          <w:szCs w:val="28"/>
        </w:rPr>
        <w:t>мероприяти</w:t>
      </w:r>
      <w:r w:rsidR="003662CA">
        <w:rPr>
          <w:noProof/>
          <w:szCs w:val="28"/>
        </w:rPr>
        <w:t>я</w:t>
      </w:r>
      <w:r w:rsidRPr="003662CA">
        <w:rPr>
          <w:noProof/>
          <w:szCs w:val="28"/>
        </w:rPr>
        <w:t xml:space="preserve"> по сокращению дебиторской задолженности бюджета Республики Карелия (</w:t>
      </w:r>
      <w:r w:rsidR="003662CA">
        <w:rPr>
          <w:noProof/>
          <w:szCs w:val="28"/>
        </w:rPr>
        <w:t>п</w:t>
      </w:r>
      <w:r w:rsidRPr="003662CA">
        <w:rPr>
          <w:noProof/>
          <w:szCs w:val="28"/>
        </w:rPr>
        <w:t xml:space="preserve">риложение </w:t>
      </w:r>
      <w:r w:rsidR="003662CA" w:rsidRPr="003662CA">
        <w:rPr>
          <w:noProof/>
          <w:szCs w:val="28"/>
        </w:rPr>
        <w:t xml:space="preserve"> </w:t>
      </w:r>
      <w:r w:rsidRPr="003662CA">
        <w:rPr>
          <w:noProof/>
          <w:szCs w:val="28"/>
        </w:rPr>
        <w:t>3);</w:t>
      </w:r>
    </w:p>
    <w:p w:rsidR="00544978" w:rsidRPr="003662CA" w:rsidRDefault="003662CA" w:rsidP="003662CA">
      <w:pPr>
        <w:spacing w:before="120"/>
        <w:ind w:firstLine="567"/>
        <w:contextualSpacing/>
        <w:jc w:val="both"/>
        <w:rPr>
          <w:noProof/>
          <w:szCs w:val="28"/>
        </w:rPr>
      </w:pPr>
      <w:r w:rsidRPr="003662CA">
        <w:rPr>
          <w:noProof/>
          <w:szCs w:val="28"/>
        </w:rPr>
        <w:t>п</w:t>
      </w:r>
      <w:r w:rsidR="00544978" w:rsidRPr="003662CA">
        <w:rPr>
          <w:noProof/>
          <w:szCs w:val="28"/>
        </w:rPr>
        <w:t>лан мероприятий по снижению просроченной кредиторской задолженности (</w:t>
      </w:r>
      <w:r>
        <w:rPr>
          <w:noProof/>
          <w:szCs w:val="28"/>
        </w:rPr>
        <w:t>п</w:t>
      </w:r>
      <w:r w:rsidR="00544978" w:rsidRPr="003662CA">
        <w:rPr>
          <w:noProof/>
          <w:szCs w:val="28"/>
        </w:rPr>
        <w:t xml:space="preserve">риложение </w:t>
      </w:r>
      <w:r w:rsidRPr="003662CA">
        <w:rPr>
          <w:noProof/>
          <w:szCs w:val="28"/>
        </w:rPr>
        <w:t xml:space="preserve"> </w:t>
      </w:r>
      <w:r w:rsidR="00544978" w:rsidRPr="003662CA">
        <w:rPr>
          <w:noProof/>
          <w:szCs w:val="28"/>
        </w:rPr>
        <w:t>4);</w:t>
      </w:r>
    </w:p>
    <w:p w:rsidR="00544978" w:rsidRPr="003662CA" w:rsidRDefault="003662CA" w:rsidP="003662CA">
      <w:pPr>
        <w:spacing w:before="120"/>
        <w:ind w:firstLine="567"/>
        <w:contextualSpacing/>
        <w:jc w:val="both"/>
        <w:rPr>
          <w:noProof/>
          <w:szCs w:val="28"/>
        </w:rPr>
      </w:pPr>
      <w:r w:rsidRPr="003662CA">
        <w:rPr>
          <w:noProof/>
          <w:szCs w:val="28"/>
        </w:rPr>
        <w:t>ц</w:t>
      </w:r>
      <w:r w:rsidR="00544978" w:rsidRPr="003662CA">
        <w:rPr>
          <w:noProof/>
          <w:szCs w:val="28"/>
        </w:rPr>
        <w:t>елевые показатели, характеризующие реализацию мероприятий по снижению просроченной кредиторской задолженности (</w:t>
      </w:r>
      <w:r>
        <w:rPr>
          <w:noProof/>
          <w:szCs w:val="28"/>
        </w:rPr>
        <w:t>п</w:t>
      </w:r>
      <w:r w:rsidR="00544978" w:rsidRPr="003662CA">
        <w:rPr>
          <w:noProof/>
          <w:szCs w:val="28"/>
        </w:rPr>
        <w:t xml:space="preserve">риложение </w:t>
      </w:r>
      <w:r w:rsidRPr="003662CA">
        <w:rPr>
          <w:noProof/>
          <w:szCs w:val="28"/>
        </w:rPr>
        <w:t xml:space="preserve"> </w:t>
      </w:r>
      <w:r w:rsidR="00544978" w:rsidRPr="003662CA">
        <w:rPr>
          <w:noProof/>
          <w:szCs w:val="28"/>
        </w:rPr>
        <w:t>5);</w:t>
      </w:r>
    </w:p>
    <w:p w:rsidR="00544978" w:rsidRDefault="003662CA" w:rsidP="003662CA">
      <w:pPr>
        <w:spacing w:before="120"/>
        <w:ind w:firstLine="567"/>
        <w:contextualSpacing/>
        <w:jc w:val="both"/>
        <w:rPr>
          <w:noProof/>
          <w:szCs w:val="28"/>
        </w:rPr>
      </w:pPr>
      <w:r w:rsidRPr="003662CA">
        <w:rPr>
          <w:noProof/>
          <w:szCs w:val="28"/>
        </w:rPr>
        <w:t>м</w:t>
      </w:r>
      <w:r w:rsidR="00544978" w:rsidRPr="003662CA">
        <w:rPr>
          <w:noProof/>
          <w:szCs w:val="28"/>
        </w:rPr>
        <w:t xml:space="preserve">ероприятия, направленные на совершенствование межбюджетных отношений с органами местного самоуправления </w:t>
      </w:r>
      <w:r>
        <w:rPr>
          <w:noProof/>
          <w:szCs w:val="28"/>
        </w:rPr>
        <w:t xml:space="preserve">муниципальных образований в </w:t>
      </w:r>
      <w:r w:rsidR="00544978" w:rsidRPr="003662CA">
        <w:rPr>
          <w:noProof/>
          <w:szCs w:val="28"/>
        </w:rPr>
        <w:t>Республик</w:t>
      </w:r>
      <w:r>
        <w:rPr>
          <w:noProof/>
          <w:szCs w:val="28"/>
        </w:rPr>
        <w:t>е</w:t>
      </w:r>
      <w:r w:rsidR="00544978" w:rsidRPr="003662CA">
        <w:rPr>
          <w:noProof/>
          <w:szCs w:val="28"/>
        </w:rPr>
        <w:t>Карелия (</w:t>
      </w:r>
      <w:r>
        <w:rPr>
          <w:noProof/>
          <w:szCs w:val="28"/>
        </w:rPr>
        <w:t>п</w:t>
      </w:r>
      <w:r w:rsidR="00544978" w:rsidRPr="003662CA">
        <w:rPr>
          <w:noProof/>
          <w:szCs w:val="28"/>
        </w:rPr>
        <w:t xml:space="preserve">риложение </w:t>
      </w:r>
      <w:r w:rsidRPr="003662CA">
        <w:rPr>
          <w:noProof/>
          <w:szCs w:val="28"/>
        </w:rPr>
        <w:t xml:space="preserve"> </w:t>
      </w:r>
      <w:r w:rsidR="00544978" w:rsidRPr="003662CA">
        <w:rPr>
          <w:noProof/>
          <w:szCs w:val="28"/>
        </w:rPr>
        <w:t>6).</w:t>
      </w:r>
    </w:p>
    <w:p w:rsidR="00CD231C" w:rsidRDefault="00CD231C" w:rsidP="003662CA">
      <w:pPr>
        <w:spacing w:before="120"/>
        <w:ind w:firstLine="567"/>
        <w:contextualSpacing/>
        <w:jc w:val="both"/>
        <w:rPr>
          <w:noProof/>
          <w:szCs w:val="28"/>
        </w:rPr>
      </w:pPr>
    </w:p>
    <w:p w:rsidR="0067268C" w:rsidRPr="00CD231C" w:rsidRDefault="0067268C" w:rsidP="003662CA">
      <w:pPr>
        <w:spacing w:before="120"/>
        <w:ind w:firstLine="567"/>
        <w:contextualSpacing/>
        <w:jc w:val="both"/>
        <w:rPr>
          <w:b/>
          <w:noProof/>
          <w:szCs w:val="28"/>
        </w:rPr>
      </w:pPr>
      <w:r w:rsidRPr="00CD231C">
        <w:rPr>
          <w:b/>
          <w:noProof/>
          <w:szCs w:val="28"/>
        </w:rPr>
        <w:t>Состояние государственного долга Республики Карелия и основные направления оптимизации его структуры, сокращения расходов на его обслуживание и исключения рисков, возможных при управлении государственным долгом</w:t>
      </w:r>
    </w:p>
    <w:p w:rsidR="00544978" w:rsidRPr="00CD231C" w:rsidRDefault="00544978" w:rsidP="00F32782">
      <w:pPr>
        <w:autoSpaceDE w:val="0"/>
        <w:autoSpaceDN w:val="0"/>
        <w:adjustRightInd w:val="0"/>
        <w:ind w:firstLine="709"/>
        <w:jc w:val="both"/>
        <w:rPr>
          <w:b/>
          <w:szCs w:val="28"/>
        </w:rPr>
      </w:pPr>
    </w:p>
    <w:p w:rsidR="00F32782" w:rsidRDefault="00F32782" w:rsidP="00F32782">
      <w:pPr>
        <w:autoSpaceDE w:val="0"/>
        <w:autoSpaceDN w:val="0"/>
        <w:adjustRightInd w:val="0"/>
        <w:ind w:firstLine="567"/>
        <w:jc w:val="both"/>
        <w:rPr>
          <w:szCs w:val="28"/>
        </w:rPr>
      </w:pPr>
      <w:r>
        <w:rPr>
          <w:szCs w:val="28"/>
        </w:rPr>
        <w:lastRenderedPageBreak/>
        <w:t>Бюджет Республики Карелия на протяжении многих лет является дефицитным, что объективно обуславливает наличие  государственного долга и его рост.</w:t>
      </w:r>
    </w:p>
    <w:p w:rsidR="00F32782" w:rsidRDefault="00F32782" w:rsidP="00F32782">
      <w:pPr>
        <w:autoSpaceDE w:val="0"/>
        <w:autoSpaceDN w:val="0"/>
        <w:adjustRightInd w:val="0"/>
        <w:ind w:firstLine="567"/>
        <w:jc w:val="both"/>
        <w:rPr>
          <w:szCs w:val="28"/>
        </w:rPr>
      </w:pPr>
      <w:r>
        <w:rPr>
          <w:szCs w:val="28"/>
        </w:rPr>
        <w:t xml:space="preserve">До 2012 года долговые  показатели  бюджета Республики Карелия сохранялись в пределах  </w:t>
      </w:r>
      <w:r w:rsidR="0067268C">
        <w:rPr>
          <w:szCs w:val="28"/>
        </w:rPr>
        <w:t>значений</w:t>
      </w:r>
      <w:r>
        <w:rPr>
          <w:szCs w:val="28"/>
        </w:rPr>
        <w:t xml:space="preserve">, установленных Бюджетным кодексом  Российской Федерации и рекомендуемых  </w:t>
      </w:r>
      <w:r w:rsidR="0067268C">
        <w:rPr>
          <w:szCs w:val="28"/>
        </w:rPr>
        <w:t xml:space="preserve">Министерством финансов Российской Федерации </w:t>
      </w:r>
      <w:r>
        <w:rPr>
          <w:szCs w:val="28"/>
        </w:rPr>
        <w:t xml:space="preserve"> для субъектов Российской Федерации.</w:t>
      </w:r>
    </w:p>
    <w:p w:rsidR="00F32782" w:rsidRDefault="00F32782" w:rsidP="00F32782">
      <w:pPr>
        <w:autoSpaceDE w:val="0"/>
        <w:autoSpaceDN w:val="0"/>
        <w:adjustRightInd w:val="0"/>
        <w:ind w:firstLine="567"/>
        <w:jc w:val="both"/>
        <w:rPr>
          <w:szCs w:val="28"/>
        </w:rPr>
      </w:pPr>
      <w:r>
        <w:rPr>
          <w:szCs w:val="28"/>
        </w:rPr>
        <w:t xml:space="preserve"> </w:t>
      </w:r>
      <w:proofErr w:type="gramStart"/>
      <w:r>
        <w:rPr>
          <w:szCs w:val="28"/>
        </w:rPr>
        <w:t>Резкий рост объема государственного долга отмечается с 2013 года, под одновременным действием нескольких объективных факторов, главными из которых стали снижение доходной ч</w:t>
      </w:r>
      <w:r w:rsidR="0067268C">
        <w:rPr>
          <w:szCs w:val="28"/>
        </w:rPr>
        <w:t>асти бюджета Республики Карелия</w:t>
      </w:r>
      <w:r>
        <w:rPr>
          <w:szCs w:val="28"/>
        </w:rPr>
        <w:t xml:space="preserve"> в связи со вступлением основного стратегического предприятия республики </w:t>
      </w:r>
      <w:r w:rsidR="0067268C">
        <w:rPr>
          <w:szCs w:val="28"/>
        </w:rPr>
        <w:t xml:space="preserve"> </w:t>
      </w:r>
      <w:r>
        <w:rPr>
          <w:szCs w:val="28"/>
        </w:rPr>
        <w:t xml:space="preserve">АО «Карельский окатыш» в консолидированную группу </w:t>
      </w:r>
      <w:proofErr w:type="spellStart"/>
      <w:r>
        <w:rPr>
          <w:szCs w:val="28"/>
        </w:rPr>
        <w:t>налогоплатель</w:t>
      </w:r>
      <w:r w:rsidR="009B36D0">
        <w:rPr>
          <w:szCs w:val="28"/>
        </w:rPr>
        <w:t>-</w:t>
      </w:r>
      <w:r>
        <w:rPr>
          <w:szCs w:val="28"/>
        </w:rPr>
        <w:t>щиков</w:t>
      </w:r>
      <w:proofErr w:type="spellEnd"/>
      <w:r>
        <w:rPr>
          <w:szCs w:val="28"/>
        </w:rPr>
        <w:t xml:space="preserve"> и рост приоритетных социальны</w:t>
      </w:r>
      <w:r w:rsidR="0067268C">
        <w:rPr>
          <w:szCs w:val="28"/>
        </w:rPr>
        <w:t>х расходов бюджета, в том числе</w:t>
      </w:r>
      <w:r>
        <w:rPr>
          <w:szCs w:val="28"/>
        </w:rPr>
        <w:t xml:space="preserve"> на реализацию указов Президента Российской Федерации 2012 года. </w:t>
      </w:r>
      <w:proofErr w:type="gramEnd"/>
    </w:p>
    <w:p w:rsidR="00F32782" w:rsidRDefault="00F32782" w:rsidP="00F32782">
      <w:pPr>
        <w:autoSpaceDE w:val="0"/>
        <w:autoSpaceDN w:val="0"/>
        <w:adjustRightInd w:val="0"/>
        <w:ind w:firstLine="567"/>
        <w:jc w:val="both"/>
        <w:rPr>
          <w:szCs w:val="28"/>
        </w:rPr>
      </w:pPr>
      <w:r>
        <w:rPr>
          <w:szCs w:val="28"/>
        </w:rPr>
        <w:t>В результате государственный долг  возрос  на значительную величину</w:t>
      </w:r>
      <w:r w:rsidR="0067268C">
        <w:rPr>
          <w:szCs w:val="28"/>
        </w:rPr>
        <w:t>. На</w:t>
      </w:r>
      <w:r>
        <w:rPr>
          <w:szCs w:val="28"/>
        </w:rPr>
        <w:t xml:space="preserve"> 1 января  2014 года   его объем  превысил   уровень  предыдущего года  на  30%, на 1 января 2015 года </w:t>
      </w:r>
      <w:r w:rsidR="0067268C">
        <w:rPr>
          <w:szCs w:val="28"/>
        </w:rPr>
        <w:t xml:space="preserve">– </w:t>
      </w:r>
      <w:r>
        <w:rPr>
          <w:szCs w:val="28"/>
        </w:rPr>
        <w:t>на 38%,</w:t>
      </w:r>
      <w:r w:rsidR="0067268C">
        <w:rPr>
          <w:szCs w:val="28"/>
        </w:rPr>
        <w:t xml:space="preserve"> </w:t>
      </w:r>
      <w:r>
        <w:rPr>
          <w:szCs w:val="28"/>
        </w:rPr>
        <w:t>а отношение объема государственного долга к собственным доходам бюджета республики составило 91% и 119% соответственно.</w:t>
      </w:r>
    </w:p>
    <w:p w:rsidR="00F32782" w:rsidRDefault="00F32782" w:rsidP="00F32782">
      <w:pPr>
        <w:autoSpaceDE w:val="0"/>
        <w:autoSpaceDN w:val="0"/>
        <w:adjustRightInd w:val="0"/>
        <w:ind w:firstLine="567"/>
        <w:jc w:val="both"/>
        <w:rPr>
          <w:szCs w:val="28"/>
        </w:rPr>
      </w:pPr>
      <w:r>
        <w:rPr>
          <w:szCs w:val="28"/>
        </w:rPr>
        <w:t>Дальнейшее снижение доходной части бюджета Республики Карелия и рост приоритетных социальных расходов, а также ухудшение общеэкономической ситуации в стране оказали влияние на последующий  рост  долговой нагрузки бюджета Республики Карелия, несмотря на проведение ряда эффективных мероприятий, направленных на оптимизацию структуры государственного долга и сокращение расходов на его обслуживание.</w:t>
      </w:r>
    </w:p>
    <w:p w:rsidR="00F32782" w:rsidRDefault="00F32782" w:rsidP="00F32782">
      <w:pPr>
        <w:autoSpaceDE w:val="0"/>
        <w:autoSpaceDN w:val="0"/>
        <w:adjustRightInd w:val="0"/>
        <w:ind w:firstLine="567"/>
        <w:jc w:val="both"/>
        <w:rPr>
          <w:szCs w:val="28"/>
        </w:rPr>
      </w:pPr>
      <w:proofErr w:type="gramStart"/>
      <w:r>
        <w:rPr>
          <w:szCs w:val="28"/>
        </w:rPr>
        <w:t xml:space="preserve">По состоянию на 1 января 2016 года объем государственного долга Республики Карелия составил 21 296 млн. рублей, его рост к предыдущему году </w:t>
      </w:r>
      <w:r w:rsidR="0067268C">
        <w:rPr>
          <w:szCs w:val="28"/>
        </w:rPr>
        <w:t>– 12</w:t>
      </w:r>
      <w:r>
        <w:rPr>
          <w:szCs w:val="28"/>
        </w:rPr>
        <w:t>%. Несмотря на значительное сокращение темпов роста государственного долга (на 26 процентных пунктов относительно темпа роста государственного долга в 2015 году), объем долговых обязательств по итогам 2015 года превысил объем со</w:t>
      </w:r>
      <w:r w:rsidR="0067268C">
        <w:rPr>
          <w:szCs w:val="28"/>
        </w:rPr>
        <w:t>бственных доходов бюджета на 20</w:t>
      </w:r>
      <w:r>
        <w:rPr>
          <w:szCs w:val="28"/>
        </w:rPr>
        <w:t xml:space="preserve">%. </w:t>
      </w:r>
      <w:proofErr w:type="gramEnd"/>
    </w:p>
    <w:p w:rsidR="00F32782" w:rsidRPr="0067268C" w:rsidRDefault="00F32782" w:rsidP="00F32782">
      <w:pPr>
        <w:jc w:val="center"/>
        <w:rPr>
          <w:color w:val="000000"/>
          <w:szCs w:val="28"/>
        </w:rPr>
      </w:pPr>
    </w:p>
    <w:p w:rsidR="00F32782" w:rsidRPr="0067268C" w:rsidRDefault="00F32782" w:rsidP="00F32782">
      <w:pPr>
        <w:jc w:val="center"/>
        <w:rPr>
          <w:color w:val="000000"/>
          <w:szCs w:val="28"/>
        </w:rPr>
      </w:pPr>
      <w:r w:rsidRPr="0067268C">
        <w:rPr>
          <w:color w:val="000000"/>
          <w:szCs w:val="28"/>
        </w:rPr>
        <w:t>Соотношение объема государственного долга Республики Карелия</w:t>
      </w:r>
    </w:p>
    <w:p w:rsidR="00F32782" w:rsidRPr="0067268C" w:rsidRDefault="00F32782" w:rsidP="00F32782">
      <w:pPr>
        <w:jc w:val="center"/>
        <w:rPr>
          <w:color w:val="000000"/>
          <w:szCs w:val="28"/>
        </w:rPr>
      </w:pPr>
      <w:r w:rsidRPr="0067268C">
        <w:rPr>
          <w:color w:val="000000"/>
          <w:szCs w:val="28"/>
        </w:rPr>
        <w:t xml:space="preserve">и объема налоговых и неналоговых доходов бюджета Республики Карелия </w:t>
      </w:r>
    </w:p>
    <w:p w:rsidR="00F32782" w:rsidRDefault="0067268C" w:rsidP="00F32782">
      <w:pPr>
        <w:jc w:val="center"/>
        <w:rPr>
          <w:color w:val="000000"/>
          <w:szCs w:val="28"/>
        </w:rPr>
      </w:pPr>
      <w:r w:rsidRPr="0067268C">
        <w:rPr>
          <w:color w:val="000000"/>
          <w:szCs w:val="28"/>
        </w:rPr>
        <w:t xml:space="preserve">в 2012 – </w:t>
      </w:r>
      <w:r w:rsidR="00F32782" w:rsidRPr="0067268C">
        <w:rPr>
          <w:color w:val="000000"/>
          <w:szCs w:val="28"/>
        </w:rPr>
        <w:t>201</w:t>
      </w:r>
      <w:r w:rsidR="00F32782" w:rsidRPr="0067268C">
        <w:rPr>
          <w:color w:val="000000"/>
          <w:szCs w:val="28"/>
          <w:lang w:val="en-US"/>
        </w:rPr>
        <w:t>5</w:t>
      </w:r>
      <w:r w:rsidR="00F32782" w:rsidRPr="0067268C">
        <w:rPr>
          <w:color w:val="000000"/>
          <w:szCs w:val="28"/>
        </w:rPr>
        <w:t xml:space="preserve"> годах</w:t>
      </w:r>
    </w:p>
    <w:p w:rsidR="0067268C" w:rsidRPr="0067268C" w:rsidRDefault="0067268C" w:rsidP="00F32782">
      <w:pPr>
        <w:jc w:val="center"/>
        <w:rPr>
          <w:color w:val="000000"/>
          <w:szCs w:val="28"/>
        </w:rPr>
      </w:pPr>
    </w:p>
    <w:tbl>
      <w:tblPr>
        <w:tblW w:w="9761" w:type="dxa"/>
        <w:tblInd w:w="93" w:type="dxa"/>
        <w:tblLook w:val="04A0" w:firstRow="1" w:lastRow="0" w:firstColumn="1" w:lastColumn="0" w:noHBand="0" w:noVBand="1"/>
      </w:tblPr>
      <w:tblGrid>
        <w:gridCol w:w="4723"/>
        <w:gridCol w:w="1276"/>
        <w:gridCol w:w="1275"/>
        <w:gridCol w:w="1253"/>
        <w:gridCol w:w="1234"/>
      </w:tblGrid>
      <w:tr w:rsidR="00F32782" w:rsidTr="00F32782">
        <w:trPr>
          <w:trHeight w:val="713"/>
        </w:trPr>
        <w:tc>
          <w:tcPr>
            <w:tcW w:w="4723" w:type="dxa"/>
            <w:tcBorders>
              <w:top w:val="single" w:sz="4" w:space="0" w:color="auto"/>
              <w:left w:val="single" w:sz="4" w:space="0" w:color="auto"/>
              <w:bottom w:val="single" w:sz="4" w:space="0" w:color="auto"/>
              <w:right w:val="single" w:sz="4" w:space="0" w:color="auto"/>
            </w:tcBorders>
            <w:vAlign w:val="center"/>
            <w:hideMark/>
          </w:tcPr>
          <w:p w:rsidR="00F32782" w:rsidRPr="0067268C" w:rsidRDefault="00F32782">
            <w:pPr>
              <w:jc w:val="center"/>
              <w:rPr>
                <w:sz w:val="24"/>
                <w:szCs w:val="24"/>
                <w:lang w:eastAsia="en-US"/>
              </w:rPr>
            </w:pPr>
            <w:r w:rsidRPr="0067268C">
              <w:rPr>
                <w:sz w:val="24"/>
                <w:szCs w:val="24"/>
              </w:rPr>
              <w:t>Наименование показателей</w:t>
            </w:r>
          </w:p>
        </w:tc>
        <w:tc>
          <w:tcPr>
            <w:tcW w:w="1276" w:type="dxa"/>
            <w:tcBorders>
              <w:top w:val="single" w:sz="4" w:space="0" w:color="auto"/>
              <w:left w:val="nil"/>
              <w:bottom w:val="single" w:sz="4" w:space="0" w:color="auto"/>
              <w:right w:val="single" w:sz="4" w:space="0" w:color="auto"/>
            </w:tcBorders>
            <w:vAlign w:val="center"/>
            <w:hideMark/>
          </w:tcPr>
          <w:p w:rsidR="00F32782" w:rsidRPr="0067268C" w:rsidRDefault="00F32782">
            <w:pPr>
              <w:jc w:val="center"/>
              <w:rPr>
                <w:sz w:val="24"/>
                <w:szCs w:val="24"/>
                <w:lang w:eastAsia="en-US"/>
              </w:rPr>
            </w:pPr>
            <w:r w:rsidRPr="0067268C">
              <w:rPr>
                <w:sz w:val="24"/>
                <w:szCs w:val="24"/>
              </w:rPr>
              <w:t>2012 год</w:t>
            </w:r>
          </w:p>
        </w:tc>
        <w:tc>
          <w:tcPr>
            <w:tcW w:w="1275" w:type="dxa"/>
            <w:tcBorders>
              <w:top w:val="single" w:sz="4" w:space="0" w:color="auto"/>
              <w:left w:val="nil"/>
              <w:bottom w:val="single" w:sz="4" w:space="0" w:color="auto"/>
              <w:right w:val="single" w:sz="4" w:space="0" w:color="auto"/>
            </w:tcBorders>
            <w:vAlign w:val="center"/>
            <w:hideMark/>
          </w:tcPr>
          <w:p w:rsidR="00F32782" w:rsidRPr="0067268C" w:rsidRDefault="00F32782">
            <w:pPr>
              <w:jc w:val="center"/>
              <w:rPr>
                <w:sz w:val="24"/>
                <w:szCs w:val="24"/>
                <w:lang w:eastAsia="en-US"/>
              </w:rPr>
            </w:pPr>
            <w:r w:rsidRPr="0067268C">
              <w:rPr>
                <w:sz w:val="24"/>
                <w:szCs w:val="24"/>
              </w:rPr>
              <w:t>2013 год</w:t>
            </w:r>
          </w:p>
        </w:tc>
        <w:tc>
          <w:tcPr>
            <w:tcW w:w="1253" w:type="dxa"/>
            <w:tcBorders>
              <w:top w:val="single" w:sz="4" w:space="0" w:color="auto"/>
              <w:left w:val="nil"/>
              <w:bottom w:val="single" w:sz="4" w:space="0" w:color="auto"/>
              <w:right w:val="single" w:sz="4" w:space="0" w:color="auto"/>
            </w:tcBorders>
            <w:vAlign w:val="center"/>
            <w:hideMark/>
          </w:tcPr>
          <w:p w:rsidR="00F32782" w:rsidRPr="0067268C" w:rsidRDefault="00F32782">
            <w:pPr>
              <w:jc w:val="center"/>
              <w:rPr>
                <w:sz w:val="24"/>
                <w:szCs w:val="24"/>
                <w:lang w:eastAsia="en-US"/>
              </w:rPr>
            </w:pPr>
            <w:r w:rsidRPr="0067268C">
              <w:rPr>
                <w:sz w:val="24"/>
                <w:szCs w:val="24"/>
              </w:rPr>
              <w:t>2014 год</w:t>
            </w:r>
          </w:p>
        </w:tc>
        <w:tc>
          <w:tcPr>
            <w:tcW w:w="1234" w:type="dxa"/>
            <w:tcBorders>
              <w:top w:val="single" w:sz="4" w:space="0" w:color="auto"/>
              <w:left w:val="nil"/>
              <w:bottom w:val="single" w:sz="4" w:space="0" w:color="auto"/>
              <w:right w:val="single" w:sz="4" w:space="0" w:color="auto"/>
            </w:tcBorders>
            <w:vAlign w:val="center"/>
            <w:hideMark/>
          </w:tcPr>
          <w:p w:rsidR="00F32782" w:rsidRPr="0067268C" w:rsidRDefault="00F32782">
            <w:pPr>
              <w:jc w:val="center"/>
              <w:rPr>
                <w:sz w:val="24"/>
                <w:szCs w:val="24"/>
                <w:lang w:eastAsia="en-US"/>
              </w:rPr>
            </w:pPr>
            <w:r w:rsidRPr="0067268C">
              <w:rPr>
                <w:sz w:val="24"/>
                <w:szCs w:val="24"/>
              </w:rPr>
              <w:t>2015 год</w:t>
            </w:r>
          </w:p>
        </w:tc>
      </w:tr>
      <w:tr w:rsidR="00F32782" w:rsidTr="00F32782">
        <w:trPr>
          <w:trHeight w:val="567"/>
        </w:trPr>
        <w:tc>
          <w:tcPr>
            <w:tcW w:w="4723" w:type="dxa"/>
            <w:tcBorders>
              <w:top w:val="single" w:sz="4" w:space="0" w:color="auto"/>
              <w:left w:val="single" w:sz="4" w:space="0" w:color="auto"/>
              <w:bottom w:val="single" w:sz="4" w:space="0" w:color="auto"/>
              <w:right w:val="single" w:sz="4" w:space="0" w:color="auto"/>
            </w:tcBorders>
            <w:vAlign w:val="center"/>
            <w:hideMark/>
          </w:tcPr>
          <w:p w:rsidR="00F32782" w:rsidRDefault="00F32782" w:rsidP="0067268C">
            <w:pPr>
              <w:rPr>
                <w:sz w:val="24"/>
                <w:szCs w:val="24"/>
                <w:lang w:eastAsia="en-US"/>
              </w:rPr>
            </w:pPr>
            <w:r>
              <w:rPr>
                <w:sz w:val="24"/>
                <w:szCs w:val="24"/>
              </w:rPr>
              <w:t>Объем государственного долга Республики Карелия (млн. руб</w:t>
            </w:r>
            <w:r w:rsidR="0067268C">
              <w:rPr>
                <w:sz w:val="24"/>
                <w:szCs w:val="24"/>
              </w:rPr>
              <w:t>лей</w:t>
            </w:r>
            <w:r>
              <w:rPr>
                <w:sz w:val="24"/>
                <w:szCs w:val="24"/>
              </w:rPr>
              <w:t>)</w:t>
            </w:r>
          </w:p>
        </w:tc>
        <w:tc>
          <w:tcPr>
            <w:tcW w:w="1276" w:type="dxa"/>
            <w:tcBorders>
              <w:top w:val="single" w:sz="4" w:space="0" w:color="auto"/>
              <w:left w:val="nil"/>
              <w:bottom w:val="single" w:sz="4" w:space="0" w:color="auto"/>
              <w:right w:val="single" w:sz="4" w:space="0" w:color="auto"/>
            </w:tcBorders>
            <w:noWrap/>
            <w:vAlign w:val="center"/>
            <w:hideMark/>
          </w:tcPr>
          <w:p w:rsidR="00F32782" w:rsidRDefault="00F32782">
            <w:pPr>
              <w:jc w:val="center"/>
              <w:rPr>
                <w:sz w:val="24"/>
                <w:szCs w:val="24"/>
                <w:lang w:eastAsia="en-US"/>
              </w:rPr>
            </w:pPr>
            <w:r>
              <w:rPr>
                <w:sz w:val="24"/>
                <w:szCs w:val="24"/>
              </w:rPr>
              <w:t>10 597</w:t>
            </w:r>
          </w:p>
        </w:tc>
        <w:tc>
          <w:tcPr>
            <w:tcW w:w="1275" w:type="dxa"/>
            <w:tcBorders>
              <w:top w:val="single" w:sz="4" w:space="0" w:color="auto"/>
              <w:left w:val="nil"/>
              <w:bottom w:val="single" w:sz="4" w:space="0" w:color="auto"/>
              <w:right w:val="single" w:sz="4" w:space="0" w:color="auto"/>
            </w:tcBorders>
            <w:noWrap/>
            <w:vAlign w:val="center"/>
            <w:hideMark/>
          </w:tcPr>
          <w:p w:rsidR="00F32782" w:rsidRDefault="00F32782">
            <w:pPr>
              <w:jc w:val="center"/>
              <w:rPr>
                <w:sz w:val="24"/>
                <w:szCs w:val="24"/>
                <w:lang w:eastAsia="en-US"/>
              </w:rPr>
            </w:pPr>
            <w:r>
              <w:rPr>
                <w:sz w:val="24"/>
                <w:szCs w:val="24"/>
              </w:rPr>
              <w:t>13 761</w:t>
            </w:r>
          </w:p>
        </w:tc>
        <w:tc>
          <w:tcPr>
            <w:tcW w:w="1253" w:type="dxa"/>
            <w:tcBorders>
              <w:top w:val="single" w:sz="4" w:space="0" w:color="auto"/>
              <w:left w:val="nil"/>
              <w:bottom w:val="single" w:sz="4" w:space="0" w:color="auto"/>
              <w:right w:val="single" w:sz="4" w:space="0" w:color="auto"/>
            </w:tcBorders>
            <w:vAlign w:val="center"/>
            <w:hideMark/>
          </w:tcPr>
          <w:p w:rsidR="00F32782" w:rsidRDefault="00F32782">
            <w:pPr>
              <w:jc w:val="center"/>
              <w:rPr>
                <w:sz w:val="24"/>
                <w:szCs w:val="24"/>
                <w:lang w:eastAsia="en-US"/>
              </w:rPr>
            </w:pPr>
            <w:r>
              <w:rPr>
                <w:sz w:val="24"/>
                <w:szCs w:val="24"/>
              </w:rPr>
              <w:t>19 043 </w:t>
            </w:r>
          </w:p>
        </w:tc>
        <w:tc>
          <w:tcPr>
            <w:tcW w:w="1234" w:type="dxa"/>
            <w:tcBorders>
              <w:top w:val="single" w:sz="4" w:space="0" w:color="auto"/>
              <w:left w:val="nil"/>
              <w:bottom w:val="single" w:sz="4" w:space="0" w:color="auto"/>
              <w:right w:val="single" w:sz="4" w:space="0" w:color="auto"/>
            </w:tcBorders>
            <w:vAlign w:val="center"/>
            <w:hideMark/>
          </w:tcPr>
          <w:p w:rsidR="00F32782" w:rsidRDefault="00F32782">
            <w:pPr>
              <w:jc w:val="center"/>
              <w:rPr>
                <w:sz w:val="24"/>
                <w:szCs w:val="24"/>
                <w:lang w:eastAsia="en-US"/>
              </w:rPr>
            </w:pPr>
            <w:r>
              <w:rPr>
                <w:sz w:val="24"/>
                <w:szCs w:val="24"/>
              </w:rPr>
              <w:t>21296 </w:t>
            </w:r>
          </w:p>
        </w:tc>
      </w:tr>
      <w:tr w:rsidR="00F32782" w:rsidTr="00F32782">
        <w:trPr>
          <w:trHeight w:val="561"/>
        </w:trPr>
        <w:tc>
          <w:tcPr>
            <w:tcW w:w="4723" w:type="dxa"/>
            <w:tcBorders>
              <w:top w:val="single" w:sz="4" w:space="0" w:color="auto"/>
              <w:left w:val="single" w:sz="4" w:space="0" w:color="auto"/>
              <w:bottom w:val="single" w:sz="4" w:space="0" w:color="auto"/>
              <w:right w:val="single" w:sz="4" w:space="0" w:color="auto"/>
            </w:tcBorders>
            <w:vAlign w:val="center"/>
            <w:hideMark/>
          </w:tcPr>
          <w:p w:rsidR="00F32782" w:rsidRDefault="00F32782">
            <w:pPr>
              <w:jc w:val="both"/>
              <w:rPr>
                <w:sz w:val="24"/>
                <w:szCs w:val="24"/>
                <w:lang w:eastAsia="en-US"/>
              </w:rPr>
            </w:pPr>
            <w:r>
              <w:rPr>
                <w:sz w:val="24"/>
                <w:szCs w:val="24"/>
              </w:rPr>
              <w:t>Объем налоговых и неналоговых доход</w:t>
            </w:r>
            <w:r w:rsidR="0067268C">
              <w:rPr>
                <w:sz w:val="24"/>
                <w:szCs w:val="24"/>
              </w:rPr>
              <w:t>ов Республики Карелия (млн. рублей</w:t>
            </w:r>
            <w:r>
              <w:rPr>
                <w:sz w:val="24"/>
                <w:szCs w:val="24"/>
              </w:rPr>
              <w:t>)</w:t>
            </w:r>
          </w:p>
        </w:tc>
        <w:tc>
          <w:tcPr>
            <w:tcW w:w="1276" w:type="dxa"/>
            <w:tcBorders>
              <w:top w:val="single" w:sz="4" w:space="0" w:color="auto"/>
              <w:left w:val="nil"/>
              <w:bottom w:val="single" w:sz="4" w:space="0" w:color="auto"/>
              <w:right w:val="single" w:sz="4" w:space="0" w:color="auto"/>
            </w:tcBorders>
            <w:noWrap/>
            <w:vAlign w:val="center"/>
            <w:hideMark/>
          </w:tcPr>
          <w:p w:rsidR="00F32782" w:rsidRDefault="00F32782">
            <w:pPr>
              <w:jc w:val="center"/>
              <w:rPr>
                <w:sz w:val="24"/>
                <w:szCs w:val="24"/>
                <w:lang w:eastAsia="en-US"/>
              </w:rPr>
            </w:pPr>
            <w:r>
              <w:rPr>
                <w:sz w:val="24"/>
                <w:szCs w:val="24"/>
              </w:rPr>
              <w:t>17 570</w:t>
            </w:r>
          </w:p>
        </w:tc>
        <w:tc>
          <w:tcPr>
            <w:tcW w:w="1275" w:type="dxa"/>
            <w:tcBorders>
              <w:top w:val="single" w:sz="4" w:space="0" w:color="auto"/>
              <w:left w:val="nil"/>
              <w:bottom w:val="single" w:sz="4" w:space="0" w:color="auto"/>
              <w:right w:val="single" w:sz="4" w:space="0" w:color="auto"/>
            </w:tcBorders>
            <w:noWrap/>
            <w:vAlign w:val="center"/>
            <w:hideMark/>
          </w:tcPr>
          <w:p w:rsidR="00F32782" w:rsidRDefault="00F32782">
            <w:pPr>
              <w:jc w:val="center"/>
              <w:rPr>
                <w:sz w:val="24"/>
                <w:szCs w:val="24"/>
                <w:lang w:eastAsia="en-US"/>
              </w:rPr>
            </w:pPr>
            <w:r>
              <w:rPr>
                <w:sz w:val="24"/>
                <w:szCs w:val="24"/>
              </w:rPr>
              <w:t>15 174</w:t>
            </w:r>
          </w:p>
        </w:tc>
        <w:tc>
          <w:tcPr>
            <w:tcW w:w="1253" w:type="dxa"/>
            <w:tcBorders>
              <w:top w:val="single" w:sz="4" w:space="0" w:color="auto"/>
              <w:left w:val="nil"/>
              <w:bottom w:val="single" w:sz="4" w:space="0" w:color="auto"/>
              <w:right w:val="single" w:sz="4" w:space="0" w:color="auto"/>
            </w:tcBorders>
            <w:vAlign w:val="center"/>
            <w:hideMark/>
          </w:tcPr>
          <w:p w:rsidR="00F32782" w:rsidRDefault="00F32782">
            <w:pPr>
              <w:jc w:val="center"/>
              <w:rPr>
                <w:sz w:val="24"/>
                <w:szCs w:val="24"/>
                <w:lang w:eastAsia="en-US"/>
              </w:rPr>
            </w:pPr>
            <w:r>
              <w:rPr>
                <w:sz w:val="24"/>
                <w:szCs w:val="24"/>
              </w:rPr>
              <w:t xml:space="preserve">15 957 </w:t>
            </w:r>
          </w:p>
        </w:tc>
        <w:tc>
          <w:tcPr>
            <w:tcW w:w="1234" w:type="dxa"/>
            <w:tcBorders>
              <w:top w:val="single" w:sz="4" w:space="0" w:color="auto"/>
              <w:left w:val="nil"/>
              <w:bottom w:val="single" w:sz="4" w:space="0" w:color="auto"/>
              <w:right w:val="single" w:sz="4" w:space="0" w:color="auto"/>
            </w:tcBorders>
            <w:vAlign w:val="center"/>
          </w:tcPr>
          <w:p w:rsidR="00F32782" w:rsidRDefault="00F32782">
            <w:pPr>
              <w:jc w:val="center"/>
              <w:rPr>
                <w:sz w:val="24"/>
                <w:szCs w:val="24"/>
                <w:lang w:eastAsia="en-US"/>
              </w:rPr>
            </w:pPr>
          </w:p>
          <w:p w:rsidR="00F32782" w:rsidRDefault="00F32782">
            <w:pPr>
              <w:jc w:val="center"/>
              <w:rPr>
                <w:sz w:val="24"/>
                <w:szCs w:val="24"/>
              </w:rPr>
            </w:pPr>
            <w:r>
              <w:rPr>
                <w:sz w:val="24"/>
                <w:szCs w:val="24"/>
              </w:rPr>
              <w:t>17 808</w:t>
            </w:r>
          </w:p>
          <w:p w:rsidR="00F32782" w:rsidRDefault="00F32782">
            <w:pPr>
              <w:jc w:val="center"/>
              <w:rPr>
                <w:sz w:val="24"/>
                <w:szCs w:val="24"/>
                <w:lang w:eastAsia="en-US"/>
              </w:rPr>
            </w:pPr>
          </w:p>
        </w:tc>
      </w:tr>
      <w:tr w:rsidR="00F32782" w:rsidTr="00F32782">
        <w:trPr>
          <w:trHeight w:val="697"/>
        </w:trPr>
        <w:tc>
          <w:tcPr>
            <w:tcW w:w="4723" w:type="dxa"/>
            <w:tcBorders>
              <w:top w:val="single" w:sz="4" w:space="0" w:color="auto"/>
              <w:left w:val="single" w:sz="4" w:space="0" w:color="auto"/>
              <w:bottom w:val="single" w:sz="4" w:space="0" w:color="auto"/>
              <w:right w:val="single" w:sz="4" w:space="0" w:color="auto"/>
            </w:tcBorders>
            <w:vAlign w:val="center"/>
            <w:hideMark/>
          </w:tcPr>
          <w:p w:rsidR="00F32782" w:rsidRDefault="00F32782">
            <w:pPr>
              <w:rPr>
                <w:sz w:val="24"/>
                <w:szCs w:val="24"/>
                <w:lang w:eastAsia="en-US"/>
              </w:rPr>
            </w:pPr>
            <w:r>
              <w:rPr>
                <w:sz w:val="24"/>
                <w:szCs w:val="24"/>
              </w:rPr>
              <w:lastRenderedPageBreak/>
              <w:t>Темп роста объема государственного долга Республики Карелия к предыдущему году</w:t>
            </w:r>
            <w:proofErr w:type="gramStart"/>
            <w:r>
              <w:rPr>
                <w:sz w:val="24"/>
                <w:szCs w:val="24"/>
              </w:rPr>
              <w:t xml:space="preserve"> (%)</w:t>
            </w:r>
            <w:proofErr w:type="gramEnd"/>
          </w:p>
        </w:tc>
        <w:tc>
          <w:tcPr>
            <w:tcW w:w="1276" w:type="dxa"/>
            <w:tcBorders>
              <w:top w:val="single" w:sz="4" w:space="0" w:color="auto"/>
              <w:left w:val="nil"/>
              <w:bottom w:val="single" w:sz="4" w:space="0" w:color="auto"/>
              <w:right w:val="single" w:sz="4" w:space="0" w:color="auto"/>
            </w:tcBorders>
            <w:noWrap/>
            <w:vAlign w:val="center"/>
            <w:hideMark/>
          </w:tcPr>
          <w:p w:rsidR="00F32782" w:rsidRDefault="00F32782">
            <w:pPr>
              <w:jc w:val="center"/>
              <w:rPr>
                <w:bCs/>
                <w:sz w:val="24"/>
                <w:szCs w:val="24"/>
                <w:lang w:eastAsia="en-US"/>
              </w:rPr>
            </w:pPr>
            <w:r>
              <w:rPr>
                <w:bCs/>
                <w:sz w:val="24"/>
                <w:szCs w:val="24"/>
              </w:rPr>
              <w:t>133</w:t>
            </w:r>
          </w:p>
        </w:tc>
        <w:tc>
          <w:tcPr>
            <w:tcW w:w="1275" w:type="dxa"/>
            <w:tcBorders>
              <w:top w:val="single" w:sz="4" w:space="0" w:color="auto"/>
              <w:left w:val="nil"/>
              <w:bottom w:val="single" w:sz="4" w:space="0" w:color="auto"/>
              <w:right w:val="single" w:sz="4" w:space="0" w:color="auto"/>
            </w:tcBorders>
            <w:noWrap/>
            <w:vAlign w:val="center"/>
            <w:hideMark/>
          </w:tcPr>
          <w:p w:rsidR="00F32782" w:rsidRDefault="00F32782">
            <w:pPr>
              <w:jc w:val="center"/>
              <w:rPr>
                <w:bCs/>
                <w:sz w:val="24"/>
                <w:szCs w:val="24"/>
                <w:lang w:eastAsia="en-US"/>
              </w:rPr>
            </w:pPr>
            <w:r>
              <w:rPr>
                <w:bCs/>
                <w:sz w:val="24"/>
                <w:szCs w:val="24"/>
              </w:rPr>
              <w:t>130</w:t>
            </w:r>
          </w:p>
        </w:tc>
        <w:tc>
          <w:tcPr>
            <w:tcW w:w="1253" w:type="dxa"/>
            <w:tcBorders>
              <w:top w:val="single" w:sz="4" w:space="0" w:color="auto"/>
              <w:left w:val="nil"/>
              <w:bottom w:val="single" w:sz="4" w:space="0" w:color="auto"/>
              <w:right w:val="single" w:sz="4" w:space="0" w:color="auto"/>
            </w:tcBorders>
            <w:vAlign w:val="center"/>
            <w:hideMark/>
          </w:tcPr>
          <w:p w:rsidR="00F32782" w:rsidRDefault="00F32782">
            <w:pPr>
              <w:jc w:val="center"/>
              <w:rPr>
                <w:bCs/>
                <w:sz w:val="24"/>
                <w:szCs w:val="24"/>
                <w:lang w:eastAsia="en-US"/>
              </w:rPr>
            </w:pPr>
            <w:r>
              <w:rPr>
                <w:bCs/>
                <w:sz w:val="24"/>
                <w:szCs w:val="24"/>
              </w:rPr>
              <w:t>138</w:t>
            </w:r>
          </w:p>
        </w:tc>
        <w:tc>
          <w:tcPr>
            <w:tcW w:w="1234" w:type="dxa"/>
            <w:tcBorders>
              <w:top w:val="single" w:sz="4" w:space="0" w:color="auto"/>
              <w:left w:val="nil"/>
              <w:bottom w:val="single" w:sz="4" w:space="0" w:color="auto"/>
              <w:right w:val="single" w:sz="4" w:space="0" w:color="auto"/>
            </w:tcBorders>
            <w:vAlign w:val="center"/>
            <w:hideMark/>
          </w:tcPr>
          <w:p w:rsidR="00F32782" w:rsidRDefault="00F32782">
            <w:pPr>
              <w:jc w:val="center"/>
              <w:rPr>
                <w:bCs/>
                <w:sz w:val="24"/>
                <w:szCs w:val="24"/>
                <w:lang w:eastAsia="en-US"/>
              </w:rPr>
            </w:pPr>
            <w:r>
              <w:rPr>
                <w:bCs/>
                <w:sz w:val="24"/>
                <w:szCs w:val="24"/>
              </w:rPr>
              <w:t>112</w:t>
            </w:r>
          </w:p>
        </w:tc>
      </w:tr>
      <w:tr w:rsidR="00F32782" w:rsidTr="00F32782">
        <w:trPr>
          <w:trHeight w:val="834"/>
        </w:trPr>
        <w:tc>
          <w:tcPr>
            <w:tcW w:w="4723" w:type="dxa"/>
            <w:tcBorders>
              <w:top w:val="single" w:sz="4" w:space="0" w:color="auto"/>
              <w:left w:val="single" w:sz="4" w:space="0" w:color="auto"/>
              <w:bottom w:val="single" w:sz="4" w:space="0" w:color="auto"/>
              <w:right w:val="single" w:sz="4" w:space="0" w:color="auto"/>
            </w:tcBorders>
            <w:vAlign w:val="center"/>
            <w:hideMark/>
          </w:tcPr>
          <w:p w:rsidR="00F32782" w:rsidRDefault="00F32782">
            <w:pPr>
              <w:rPr>
                <w:sz w:val="24"/>
                <w:szCs w:val="24"/>
                <w:lang w:eastAsia="en-US"/>
              </w:rPr>
            </w:pPr>
            <w:r>
              <w:rPr>
                <w:sz w:val="24"/>
                <w:szCs w:val="24"/>
              </w:rPr>
              <w:t>Отношение объема государственного долга Республики Карелия к объему налоговых и неналоговых доходов бюджета Республики Карелия</w:t>
            </w:r>
            <w:proofErr w:type="gramStart"/>
            <w:r>
              <w:rPr>
                <w:sz w:val="24"/>
                <w:szCs w:val="24"/>
              </w:rPr>
              <w:t xml:space="preserve"> (%)</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F32782" w:rsidRDefault="00F32782">
            <w:pPr>
              <w:jc w:val="center"/>
              <w:rPr>
                <w:sz w:val="24"/>
                <w:szCs w:val="24"/>
                <w:lang w:eastAsia="en-US"/>
              </w:rPr>
            </w:pPr>
            <w:r>
              <w:rPr>
                <w:sz w:val="24"/>
                <w:szCs w:val="24"/>
              </w:rPr>
              <w:t>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F32782" w:rsidRDefault="00F32782">
            <w:pPr>
              <w:jc w:val="center"/>
              <w:rPr>
                <w:sz w:val="24"/>
                <w:szCs w:val="24"/>
                <w:lang w:eastAsia="en-US"/>
              </w:rPr>
            </w:pPr>
            <w:r>
              <w:rPr>
                <w:sz w:val="24"/>
                <w:szCs w:val="24"/>
              </w:rPr>
              <w:t>91</w:t>
            </w:r>
          </w:p>
        </w:tc>
        <w:tc>
          <w:tcPr>
            <w:tcW w:w="1253" w:type="dxa"/>
            <w:tcBorders>
              <w:top w:val="single" w:sz="4" w:space="0" w:color="auto"/>
              <w:left w:val="single" w:sz="4" w:space="0" w:color="auto"/>
              <w:bottom w:val="single" w:sz="4" w:space="0" w:color="auto"/>
              <w:right w:val="single" w:sz="4" w:space="0" w:color="auto"/>
            </w:tcBorders>
            <w:vAlign w:val="center"/>
            <w:hideMark/>
          </w:tcPr>
          <w:p w:rsidR="00F32782" w:rsidRDefault="00F32782">
            <w:pPr>
              <w:jc w:val="center"/>
              <w:rPr>
                <w:sz w:val="24"/>
                <w:szCs w:val="24"/>
                <w:lang w:eastAsia="en-US"/>
              </w:rPr>
            </w:pPr>
            <w:r>
              <w:rPr>
                <w:sz w:val="24"/>
                <w:szCs w:val="24"/>
              </w:rPr>
              <w:t>119</w:t>
            </w:r>
          </w:p>
        </w:tc>
        <w:tc>
          <w:tcPr>
            <w:tcW w:w="1234" w:type="dxa"/>
            <w:tcBorders>
              <w:top w:val="single" w:sz="4" w:space="0" w:color="auto"/>
              <w:left w:val="single" w:sz="4" w:space="0" w:color="auto"/>
              <w:bottom w:val="single" w:sz="4" w:space="0" w:color="auto"/>
              <w:right w:val="single" w:sz="4" w:space="0" w:color="auto"/>
            </w:tcBorders>
            <w:vAlign w:val="center"/>
            <w:hideMark/>
          </w:tcPr>
          <w:p w:rsidR="00F32782" w:rsidRDefault="00F32782">
            <w:pPr>
              <w:jc w:val="center"/>
              <w:rPr>
                <w:sz w:val="24"/>
                <w:szCs w:val="24"/>
                <w:lang w:eastAsia="en-US"/>
              </w:rPr>
            </w:pPr>
            <w:r>
              <w:rPr>
                <w:sz w:val="24"/>
                <w:szCs w:val="24"/>
              </w:rPr>
              <w:t>120</w:t>
            </w:r>
          </w:p>
        </w:tc>
      </w:tr>
    </w:tbl>
    <w:p w:rsidR="00F32782" w:rsidRDefault="00F32782" w:rsidP="00F32782">
      <w:pPr>
        <w:ind w:firstLine="709"/>
        <w:jc w:val="both"/>
        <w:rPr>
          <w:sz w:val="16"/>
          <w:szCs w:val="16"/>
          <w:lang w:eastAsia="en-US"/>
        </w:rPr>
      </w:pPr>
    </w:p>
    <w:p w:rsidR="00F32782" w:rsidRDefault="00F32782" w:rsidP="00F32782">
      <w:pPr>
        <w:ind w:firstLine="567"/>
        <w:jc w:val="both"/>
        <w:rPr>
          <w:szCs w:val="28"/>
        </w:rPr>
      </w:pPr>
      <w:r>
        <w:rPr>
          <w:szCs w:val="28"/>
        </w:rPr>
        <w:t>Аналогичная   долговая ситуация   наблюдается   у многих субъектов   Российской Федерации,  подвергшихся влиянию вышеуказанных  факторов.</w:t>
      </w:r>
    </w:p>
    <w:p w:rsidR="00F32782" w:rsidRDefault="00F32782" w:rsidP="00F32782">
      <w:pPr>
        <w:ind w:firstLine="567"/>
        <w:jc w:val="both"/>
        <w:rPr>
          <w:szCs w:val="28"/>
        </w:rPr>
      </w:pPr>
      <w:r>
        <w:rPr>
          <w:szCs w:val="28"/>
        </w:rPr>
        <w:t xml:space="preserve">Однако по уровню долговой напряженности, характеризующейся   отношением объема государственного долга к собственным доходам и   уровню рыночной долговой  нагрузки, Республика Карелия  входит   </w:t>
      </w:r>
      <w:r w:rsidR="0067268C">
        <w:rPr>
          <w:szCs w:val="28"/>
        </w:rPr>
        <w:t xml:space="preserve">в </w:t>
      </w:r>
      <w:r>
        <w:rPr>
          <w:szCs w:val="28"/>
        </w:rPr>
        <w:t xml:space="preserve">число   регионов, в том числе и в Северо-Западном  федеральном округе,   с  наиболее  критическим  состоянием долга. </w:t>
      </w:r>
    </w:p>
    <w:p w:rsidR="0067268C" w:rsidRDefault="0067268C" w:rsidP="00F32782">
      <w:pPr>
        <w:ind w:firstLine="567"/>
        <w:jc w:val="both"/>
        <w:rPr>
          <w:sz w:val="16"/>
          <w:szCs w:val="16"/>
        </w:rPr>
      </w:pPr>
    </w:p>
    <w:p w:rsidR="00F32782" w:rsidRDefault="00F32782" w:rsidP="00F32782">
      <w:pPr>
        <w:ind w:firstLine="567"/>
        <w:jc w:val="center"/>
        <w:rPr>
          <w:szCs w:val="28"/>
        </w:rPr>
      </w:pPr>
      <w:r>
        <w:rPr>
          <w:szCs w:val="28"/>
        </w:rPr>
        <w:t xml:space="preserve">Отношение объема государственного долга </w:t>
      </w:r>
    </w:p>
    <w:p w:rsidR="00F32782" w:rsidRDefault="00F32782" w:rsidP="0067268C">
      <w:pPr>
        <w:ind w:firstLine="567"/>
        <w:jc w:val="center"/>
        <w:rPr>
          <w:szCs w:val="28"/>
        </w:rPr>
      </w:pPr>
      <w:r>
        <w:rPr>
          <w:szCs w:val="28"/>
        </w:rPr>
        <w:t xml:space="preserve">к объему налоговых и неналоговых доходов бюджета субъектов </w:t>
      </w:r>
      <w:r w:rsidR="0067268C">
        <w:rPr>
          <w:szCs w:val="28"/>
        </w:rPr>
        <w:t>Российской Федерации на 01.01.2016 года</w:t>
      </w:r>
      <w:proofErr w:type="gramStart"/>
      <w:r>
        <w:rPr>
          <w:szCs w:val="28"/>
        </w:rPr>
        <w:t xml:space="preserve"> (%)</w:t>
      </w:r>
      <w:proofErr w:type="gramEnd"/>
    </w:p>
    <w:p w:rsidR="00F32782" w:rsidRDefault="00261028" w:rsidP="00F32782">
      <w:pPr>
        <w:rPr>
          <w:sz w:val="8"/>
          <w:szCs w:val="8"/>
        </w:rPr>
      </w:pPr>
      <w:r>
        <w:rPr>
          <w:rFonts w:ascii="Calibri" w:hAnsi="Calibri"/>
          <w:sz w:val="22"/>
          <w:szCs w:val="22"/>
          <w:lang w:eastAsia="en-US"/>
        </w:rPr>
        <w:pict>
          <v:shape id="_x0000_s1028" type="#_x0000_t202" style="position:absolute;margin-left:51.35pt;margin-top:34.55pt;width:117.75pt;height:18pt;z-index:251660288" stroked="f">
            <v:textbox style="mso-next-textbox:#_x0000_s1028">
              <w:txbxContent>
                <w:p w:rsidR="00273C79" w:rsidRDefault="00273C79" w:rsidP="00F32782">
                  <w:pPr>
                    <w:jc w:val="center"/>
                    <w:rPr>
                      <w:sz w:val="18"/>
                      <w:szCs w:val="18"/>
                    </w:rPr>
                  </w:pPr>
                  <w:r>
                    <w:rPr>
                      <w:sz w:val="18"/>
                      <w:szCs w:val="18"/>
                    </w:rPr>
                    <w:t>Республика Карелия 120</w:t>
                  </w:r>
                </w:p>
              </w:txbxContent>
            </v:textbox>
          </v:shape>
        </w:pict>
      </w:r>
      <w:r w:rsidR="00F32782">
        <w:rPr>
          <w:rFonts w:ascii="Calibri" w:eastAsia="Calibri" w:hAnsi="Calibri"/>
          <w:noProof/>
          <w:sz w:val="22"/>
          <w:szCs w:val="22"/>
        </w:rPr>
        <w:drawing>
          <wp:inline distT="0" distB="0" distL="0" distR="0">
            <wp:extent cx="6294755" cy="498665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7268C" w:rsidRDefault="0067268C" w:rsidP="00F32782">
      <w:pPr>
        <w:ind w:firstLine="567"/>
        <w:jc w:val="both"/>
        <w:rPr>
          <w:szCs w:val="28"/>
        </w:rPr>
      </w:pPr>
    </w:p>
    <w:p w:rsidR="00F32782" w:rsidRDefault="00F32782" w:rsidP="00F32782">
      <w:pPr>
        <w:ind w:firstLine="567"/>
        <w:jc w:val="both"/>
        <w:rPr>
          <w:szCs w:val="28"/>
        </w:rPr>
      </w:pPr>
      <w:r>
        <w:rPr>
          <w:szCs w:val="28"/>
        </w:rPr>
        <w:t xml:space="preserve">Показатель соотношения объема государственного долга и объема налоговых и неналоговых доходов у Республики Карелия по состоянию </w:t>
      </w:r>
      <w:r w:rsidR="0067268C">
        <w:rPr>
          <w:szCs w:val="28"/>
        </w:rPr>
        <w:br/>
      </w:r>
      <w:r>
        <w:rPr>
          <w:szCs w:val="28"/>
        </w:rPr>
        <w:lastRenderedPageBreak/>
        <w:t>на 1 января 2016 года  является одним из самых высоких среди субъектов Северо-Западного федерального округа.</w:t>
      </w:r>
    </w:p>
    <w:p w:rsidR="00F32782" w:rsidRDefault="00F32782" w:rsidP="00F32782">
      <w:pPr>
        <w:ind w:firstLine="567"/>
        <w:jc w:val="center"/>
        <w:rPr>
          <w:szCs w:val="28"/>
        </w:rPr>
      </w:pPr>
    </w:p>
    <w:p w:rsidR="00F32782" w:rsidRDefault="00F32782" w:rsidP="00F32782">
      <w:pPr>
        <w:ind w:firstLine="567"/>
        <w:jc w:val="center"/>
        <w:rPr>
          <w:szCs w:val="28"/>
        </w:rPr>
      </w:pPr>
      <w:r>
        <w:rPr>
          <w:szCs w:val="28"/>
        </w:rPr>
        <w:t>Отношение объема рыночного долга</w:t>
      </w:r>
    </w:p>
    <w:p w:rsidR="00F32782" w:rsidRDefault="00F32782" w:rsidP="00F32782">
      <w:pPr>
        <w:ind w:firstLine="567"/>
        <w:jc w:val="center"/>
        <w:rPr>
          <w:szCs w:val="28"/>
        </w:rPr>
      </w:pPr>
      <w:r>
        <w:rPr>
          <w:szCs w:val="28"/>
        </w:rPr>
        <w:t xml:space="preserve">к объему налоговых и неналоговых доходов бюджета субъектов Северо-Западного </w:t>
      </w:r>
      <w:r w:rsidR="0067268C">
        <w:rPr>
          <w:szCs w:val="28"/>
        </w:rPr>
        <w:t xml:space="preserve">федерального округа на 01.01.2016 </w:t>
      </w:r>
      <w:r>
        <w:rPr>
          <w:szCs w:val="28"/>
        </w:rPr>
        <w:t>(%)</w:t>
      </w:r>
    </w:p>
    <w:p w:rsidR="00CD231C" w:rsidRDefault="00CD231C" w:rsidP="00F32782">
      <w:pPr>
        <w:ind w:firstLine="567"/>
        <w:jc w:val="center"/>
        <w:rPr>
          <w:szCs w:val="28"/>
        </w:rPr>
      </w:pPr>
    </w:p>
    <w:p w:rsidR="00F32782" w:rsidRDefault="00F32782" w:rsidP="00F32782">
      <w:pPr>
        <w:ind w:firstLine="567"/>
        <w:jc w:val="both"/>
        <w:rPr>
          <w:szCs w:val="28"/>
        </w:rPr>
      </w:pPr>
      <w:r>
        <w:rPr>
          <w:rFonts w:ascii="Calibri" w:eastAsia="Calibri" w:hAnsi="Calibri"/>
          <w:noProof/>
          <w:sz w:val="22"/>
          <w:szCs w:val="22"/>
        </w:rPr>
        <w:drawing>
          <wp:inline distT="0" distB="0" distL="0" distR="0">
            <wp:extent cx="5688330" cy="2945130"/>
            <wp:effectExtent l="0" t="0" r="7620" b="762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CD231C" w:rsidRDefault="00CD231C" w:rsidP="00F32782">
      <w:pPr>
        <w:ind w:firstLine="567"/>
        <w:jc w:val="both"/>
        <w:rPr>
          <w:szCs w:val="28"/>
        </w:rPr>
      </w:pPr>
    </w:p>
    <w:p w:rsidR="00F32782" w:rsidRDefault="00F32782" w:rsidP="00F32782">
      <w:pPr>
        <w:ind w:firstLine="567"/>
        <w:jc w:val="both"/>
        <w:rPr>
          <w:szCs w:val="28"/>
        </w:rPr>
      </w:pPr>
      <w:r>
        <w:rPr>
          <w:szCs w:val="28"/>
        </w:rPr>
        <w:t>По уровню рыночного долга  Республика Карелия  также занимает  1</w:t>
      </w:r>
      <w:r w:rsidR="0067268C">
        <w:rPr>
          <w:szCs w:val="28"/>
        </w:rPr>
        <w:t>-е</w:t>
      </w:r>
      <w:r>
        <w:rPr>
          <w:szCs w:val="28"/>
        </w:rPr>
        <w:t xml:space="preserve"> место среди субъектов Северо-Западного федерального округа.</w:t>
      </w:r>
    </w:p>
    <w:p w:rsidR="00CD231C" w:rsidRDefault="00CD231C" w:rsidP="00F32782">
      <w:pPr>
        <w:ind w:firstLine="567"/>
        <w:jc w:val="both"/>
        <w:rPr>
          <w:szCs w:val="28"/>
        </w:rPr>
      </w:pPr>
    </w:p>
    <w:p w:rsidR="00CD231C" w:rsidRDefault="00CD231C" w:rsidP="00F32782">
      <w:pPr>
        <w:ind w:firstLine="567"/>
        <w:jc w:val="both"/>
        <w:rPr>
          <w:szCs w:val="28"/>
        </w:rPr>
      </w:pPr>
    </w:p>
    <w:p w:rsidR="009B36D0" w:rsidRDefault="00CD231C" w:rsidP="00F32782">
      <w:pPr>
        <w:ind w:firstLine="567"/>
        <w:jc w:val="both"/>
        <w:rPr>
          <w:szCs w:val="28"/>
        </w:rPr>
      </w:pPr>
      <w:r w:rsidRPr="00A13079">
        <w:rPr>
          <w:rFonts w:eastAsia="Calibri"/>
          <w:szCs w:val="28"/>
          <w:lang w:eastAsia="en-US"/>
        </w:rPr>
        <w:object w:dxaOrig="6813" w:dyaOrig="5089">
          <v:shape id="_x0000_i1042" type="#_x0000_t75" style="width:340.75pt;height:254.5pt" o:ole="">
            <v:imagedata r:id="rId55" o:title=""/>
          </v:shape>
          <o:OLEObject Type="Embed" ProgID="PowerPoint.Slide.12" ShapeID="_x0000_i1042" DrawAspect="Content" ObjectID="_1524918630" r:id="rId56"/>
        </w:object>
      </w:r>
      <w:r w:rsidR="00F32782">
        <w:rPr>
          <w:szCs w:val="28"/>
        </w:rPr>
        <w:tab/>
      </w:r>
    </w:p>
    <w:p w:rsidR="00CD231C" w:rsidRDefault="00CD231C" w:rsidP="00F32782">
      <w:pPr>
        <w:ind w:firstLine="567"/>
        <w:jc w:val="both"/>
        <w:rPr>
          <w:szCs w:val="28"/>
        </w:rPr>
      </w:pPr>
    </w:p>
    <w:p w:rsidR="00CD231C" w:rsidRDefault="00CD231C" w:rsidP="00F32782">
      <w:pPr>
        <w:ind w:firstLine="567"/>
        <w:jc w:val="both"/>
        <w:rPr>
          <w:szCs w:val="28"/>
        </w:rPr>
      </w:pPr>
    </w:p>
    <w:p w:rsidR="00CD231C" w:rsidRDefault="00CD231C" w:rsidP="00F32782">
      <w:pPr>
        <w:ind w:firstLine="567"/>
        <w:jc w:val="both"/>
        <w:rPr>
          <w:szCs w:val="28"/>
        </w:rPr>
      </w:pPr>
    </w:p>
    <w:p w:rsidR="00CD231C" w:rsidRDefault="00CD231C" w:rsidP="00F32782">
      <w:pPr>
        <w:ind w:firstLine="567"/>
        <w:jc w:val="both"/>
        <w:rPr>
          <w:szCs w:val="28"/>
        </w:rPr>
      </w:pPr>
    </w:p>
    <w:p w:rsidR="00CD231C" w:rsidRDefault="00CD231C" w:rsidP="00F32782">
      <w:pPr>
        <w:ind w:firstLine="567"/>
        <w:jc w:val="both"/>
        <w:rPr>
          <w:szCs w:val="28"/>
        </w:rPr>
      </w:pPr>
    </w:p>
    <w:p w:rsidR="00F32782" w:rsidRDefault="00F32782" w:rsidP="00F32782">
      <w:pPr>
        <w:ind w:firstLine="567"/>
        <w:jc w:val="both"/>
        <w:rPr>
          <w:szCs w:val="28"/>
        </w:rPr>
      </w:pPr>
      <w:r>
        <w:rPr>
          <w:szCs w:val="28"/>
        </w:rPr>
        <w:t>По темпам роста государственного долга субъектов Северо-Западного федерального округа Республика Карелия превышает средний уровень темпа роста государственного долга, но в тоже время данный показатель в 2015 году снизился по сравнению с 2014 годом б</w:t>
      </w:r>
      <w:r w:rsidR="00A11C47">
        <w:rPr>
          <w:szCs w:val="28"/>
        </w:rPr>
        <w:t>олее чем на 26 процентных пунктов</w:t>
      </w:r>
      <w:r>
        <w:rPr>
          <w:szCs w:val="28"/>
        </w:rPr>
        <w:t>.</w:t>
      </w:r>
    </w:p>
    <w:p w:rsidR="00F32782" w:rsidRDefault="00F32782" w:rsidP="00CD231C">
      <w:pPr>
        <w:spacing w:after="120"/>
        <w:ind w:firstLine="567"/>
        <w:jc w:val="both"/>
        <w:rPr>
          <w:szCs w:val="28"/>
        </w:rPr>
      </w:pPr>
      <w:r>
        <w:rPr>
          <w:szCs w:val="28"/>
        </w:rPr>
        <w:t>Структура государственного долга Республики Карелия представлена всеми видами долговых обязательств, предусмотренными Бюджетным кодексом Российской Федерации и диверсифицирована по видам заимствований с целью оптимального сочетания всех долговых инструментов.</w:t>
      </w:r>
    </w:p>
    <w:p w:rsidR="00F32782" w:rsidRPr="00A11C47" w:rsidRDefault="00F32782" w:rsidP="00F32782">
      <w:pPr>
        <w:jc w:val="center"/>
        <w:rPr>
          <w:szCs w:val="28"/>
        </w:rPr>
      </w:pPr>
      <w:r w:rsidRPr="00A11C47">
        <w:rPr>
          <w:szCs w:val="28"/>
        </w:rPr>
        <w:t>Структура государственного долга Республики Карелия</w:t>
      </w:r>
    </w:p>
    <w:p w:rsidR="00A11C47" w:rsidRPr="00A11C47" w:rsidRDefault="00A11C47" w:rsidP="00CD231C">
      <w:pPr>
        <w:spacing w:after="120"/>
        <w:jc w:val="center"/>
        <w:rPr>
          <w:szCs w:val="28"/>
        </w:rPr>
      </w:pPr>
      <w:r>
        <w:rPr>
          <w:szCs w:val="28"/>
        </w:rPr>
        <w:t xml:space="preserve">в 2012 – </w:t>
      </w:r>
      <w:r w:rsidR="00F32782" w:rsidRPr="00A11C47">
        <w:rPr>
          <w:szCs w:val="28"/>
        </w:rPr>
        <w:t>2015 годах</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992"/>
        <w:gridCol w:w="993"/>
        <w:gridCol w:w="1134"/>
        <w:gridCol w:w="850"/>
        <w:gridCol w:w="1134"/>
        <w:gridCol w:w="851"/>
        <w:gridCol w:w="1134"/>
        <w:gridCol w:w="850"/>
      </w:tblGrid>
      <w:tr w:rsidR="00F32782" w:rsidTr="0071349E">
        <w:trPr>
          <w:trHeight w:val="888"/>
        </w:trPr>
        <w:tc>
          <w:tcPr>
            <w:tcW w:w="2127"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A11C47">
            <w:pPr>
              <w:jc w:val="center"/>
              <w:rPr>
                <w:sz w:val="24"/>
                <w:szCs w:val="24"/>
                <w:lang w:eastAsia="en-US"/>
              </w:rPr>
            </w:pPr>
            <w:r w:rsidRPr="0071349E">
              <w:rPr>
                <w:sz w:val="24"/>
                <w:szCs w:val="24"/>
              </w:rPr>
              <w:t>Вид</w:t>
            </w:r>
          </w:p>
          <w:p w:rsidR="00F32782" w:rsidRPr="0071349E" w:rsidRDefault="00F32782" w:rsidP="00A11C47">
            <w:pPr>
              <w:jc w:val="center"/>
              <w:rPr>
                <w:sz w:val="24"/>
                <w:szCs w:val="24"/>
                <w:lang w:eastAsia="en-US"/>
              </w:rPr>
            </w:pPr>
            <w:r w:rsidRPr="0071349E">
              <w:rPr>
                <w:sz w:val="24"/>
                <w:szCs w:val="24"/>
              </w:rPr>
              <w:t>долговых обязательств</w:t>
            </w:r>
          </w:p>
        </w:tc>
        <w:tc>
          <w:tcPr>
            <w:tcW w:w="992"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A11C47">
            <w:pPr>
              <w:ind w:left="-108"/>
              <w:jc w:val="center"/>
              <w:rPr>
                <w:sz w:val="24"/>
                <w:szCs w:val="24"/>
                <w:lang w:eastAsia="en-US"/>
              </w:rPr>
            </w:pPr>
            <w:r w:rsidRPr="0071349E">
              <w:rPr>
                <w:sz w:val="24"/>
                <w:szCs w:val="24"/>
              </w:rPr>
              <w:t>2012 год (млн. рублей)</w:t>
            </w:r>
          </w:p>
        </w:tc>
        <w:tc>
          <w:tcPr>
            <w:tcW w:w="993"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A11C47">
            <w:pPr>
              <w:ind w:left="-108"/>
              <w:jc w:val="center"/>
              <w:rPr>
                <w:sz w:val="24"/>
                <w:szCs w:val="24"/>
                <w:lang w:eastAsia="en-US"/>
              </w:rPr>
            </w:pPr>
            <w:r w:rsidRPr="0071349E">
              <w:rPr>
                <w:sz w:val="24"/>
                <w:szCs w:val="24"/>
              </w:rPr>
              <w:t>Доля</w:t>
            </w:r>
          </w:p>
          <w:p w:rsidR="00F32782" w:rsidRPr="0071349E" w:rsidRDefault="00F32782" w:rsidP="00A11C47">
            <w:pPr>
              <w:ind w:left="-108"/>
              <w:jc w:val="center"/>
              <w:rPr>
                <w:sz w:val="24"/>
                <w:szCs w:val="24"/>
                <w:lang w:eastAsia="en-US"/>
              </w:rPr>
            </w:pPr>
            <w:r w:rsidRPr="0071349E">
              <w:rPr>
                <w:sz w:val="24"/>
                <w:szCs w:val="24"/>
              </w:rPr>
              <w:t>(%)</w:t>
            </w:r>
          </w:p>
        </w:tc>
        <w:tc>
          <w:tcPr>
            <w:tcW w:w="1134"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A11C47">
            <w:pPr>
              <w:ind w:left="-108"/>
              <w:jc w:val="center"/>
              <w:rPr>
                <w:sz w:val="24"/>
                <w:szCs w:val="24"/>
                <w:lang w:eastAsia="en-US"/>
              </w:rPr>
            </w:pPr>
            <w:r w:rsidRPr="0071349E">
              <w:rPr>
                <w:sz w:val="24"/>
                <w:szCs w:val="24"/>
              </w:rPr>
              <w:t>2013 год (млн. рублей)</w:t>
            </w:r>
          </w:p>
        </w:tc>
        <w:tc>
          <w:tcPr>
            <w:tcW w:w="850"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A11C47">
            <w:pPr>
              <w:ind w:left="-108"/>
              <w:jc w:val="center"/>
              <w:rPr>
                <w:sz w:val="24"/>
                <w:szCs w:val="24"/>
                <w:lang w:eastAsia="en-US"/>
              </w:rPr>
            </w:pPr>
            <w:r w:rsidRPr="0071349E">
              <w:rPr>
                <w:sz w:val="24"/>
                <w:szCs w:val="24"/>
              </w:rPr>
              <w:t>Доля</w:t>
            </w:r>
            <w:proofErr w:type="gramStart"/>
            <w:r w:rsidRPr="0071349E">
              <w:rPr>
                <w:sz w:val="24"/>
                <w:szCs w:val="24"/>
              </w:rPr>
              <w:t xml:space="preserve"> (%)</w:t>
            </w:r>
            <w:proofErr w:type="gramEnd"/>
          </w:p>
        </w:tc>
        <w:tc>
          <w:tcPr>
            <w:tcW w:w="1134"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A11C47">
            <w:pPr>
              <w:ind w:left="-108"/>
              <w:jc w:val="center"/>
              <w:rPr>
                <w:sz w:val="24"/>
                <w:szCs w:val="24"/>
                <w:lang w:eastAsia="en-US"/>
              </w:rPr>
            </w:pPr>
            <w:r w:rsidRPr="0071349E">
              <w:rPr>
                <w:sz w:val="24"/>
                <w:szCs w:val="24"/>
              </w:rPr>
              <w:t>2014 год (млн. рублей)</w:t>
            </w:r>
          </w:p>
        </w:tc>
        <w:tc>
          <w:tcPr>
            <w:tcW w:w="851"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A11C47">
            <w:pPr>
              <w:ind w:left="-108"/>
              <w:jc w:val="center"/>
              <w:rPr>
                <w:sz w:val="24"/>
                <w:szCs w:val="24"/>
                <w:lang w:eastAsia="en-US"/>
              </w:rPr>
            </w:pPr>
            <w:r w:rsidRPr="0071349E">
              <w:rPr>
                <w:sz w:val="24"/>
                <w:szCs w:val="24"/>
              </w:rPr>
              <w:t>Доля</w:t>
            </w:r>
            <w:proofErr w:type="gramStart"/>
            <w:r w:rsidRPr="0071349E">
              <w:rPr>
                <w:sz w:val="24"/>
                <w:szCs w:val="24"/>
              </w:rPr>
              <w:t xml:space="preserve"> (%)</w:t>
            </w:r>
            <w:proofErr w:type="gramEnd"/>
          </w:p>
        </w:tc>
        <w:tc>
          <w:tcPr>
            <w:tcW w:w="1134"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A11C47">
            <w:pPr>
              <w:ind w:left="-108"/>
              <w:jc w:val="center"/>
              <w:rPr>
                <w:sz w:val="24"/>
                <w:szCs w:val="24"/>
                <w:lang w:eastAsia="en-US"/>
              </w:rPr>
            </w:pPr>
            <w:r w:rsidRPr="0071349E">
              <w:rPr>
                <w:sz w:val="24"/>
                <w:szCs w:val="24"/>
              </w:rPr>
              <w:t>2015 год (млн. рублей)</w:t>
            </w:r>
          </w:p>
        </w:tc>
        <w:tc>
          <w:tcPr>
            <w:tcW w:w="850"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A11C47">
            <w:pPr>
              <w:ind w:left="-108"/>
              <w:jc w:val="center"/>
              <w:rPr>
                <w:sz w:val="24"/>
                <w:szCs w:val="24"/>
                <w:lang w:eastAsia="en-US"/>
              </w:rPr>
            </w:pPr>
            <w:r w:rsidRPr="0071349E">
              <w:rPr>
                <w:sz w:val="24"/>
                <w:szCs w:val="24"/>
              </w:rPr>
              <w:t>Доля</w:t>
            </w:r>
            <w:proofErr w:type="gramStart"/>
            <w:r w:rsidRPr="0071349E">
              <w:rPr>
                <w:sz w:val="24"/>
                <w:szCs w:val="24"/>
              </w:rPr>
              <w:t xml:space="preserve"> (%)</w:t>
            </w:r>
            <w:proofErr w:type="gramEnd"/>
          </w:p>
        </w:tc>
      </w:tr>
      <w:tr w:rsidR="00F32782" w:rsidTr="0071349E">
        <w:tc>
          <w:tcPr>
            <w:tcW w:w="2127"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pPr>
              <w:rPr>
                <w:sz w:val="24"/>
                <w:szCs w:val="24"/>
                <w:lang w:eastAsia="en-US"/>
              </w:rPr>
            </w:pPr>
            <w:r w:rsidRPr="0071349E">
              <w:rPr>
                <w:sz w:val="24"/>
                <w:szCs w:val="24"/>
              </w:rPr>
              <w:t>Кредиты кредитных организаций</w:t>
            </w:r>
          </w:p>
        </w:tc>
        <w:tc>
          <w:tcPr>
            <w:tcW w:w="992"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71349E">
            <w:pPr>
              <w:ind w:left="-108"/>
              <w:jc w:val="center"/>
              <w:rPr>
                <w:sz w:val="24"/>
                <w:szCs w:val="24"/>
                <w:lang w:eastAsia="en-US"/>
              </w:rPr>
            </w:pPr>
            <w:r w:rsidRPr="0071349E">
              <w:rPr>
                <w:sz w:val="24"/>
                <w:szCs w:val="24"/>
              </w:rPr>
              <w:t>4 190</w:t>
            </w:r>
          </w:p>
        </w:tc>
        <w:tc>
          <w:tcPr>
            <w:tcW w:w="993"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71349E">
            <w:pPr>
              <w:ind w:left="-108"/>
              <w:jc w:val="center"/>
              <w:rPr>
                <w:sz w:val="24"/>
                <w:szCs w:val="24"/>
                <w:lang w:eastAsia="en-US"/>
              </w:rPr>
            </w:pPr>
            <w:r w:rsidRPr="0071349E">
              <w:rPr>
                <w:sz w:val="24"/>
                <w:szCs w:val="24"/>
              </w:rPr>
              <w:t>40</w:t>
            </w:r>
          </w:p>
        </w:tc>
        <w:tc>
          <w:tcPr>
            <w:tcW w:w="1134"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71349E">
            <w:pPr>
              <w:ind w:left="-108"/>
              <w:jc w:val="center"/>
              <w:rPr>
                <w:sz w:val="24"/>
                <w:szCs w:val="24"/>
                <w:lang w:eastAsia="en-US"/>
              </w:rPr>
            </w:pPr>
            <w:r w:rsidRPr="0071349E">
              <w:rPr>
                <w:sz w:val="24"/>
                <w:szCs w:val="24"/>
              </w:rPr>
              <w:t>5 430</w:t>
            </w:r>
          </w:p>
        </w:tc>
        <w:tc>
          <w:tcPr>
            <w:tcW w:w="850"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71349E">
            <w:pPr>
              <w:ind w:left="-108"/>
              <w:jc w:val="center"/>
              <w:rPr>
                <w:sz w:val="24"/>
                <w:szCs w:val="24"/>
                <w:lang w:eastAsia="en-US"/>
              </w:rPr>
            </w:pPr>
            <w:r w:rsidRPr="0071349E">
              <w:rPr>
                <w:sz w:val="24"/>
                <w:szCs w:val="24"/>
              </w:rPr>
              <w:t>39</w:t>
            </w:r>
          </w:p>
        </w:tc>
        <w:tc>
          <w:tcPr>
            <w:tcW w:w="1134"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71349E">
            <w:pPr>
              <w:ind w:left="-108"/>
              <w:jc w:val="center"/>
              <w:rPr>
                <w:sz w:val="24"/>
                <w:szCs w:val="24"/>
                <w:lang w:eastAsia="en-US"/>
              </w:rPr>
            </w:pPr>
            <w:r w:rsidRPr="0071349E">
              <w:rPr>
                <w:sz w:val="24"/>
                <w:szCs w:val="24"/>
              </w:rPr>
              <w:t>4 716</w:t>
            </w:r>
          </w:p>
        </w:tc>
        <w:tc>
          <w:tcPr>
            <w:tcW w:w="851"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71349E">
            <w:pPr>
              <w:ind w:left="-108"/>
              <w:jc w:val="center"/>
              <w:rPr>
                <w:sz w:val="24"/>
                <w:szCs w:val="24"/>
                <w:lang w:eastAsia="en-US"/>
              </w:rPr>
            </w:pPr>
            <w:r w:rsidRPr="0071349E">
              <w:rPr>
                <w:sz w:val="24"/>
                <w:szCs w:val="24"/>
              </w:rPr>
              <w:t>25</w:t>
            </w:r>
          </w:p>
        </w:tc>
        <w:tc>
          <w:tcPr>
            <w:tcW w:w="1134"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71349E">
            <w:pPr>
              <w:ind w:left="-108"/>
              <w:jc w:val="center"/>
              <w:rPr>
                <w:sz w:val="24"/>
                <w:szCs w:val="24"/>
                <w:lang w:eastAsia="en-US"/>
              </w:rPr>
            </w:pPr>
            <w:r w:rsidRPr="0071349E">
              <w:rPr>
                <w:sz w:val="24"/>
                <w:szCs w:val="24"/>
              </w:rPr>
              <w:t>7 616</w:t>
            </w:r>
          </w:p>
        </w:tc>
        <w:tc>
          <w:tcPr>
            <w:tcW w:w="850"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71349E">
            <w:pPr>
              <w:ind w:left="-108"/>
              <w:jc w:val="center"/>
              <w:rPr>
                <w:sz w:val="24"/>
                <w:szCs w:val="24"/>
                <w:lang w:eastAsia="en-US"/>
              </w:rPr>
            </w:pPr>
            <w:r w:rsidRPr="0071349E">
              <w:rPr>
                <w:sz w:val="24"/>
                <w:szCs w:val="24"/>
              </w:rPr>
              <w:t>36</w:t>
            </w:r>
          </w:p>
        </w:tc>
      </w:tr>
      <w:tr w:rsidR="00F32782" w:rsidTr="0071349E">
        <w:trPr>
          <w:trHeight w:val="722"/>
        </w:trPr>
        <w:tc>
          <w:tcPr>
            <w:tcW w:w="2127"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pPr>
              <w:rPr>
                <w:sz w:val="24"/>
                <w:szCs w:val="24"/>
                <w:lang w:eastAsia="en-US"/>
              </w:rPr>
            </w:pPr>
            <w:r w:rsidRPr="0071349E">
              <w:rPr>
                <w:sz w:val="24"/>
                <w:szCs w:val="24"/>
              </w:rPr>
              <w:t>Ценные бумаги Республики Карелия</w:t>
            </w:r>
          </w:p>
        </w:tc>
        <w:tc>
          <w:tcPr>
            <w:tcW w:w="992"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71349E">
            <w:pPr>
              <w:ind w:left="-108"/>
              <w:jc w:val="center"/>
              <w:rPr>
                <w:sz w:val="24"/>
                <w:szCs w:val="24"/>
                <w:lang w:eastAsia="en-US"/>
              </w:rPr>
            </w:pPr>
            <w:r w:rsidRPr="0071349E">
              <w:rPr>
                <w:sz w:val="24"/>
                <w:szCs w:val="24"/>
              </w:rPr>
              <w:t>3 740</w:t>
            </w:r>
          </w:p>
        </w:tc>
        <w:tc>
          <w:tcPr>
            <w:tcW w:w="993"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71349E">
            <w:pPr>
              <w:ind w:left="-108"/>
              <w:jc w:val="center"/>
              <w:rPr>
                <w:sz w:val="24"/>
                <w:szCs w:val="24"/>
                <w:lang w:eastAsia="en-US"/>
              </w:rPr>
            </w:pPr>
            <w:r w:rsidRPr="0071349E">
              <w:rPr>
                <w:sz w:val="24"/>
                <w:szCs w:val="24"/>
              </w:rPr>
              <w:t>35</w:t>
            </w:r>
          </w:p>
        </w:tc>
        <w:tc>
          <w:tcPr>
            <w:tcW w:w="1134"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71349E">
            <w:pPr>
              <w:ind w:left="-108"/>
              <w:jc w:val="center"/>
              <w:rPr>
                <w:sz w:val="24"/>
                <w:szCs w:val="24"/>
                <w:lang w:eastAsia="en-US"/>
              </w:rPr>
            </w:pPr>
            <w:r w:rsidRPr="0071349E">
              <w:rPr>
                <w:sz w:val="24"/>
                <w:szCs w:val="24"/>
              </w:rPr>
              <w:t>4 750</w:t>
            </w:r>
          </w:p>
        </w:tc>
        <w:tc>
          <w:tcPr>
            <w:tcW w:w="850"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71349E">
            <w:pPr>
              <w:ind w:left="-108"/>
              <w:jc w:val="center"/>
              <w:rPr>
                <w:sz w:val="24"/>
                <w:szCs w:val="24"/>
                <w:lang w:eastAsia="en-US"/>
              </w:rPr>
            </w:pPr>
            <w:r w:rsidRPr="0071349E">
              <w:rPr>
                <w:sz w:val="24"/>
                <w:szCs w:val="24"/>
              </w:rPr>
              <w:t>35</w:t>
            </w:r>
          </w:p>
        </w:tc>
        <w:tc>
          <w:tcPr>
            <w:tcW w:w="1134"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71349E">
            <w:pPr>
              <w:ind w:left="-108"/>
              <w:jc w:val="center"/>
              <w:rPr>
                <w:sz w:val="24"/>
                <w:szCs w:val="24"/>
                <w:lang w:eastAsia="en-US"/>
              </w:rPr>
            </w:pPr>
            <w:r w:rsidRPr="0071349E">
              <w:rPr>
                <w:sz w:val="24"/>
                <w:szCs w:val="24"/>
              </w:rPr>
              <w:t>5 750</w:t>
            </w:r>
          </w:p>
        </w:tc>
        <w:tc>
          <w:tcPr>
            <w:tcW w:w="851"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71349E">
            <w:pPr>
              <w:ind w:left="-108"/>
              <w:jc w:val="center"/>
              <w:rPr>
                <w:sz w:val="24"/>
                <w:szCs w:val="24"/>
                <w:lang w:eastAsia="en-US"/>
              </w:rPr>
            </w:pPr>
            <w:r w:rsidRPr="0071349E">
              <w:rPr>
                <w:sz w:val="24"/>
                <w:szCs w:val="24"/>
              </w:rPr>
              <w:t>30</w:t>
            </w:r>
          </w:p>
        </w:tc>
        <w:tc>
          <w:tcPr>
            <w:tcW w:w="1134"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71349E">
            <w:pPr>
              <w:ind w:left="-108"/>
              <w:jc w:val="center"/>
              <w:rPr>
                <w:sz w:val="24"/>
                <w:szCs w:val="24"/>
                <w:lang w:eastAsia="en-US"/>
              </w:rPr>
            </w:pPr>
            <w:r w:rsidRPr="0071349E">
              <w:rPr>
                <w:sz w:val="24"/>
                <w:szCs w:val="24"/>
              </w:rPr>
              <w:t>4 350</w:t>
            </w:r>
          </w:p>
        </w:tc>
        <w:tc>
          <w:tcPr>
            <w:tcW w:w="850"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71349E">
            <w:pPr>
              <w:ind w:left="-108"/>
              <w:jc w:val="center"/>
              <w:rPr>
                <w:sz w:val="24"/>
                <w:szCs w:val="24"/>
                <w:lang w:eastAsia="en-US"/>
              </w:rPr>
            </w:pPr>
            <w:r w:rsidRPr="0071349E">
              <w:rPr>
                <w:sz w:val="24"/>
                <w:szCs w:val="24"/>
              </w:rPr>
              <w:t>20</w:t>
            </w:r>
          </w:p>
        </w:tc>
      </w:tr>
      <w:tr w:rsidR="00F32782" w:rsidTr="0071349E">
        <w:tc>
          <w:tcPr>
            <w:tcW w:w="2127"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pPr>
              <w:rPr>
                <w:sz w:val="24"/>
                <w:szCs w:val="24"/>
                <w:lang w:eastAsia="en-US"/>
              </w:rPr>
            </w:pPr>
            <w:r w:rsidRPr="0071349E">
              <w:rPr>
                <w:sz w:val="24"/>
                <w:szCs w:val="24"/>
              </w:rPr>
              <w:t>Бюджетные кредиты из федерального бюджета</w:t>
            </w:r>
          </w:p>
        </w:tc>
        <w:tc>
          <w:tcPr>
            <w:tcW w:w="992"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71349E">
            <w:pPr>
              <w:ind w:left="-108"/>
              <w:jc w:val="center"/>
              <w:rPr>
                <w:sz w:val="24"/>
                <w:szCs w:val="24"/>
                <w:lang w:eastAsia="en-US"/>
              </w:rPr>
            </w:pPr>
            <w:r w:rsidRPr="0071349E">
              <w:rPr>
                <w:sz w:val="24"/>
                <w:szCs w:val="24"/>
              </w:rPr>
              <w:t>2 473</w:t>
            </w:r>
          </w:p>
        </w:tc>
        <w:tc>
          <w:tcPr>
            <w:tcW w:w="993"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71349E">
            <w:pPr>
              <w:ind w:left="-108"/>
              <w:jc w:val="center"/>
              <w:rPr>
                <w:sz w:val="24"/>
                <w:szCs w:val="24"/>
                <w:lang w:eastAsia="en-US"/>
              </w:rPr>
            </w:pPr>
            <w:r w:rsidRPr="0071349E">
              <w:rPr>
                <w:sz w:val="24"/>
                <w:szCs w:val="24"/>
              </w:rPr>
              <w:t>23</w:t>
            </w:r>
          </w:p>
        </w:tc>
        <w:tc>
          <w:tcPr>
            <w:tcW w:w="1134"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71349E">
            <w:pPr>
              <w:ind w:left="-108"/>
              <w:jc w:val="center"/>
              <w:rPr>
                <w:sz w:val="24"/>
                <w:szCs w:val="24"/>
                <w:lang w:eastAsia="en-US"/>
              </w:rPr>
            </w:pPr>
            <w:r w:rsidRPr="0071349E">
              <w:rPr>
                <w:sz w:val="24"/>
                <w:szCs w:val="24"/>
              </w:rPr>
              <w:t>3 373</w:t>
            </w:r>
          </w:p>
        </w:tc>
        <w:tc>
          <w:tcPr>
            <w:tcW w:w="850"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71349E">
            <w:pPr>
              <w:ind w:left="-108"/>
              <w:jc w:val="center"/>
              <w:rPr>
                <w:sz w:val="24"/>
                <w:szCs w:val="24"/>
                <w:lang w:eastAsia="en-US"/>
              </w:rPr>
            </w:pPr>
            <w:r w:rsidRPr="0071349E">
              <w:rPr>
                <w:sz w:val="24"/>
                <w:szCs w:val="24"/>
              </w:rPr>
              <w:t>24</w:t>
            </w:r>
          </w:p>
        </w:tc>
        <w:tc>
          <w:tcPr>
            <w:tcW w:w="1134"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71349E">
            <w:pPr>
              <w:ind w:left="-108"/>
              <w:jc w:val="center"/>
              <w:rPr>
                <w:sz w:val="24"/>
                <w:szCs w:val="24"/>
                <w:lang w:eastAsia="en-US"/>
              </w:rPr>
            </w:pPr>
            <w:r w:rsidRPr="0071349E">
              <w:rPr>
                <w:sz w:val="24"/>
                <w:szCs w:val="24"/>
              </w:rPr>
              <w:t>8 348</w:t>
            </w:r>
          </w:p>
        </w:tc>
        <w:tc>
          <w:tcPr>
            <w:tcW w:w="851"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71349E">
            <w:pPr>
              <w:ind w:left="-108"/>
              <w:jc w:val="center"/>
              <w:rPr>
                <w:sz w:val="24"/>
                <w:szCs w:val="24"/>
                <w:lang w:eastAsia="en-US"/>
              </w:rPr>
            </w:pPr>
            <w:r w:rsidRPr="0071349E">
              <w:rPr>
                <w:sz w:val="24"/>
                <w:szCs w:val="24"/>
              </w:rPr>
              <w:t>44</w:t>
            </w:r>
          </w:p>
        </w:tc>
        <w:tc>
          <w:tcPr>
            <w:tcW w:w="1134"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71349E">
            <w:pPr>
              <w:ind w:left="-108"/>
              <w:jc w:val="center"/>
              <w:rPr>
                <w:sz w:val="24"/>
                <w:szCs w:val="24"/>
                <w:lang w:eastAsia="en-US"/>
              </w:rPr>
            </w:pPr>
            <w:r w:rsidRPr="0071349E">
              <w:rPr>
                <w:sz w:val="24"/>
                <w:szCs w:val="24"/>
              </w:rPr>
              <w:t>9 026</w:t>
            </w:r>
          </w:p>
        </w:tc>
        <w:tc>
          <w:tcPr>
            <w:tcW w:w="850"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71349E">
            <w:pPr>
              <w:ind w:left="-108"/>
              <w:jc w:val="center"/>
              <w:rPr>
                <w:sz w:val="24"/>
                <w:szCs w:val="24"/>
                <w:lang w:eastAsia="en-US"/>
              </w:rPr>
            </w:pPr>
            <w:r w:rsidRPr="0071349E">
              <w:rPr>
                <w:sz w:val="24"/>
                <w:szCs w:val="24"/>
              </w:rPr>
              <w:t>43</w:t>
            </w:r>
          </w:p>
        </w:tc>
      </w:tr>
      <w:tr w:rsidR="00F32782" w:rsidTr="0071349E">
        <w:tc>
          <w:tcPr>
            <w:tcW w:w="2127"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pPr>
              <w:rPr>
                <w:sz w:val="24"/>
                <w:szCs w:val="24"/>
                <w:lang w:eastAsia="en-US"/>
              </w:rPr>
            </w:pPr>
            <w:r w:rsidRPr="0071349E">
              <w:rPr>
                <w:sz w:val="24"/>
                <w:szCs w:val="24"/>
              </w:rPr>
              <w:t>Государственные гарантии Республики Карелия</w:t>
            </w:r>
          </w:p>
        </w:tc>
        <w:tc>
          <w:tcPr>
            <w:tcW w:w="992"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71349E">
            <w:pPr>
              <w:ind w:left="-108"/>
              <w:jc w:val="center"/>
              <w:rPr>
                <w:sz w:val="24"/>
                <w:szCs w:val="24"/>
                <w:lang w:eastAsia="en-US"/>
              </w:rPr>
            </w:pPr>
            <w:r w:rsidRPr="0071349E">
              <w:rPr>
                <w:sz w:val="24"/>
                <w:szCs w:val="24"/>
              </w:rPr>
              <w:t>194</w:t>
            </w:r>
          </w:p>
        </w:tc>
        <w:tc>
          <w:tcPr>
            <w:tcW w:w="993"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71349E">
            <w:pPr>
              <w:ind w:left="-108"/>
              <w:jc w:val="center"/>
              <w:rPr>
                <w:sz w:val="24"/>
                <w:szCs w:val="24"/>
                <w:lang w:eastAsia="en-US"/>
              </w:rPr>
            </w:pPr>
            <w:r w:rsidRPr="0071349E">
              <w:rPr>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71349E">
            <w:pPr>
              <w:ind w:left="-108"/>
              <w:jc w:val="center"/>
              <w:rPr>
                <w:sz w:val="24"/>
                <w:szCs w:val="24"/>
                <w:lang w:eastAsia="en-US"/>
              </w:rPr>
            </w:pPr>
            <w:r w:rsidRPr="0071349E">
              <w:rPr>
                <w:sz w:val="24"/>
                <w:szCs w:val="24"/>
              </w:rPr>
              <w:t>208</w:t>
            </w:r>
          </w:p>
        </w:tc>
        <w:tc>
          <w:tcPr>
            <w:tcW w:w="850"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71349E">
            <w:pPr>
              <w:ind w:left="-108"/>
              <w:jc w:val="center"/>
              <w:rPr>
                <w:sz w:val="24"/>
                <w:szCs w:val="24"/>
                <w:lang w:eastAsia="en-US"/>
              </w:rPr>
            </w:pPr>
            <w:r w:rsidRPr="0071349E">
              <w:rPr>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71349E">
            <w:pPr>
              <w:ind w:left="-108"/>
              <w:jc w:val="center"/>
              <w:rPr>
                <w:sz w:val="24"/>
                <w:szCs w:val="24"/>
                <w:lang w:eastAsia="en-US"/>
              </w:rPr>
            </w:pPr>
            <w:r w:rsidRPr="0071349E">
              <w:rPr>
                <w:sz w:val="24"/>
                <w:szCs w:val="24"/>
              </w:rPr>
              <w:t>229</w:t>
            </w:r>
          </w:p>
        </w:tc>
        <w:tc>
          <w:tcPr>
            <w:tcW w:w="851"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71349E">
            <w:pPr>
              <w:ind w:left="-108"/>
              <w:jc w:val="center"/>
              <w:rPr>
                <w:sz w:val="24"/>
                <w:szCs w:val="24"/>
                <w:lang w:eastAsia="en-US"/>
              </w:rPr>
            </w:pPr>
            <w:r w:rsidRPr="0071349E">
              <w:rPr>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71349E">
            <w:pPr>
              <w:ind w:left="-108"/>
              <w:jc w:val="center"/>
              <w:rPr>
                <w:sz w:val="24"/>
                <w:szCs w:val="24"/>
                <w:lang w:eastAsia="en-US"/>
              </w:rPr>
            </w:pPr>
            <w:r w:rsidRPr="0071349E">
              <w:rPr>
                <w:sz w:val="24"/>
                <w:szCs w:val="24"/>
              </w:rPr>
              <w:t>304</w:t>
            </w:r>
          </w:p>
        </w:tc>
        <w:tc>
          <w:tcPr>
            <w:tcW w:w="850"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71349E">
            <w:pPr>
              <w:ind w:left="-108"/>
              <w:jc w:val="center"/>
              <w:rPr>
                <w:sz w:val="24"/>
                <w:szCs w:val="24"/>
                <w:lang w:eastAsia="en-US"/>
              </w:rPr>
            </w:pPr>
            <w:r w:rsidRPr="0071349E">
              <w:rPr>
                <w:sz w:val="24"/>
                <w:szCs w:val="24"/>
              </w:rPr>
              <w:t>1</w:t>
            </w:r>
          </w:p>
        </w:tc>
      </w:tr>
      <w:tr w:rsidR="00F32782" w:rsidTr="0071349E">
        <w:tc>
          <w:tcPr>
            <w:tcW w:w="2127"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pPr>
              <w:rPr>
                <w:sz w:val="24"/>
                <w:szCs w:val="24"/>
                <w:lang w:eastAsia="en-US"/>
              </w:rPr>
            </w:pPr>
            <w:r w:rsidRPr="0071349E">
              <w:rPr>
                <w:sz w:val="24"/>
                <w:szCs w:val="24"/>
              </w:rPr>
              <w:t>Итого</w:t>
            </w:r>
          </w:p>
        </w:tc>
        <w:tc>
          <w:tcPr>
            <w:tcW w:w="992"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71349E">
            <w:pPr>
              <w:ind w:left="-108"/>
              <w:jc w:val="center"/>
              <w:rPr>
                <w:sz w:val="24"/>
                <w:szCs w:val="24"/>
                <w:lang w:eastAsia="en-US"/>
              </w:rPr>
            </w:pPr>
            <w:r w:rsidRPr="0071349E">
              <w:rPr>
                <w:sz w:val="24"/>
                <w:szCs w:val="24"/>
              </w:rPr>
              <w:t>10 597</w:t>
            </w:r>
          </w:p>
        </w:tc>
        <w:tc>
          <w:tcPr>
            <w:tcW w:w="993"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71349E">
            <w:pPr>
              <w:ind w:left="-108"/>
              <w:jc w:val="center"/>
              <w:rPr>
                <w:sz w:val="24"/>
                <w:szCs w:val="24"/>
                <w:lang w:eastAsia="en-US"/>
              </w:rPr>
            </w:pPr>
            <w:r w:rsidRPr="0071349E">
              <w:rPr>
                <w:sz w:val="24"/>
                <w:szCs w:val="24"/>
              </w:rPr>
              <w:t>100</w:t>
            </w:r>
          </w:p>
        </w:tc>
        <w:tc>
          <w:tcPr>
            <w:tcW w:w="1134"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71349E">
            <w:pPr>
              <w:ind w:left="-108"/>
              <w:jc w:val="center"/>
              <w:rPr>
                <w:sz w:val="24"/>
                <w:szCs w:val="24"/>
                <w:lang w:eastAsia="en-US"/>
              </w:rPr>
            </w:pPr>
            <w:r w:rsidRPr="0071349E">
              <w:rPr>
                <w:sz w:val="24"/>
                <w:szCs w:val="24"/>
              </w:rPr>
              <w:t>13 761</w:t>
            </w:r>
          </w:p>
        </w:tc>
        <w:tc>
          <w:tcPr>
            <w:tcW w:w="850"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71349E">
            <w:pPr>
              <w:ind w:left="-108"/>
              <w:jc w:val="center"/>
              <w:rPr>
                <w:sz w:val="24"/>
                <w:szCs w:val="24"/>
                <w:lang w:eastAsia="en-US"/>
              </w:rPr>
            </w:pPr>
            <w:r w:rsidRPr="0071349E">
              <w:rPr>
                <w:sz w:val="24"/>
                <w:szCs w:val="24"/>
              </w:rPr>
              <w:t>100</w:t>
            </w:r>
          </w:p>
        </w:tc>
        <w:tc>
          <w:tcPr>
            <w:tcW w:w="1134"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71349E">
            <w:pPr>
              <w:ind w:left="-108"/>
              <w:jc w:val="center"/>
              <w:rPr>
                <w:sz w:val="24"/>
                <w:szCs w:val="24"/>
                <w:lang w:eastAsia="en-US"/>
              </w:rPr>
            </w:pPr>
            <w:r w:rsidRPr="0071349E">
              <w:rPr>
                <w:sz w:val="24"/>
                <w:szCs w:val="24"/>
              </w:rPr>
              <w:t>19 043</w:t>
            </w:r>
          </w:p>
        </w:tc>
        <w:tc>
          <w:tcPr>
            <w:tcW w:w="851"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71349E">
            <w:pPr>
              <w:ind w:left="-108"/>
              <w:jc w:val="center"/>
              <w:rPr>
                <w:sz w:val="24"/>
                <w:szCs w:val="24"/>
                <w:lang w:eastAsia="en-US"/>
              </w:rPr>
            </w:pPr>
            <w:r w:rsidRPr="0071349E">
              <w:rPr>
                <w:sz w:val="24"/>
                <w:szCs w:val="24"/>
              </w:rPr>
              <w:t>100</w:t>
            </w:r>
          </w:p>
        </w:tc>
        <w:tc>
          <w:tcPr>
            <w:tcW w:w="1134"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71349E">
            <w:pPr>
              <w:ind w:left="-108"/>
              <w:jc w:val="center"/>
              <w:rPr>
                <w:sz w:val="24"/>
                <w:szCs w:val="24"/>
                <w:lang w:eastAsia="en-US"/>
              </w:rPr>
            </w:pPr>
            <w:r w:rsidRPr="0071349E">
              <w:rPr>
                <w:sz w:val="24"/>
                <w:szCs w:val="24"/>
              </w:rPr>
              <w:t>21 296</w:t>
            </w:r>
          </w:p>
        </w:tc>
        <w:tc>
          <w:tcPr>
            <w:tcW w:w="850" w:type="dxa"/>
            <w:tcBorders>
              <w:top w:val="single" w:sz="4" w:space="0" w:color="000000"/>
              <w:left w:val="single" w:sz="4" w:space="0" w:color="000000"/>
              <w:bottom w:val="single" w:sz="4" w:space="0" w:color="000000"/>
              <w:right w:val="single" w:sz="4" w:space="0" w:color="000000"/>
            </w:tcBorders>
            <w:hideMark/>
          </w:tcPr>
          <w:p w:rsidR="00F32782" w:rsidRPr="0071349E" w:rsidRDefault="00F32782" w:rsidP="0071349E">
            <w:pPr>
              <w:ind w:left="-108"/>
              <w:jc w:val="center"/>
              <w:rPr>
                <w:sz w:val="24"/>
                <w:szCs w:val="24"/>
                <w:lang w:eastAsia="en-US"/>
              </w:rPr>
            </w:pPr>
            <w:r w:rsidRPr="0071349E">
              <w:rPr>
                <w:sz w:val="24"/>
                <w:szCs w:val="24"/>
              </w:rPr>
              <w:t>100</w:t>
            </w:r>
          </w:p>
        </w:tc>
      </w:tr>
    </w:tbl>
    <w:p w:rsidR="00F32782" w:rsidRDefault="00F32782" w:rsidP="00F32782">
      <w:pPr>
        <w:jc w:val="center"/>
        <w:rPr>
          <w:sz w:val="16"/>
          <w:szCs w:val="16"/>
          <w:lang w:eastAsia="en-US"/>
        </w:rPr>
      </w:pPr>
    </w:p>
    <w:p w:rsidR="00F32782" w:rsidRDefault="00F32782" w:rsidP="00F32782">
      <w:pPr>
        <w:autoSpaceDE w:val="0"/>
        <w:autoSpaceDN w:val="0"/>
        <w:adjustRightInd w:val="0"/>
        <w:ind w:firstLine="567"/>
        <w:jc w:val="both"/>
        <w:rPr>
          <w:color w:val="000000"/>
          <w:szCs w:val="28"/>
        </w:rPr>
      </w:pPr>
      <w:r>
        <w:rPr>
          <w:color w:val="000000"/>
          <w:szCs w:val="28"/>
        </w:rPr>
        <w:t xml:space="preserve">До 2014 года структура   государственного долга Республики Карелия на 2/3  состояла из  рыночных обязательств </w:t>
      </w:r>
      <w:r>
        <w:rPr>
          <w:szCs w:val="28"/>
        </w:rPr>
        <w:t>–</w:t>
      </w:r>
      <w:r>
        <w:rPr>
          <w:color w:val="000000"/>
          <w:szCs w:val="28"/>
        </w:rPr>
        <w:t xml:space="preserve"> кредитов кредитных организаций и ценных бумаг Республики Карелия.</w:t>
      </w:r>
    </w:p>
    <w:p w:rsidR="00F32782" w:rsidRDefault="00F32782" w:rsidP="00F32782">
      <w:pPr>
        <w:ind w:firstLine="567"/>
        <w:jc w:val="both"/>
        <w:rPr>
          <w:szCs w:val="28"/>
        </w:rPr>
      </w:pPr>
      <w:proofErr w:type="gramStart"/>
      <w:r>
        <w:rPr>
          <w:szCs w:val="28"/>
        </w:rPr>
        <w:t>В связи с проведенной в 2014 и 2015 году работой, направленной на улучшение структуры долга, в том числе и за счет предоставления бюджетного кредита из федерального бюджета, доля рыночной составляющей в структуре государственных долговых обязательств Республики Карелия на 1 ян</w:t>
      </w:r>
      <w:r w:rsidR="00A11C47">
        <w:rPr>
          <w:szCs w:val="28"/>
        </w:rPr>
        <w:t>варя 2016 года сократилась с 75%</w:t>
      </w:r>
      <w:r>
        <w:rPr>
          <w:szCs w:val="28"/>
        </w:rPr>
        <w:t xml:space="preserve"> до 56</w:t>
      </w:r>
      <w:r w:rsidR="00A11C47">
        <w:rPr>
          <w:szCs w:val="28"/>
        </w:rPr>
        <w:t xml:space="preserve">%, </w:t>
      </w:r>
      <w:r>
        <w:rPr>
          <w:szCs w:val="28"/>
        </w:rPr>
        <w:t>что привело к соответствующему снижению фактических расходов на обслуживание государственного долга.</w:t>
      </w:r>
      <w:proofErr w:type="gramEnd"/>
    </w:p>
    <w:p w:rsidR="00F32782" w:rsidRDefault="00F32782" w:rsidP="00A11C47">
      <w:pPr>
        <w:ind w:firstLine="567"/>
        <w:jc w:val="both"/>
        <w:rPr>
          <w:szCs w:val="28"/>
        </w:rPr>
      </w:pPr>
      <w:r>
        <w:rPr>
          <w:szCs w:val="28"/>
        </w:rPr>
        <w:t xml:space="preserve">Несмотря на то, что  состояние государственного долга  является  производным  показателем  уровня  доходного потенциала  субъекта Российской Федерации  и  нагрузки, связанной с необходимостью исполнения  расходных полномочий бюджета,  в Республике Карелия   </w:t>
      </w:r>
      <w:r>
        <w:rPr>
          <w:szCs w:val="28"/>
        </w:rPr>
        <w:lastRenderedPageBreak/>
        <w:t>активно используются  все доступные  инструменты управления   непосредственно  государственным долгом:</w:t>
      </w:r>
    </w:p>
    <w:p w:rsidR="00F32782" w:rsidRDefault="00F32782" w:rsidP="00A11C47">
      <w:pPr>
        <w:ind w:firstLine="567"/>
        <w:jc w:val="both"/>
        <w:rPr>
          <w:szCs w:val="28"/>
        </w:rPr>
      </w:pPr>
      <w:r>
        <w:rPr>
          <w:szCs w:val="28"/>
        </w:rPr>
        <w:t>проводится ежеквартальный анализ кредитоспособности  бюджета  Республики Карелия   и  соблюдения  параметров, утвержденных Бюджетным кодексом Российской  Федерации;</w:t>
      </w:r>
    </w:p>
    <w:p w:rsidR="00F32782" w:rsidRDefault="00F32782" w:rsidP="00A11C47">
      <w:pPr>
        <w:ind w:firstLine="567"/>
        <w:jc w:val="both"/>
        <w:rPr>
          <w:szCs w:val="28"/>
        </w:rPr>
      </w:pPr>
      <w:r>
        <w:rPr>
          <w:szCs w:val="28"/>
        </w:rPr>
        <w:t>проводится  ежеквартальный анализ рисков, возможных  при управлении  государственным долгом;</w:t>
      </w:r>
    </w:p>
    <w:p w:rsidR="00F32782" w:rsidRDefault="00F32782" w:rsidP="00A11C47">
      <w:pPr>
        <w:ind w:firstLine="567"/>
        <w:jc w:val="both"/>
        <w:rPr>
          <w:noProof/>
          <w:szCs w:val="28"/>
        </w:rPr>
      </w:pPr>
      <w:r>
        <w:rPr>
          <w:szCs w:val="28"/>
        </w:rPr>
        <w:t>осуществляется учет консолидированного долга Республики Карелия, включающего в себя</w:t>
      </w:r>
      <w:r w:rsidR="00A11C47">
        <w:rPr>
          <w:szCs w:val="28"/>
        </w:rPr>
        <w:t>,</w:t>
      </w:r>
      <w:r>
        <w:rPr>
          <w:szCs w:val="28"/>
        </w:rPr>
        <w:t xml:space="preserve">  помимо долговых обязательств  Республики Карел</w:t>
      </w:r>
      <w:r w:rsidR="00A11C47">
        <w:rPr>
          <w:szCs w:val="28"/>
        </w:rPr>
        <w:t>ия и муниципальных образований</w:t>
      </w:r>
      <w:r>
        <w:rPr>
          <w:szCs w:val="28"/>
        </w:rPr>
        <w:t xml:space="preserve">,  условные обязательства  государственных и муниципальных унитарных предприятий и хозяйственных обществ с долей   государственного и муниципального участия в уставном капитале; </w:t>
      </w:r>
    </w:p>
    <w:p w:rsidR="00F32782" w:rsidRDefault="00F32782" w:rsidP="00A11C47">
      <w:pPr>
        <w:ind w:firstLine="567"/>
        <w:jc w:val="both"/>
        <w:rPr>
          <w:szCs w:val="28"/>
        </w:rPr>
      </w:pPr>
      <w:r>
        <w:rPr>
          <w:szCs w:val="28"/>
        </w:rPr>
        <w:t>разработаны механизмы   сокращения стоимости  долга, включающие в себя:</w:t>
      </w:r>
    </w:p>
    <w:p w:rsidR="00A11C47" w:rsidRDefault="00A11C47" w:rsidP="00A11C47">
      <w:pPr>
        <w:ind w:firstLine="567"/>
        <w:jc w:val="both"/>
        <w:rPr>
          <w:noProof/>
          <w:szCs w:val="28"/>
        </w:rPr>
      </w:pPr>
    </w:p>
    <w:p w:rsidR="00F32782" w:rsidRDefault="00F32782" w:rsidP="00F32782">
      <w:pPr>
        <w:ind w:left="720"/>
        <w:jc w:val="both"/>
        <w:rPr>
          <w:noProof/>
          <w:szCs w:val="28"/>
        </w:rPr>
      </w:pPr>
      <w:r>
        <w:rPr>
          <w:noProof/>
          <w:szCs w:val="28"/>
        </w:rPr>
        <w:drawing>
          <wp:inline distT="0" distB="0" distL="0" distR="0">
            <wp:extent cx="5518150" cy="3200400"/>
            <wp:effectExtent l="0" t="0" r="635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F32782" w:rsidRDefault="00F32782" w:rsidP="00F32782">
      <w:pPr>
        <w:ind w:left="720"/>
        <w:jc w:val="both"/>
        <w:rPr>
          <w:sz w:val="8"/>
          <w:szCs w:val="8"/>
          <w:lang w:eastAsia="en-US"/>
        </w:rPr>
      </w:pPr>
    </w:p>
    <w:p w:rsidR="00A11C47" w:rsidRDefault="00A11C47" w:rsidP="00A11C47">
      <w:pPr>
        <w:ind w:left="927"/>
        <w:jc w:val="both"/>
        <w:rPr>
          <w:szCs w:val="28"/>
        </w:rPr>
      </w:pPr>
    </w:p>
    <w:p w:rsidR="00F32782" w:rsidRDefault="00F32782" w:rsidP="00A11C47">
      <w:pPr>
        <w:ind w:firstLine="567"/>
        <w:jc w:val="both"/>
        <w:rPr>
          <w:szCs w:val="28"/>
        </w:rPr>
      </w:pPr>
      <w:r>
        <w:rPr>
          <w:szCs w:val="28"/>
        </w:rPr>
        <w:t>политика заимствований строится  на преимущественном привлечении  долгосрочных и среднесрочных заемных средств;</w:t>
      </w:r>
    </w:p>
    <w:p w:rsidR="00F32782" w:rsidRDefault="00F32782" w:rsidP="00A11C47">
      <w:pPr>
        <w:ind w:firstLine="567"/>
        <w:jc w:val="both"/>
        <w:rPr>
          <w:szCs w:val="28"/>
        </w:rPr>
      </w:pPr>
      <w:r>
        <w:rPr>
          <w:szCs w:val="28"/>
        </w:rPr>
        <w:t>введен мораторий  на предоставление государственных гарантий Республики Карелия.</w:t>
      </w:r>
    </w:p>
    <w:p w:rsidR="00F32782" w:rsidRPr="00A11C47" w:rsidRDefault="00F32782" w:rsidP="00A11C47">
      <w:pPr>
        <w:autoSpaceDE w:val="0"/>
        <w:autoSpaceDN w:val="0"/>
        <w:adjustRightInd w:val="0"/>
        <w:ind w:firstLine="567"/>
        <w:jc w:val="both"/>
        <w:rPr>
          <w:szCs w:val="28"/>
        </w:rPr>
      </w:pPr>
      <w:r>
        <w:rPr>
          <w:szCs w:val="28"/>
        </w:rPr>
        <w:t>В целях сдерживания темпов роста  долга,  оптимизации его структуры по долговым инструментам и по срокам  погашения, минимизации  стоимости обслуживания  государственного долга в республике  принят</w:t>
      </w:r>
      <w:r w:rsidR="00A11C47">
        <w:rPr>
          <w:szCs w:val="28"/>
        </w:rPr>
        <w:t>ы</w:t>
      </w:r>
      <w:r>
        <w:rPr>
          <w:szCs w:val="28"/>
        </w:rPr>
        <w:t xml:space="preserve"> и реализу</w:t>
      </w:r>
      <w:r w:rsidR="00A11C47">
        <w:rPr>
          <w:szCs w:val="28"/>
        </w:rPr>
        <w:t>ю</w:t>
      </w:r>
      <w:r>
        <w:rPr>
          <w:szCs w:val="28"/>
        </w:rPr>
        <w:t xml:space="preserve">тся </w:t>
      </w:r>
      <w:r w:rsidR="00A11C47">
        <w:rPr>
          <w:szCs w:val="28"/>
        </w:rPr>
        <w:t xml:space="preserve">правовые </w:t>
      </w:r>
      <w:r>
        <w:rPr>
          <w:szCs w:val="28"/>
        </w:rPr>
        <w:t>акт</w:t>
      </w:r>
      <w:r w:rsidR="00A11C47">
        <w:rPr>
          <w:szCs w:val="28"/>
        </w:rPr>
        <w:t>ы</w:t>
      </w:r>
      <w:r>
        <w:rPr>
          <w:szCs w:val="28"/>
        </w:rPr>
        <w:t>, утверждающи</w:t>
      </w:r>
      <w:r w:rsidR="00A11C47">
        <w:rPr>
          <w:szCs w:val="28"/>
        </w:rPr>
        <w:t>е</w:t>
      </w:r>
      <w:r>
        <w:rPr>
          <w:szCs w:val="28"/>
        </w:rPr>
        <w:t xml:space="preserve">  мероприятия по улучшению долговой ситуации:</w:t>
      </w:r>
    </w:p>
    <w:p w:rsidR="00F32782" w:rsidRDefault="00F32782" w:rsidP="00F32782">
      <w:pPr>
        <w:autoSpaceDE w:val="0"/>
        <w:autoSpaceDN w:val="0"/>
        <w:adjustRightInd w:val="0"/>
        <w:ind w:firstLine="709"/>
        <w:jc w:val="both"/>
        <w:rPr>
          <w:szCs w:val="28"/>
        </w:rPr>
      </w:pPr>
      <w:r w:rsidRPr="00A13079">
        <w:rPr>
          <w:rFonts w:eastAsia="Calibri"/>
          <w:szCs w:val="28"/>
          <w:lang w:eastAsia="en-US"/>
        </w:rPr>
        <w:object w:dxaOrig="7740" w:dyaOrig="5190">
          <v:shape id="_x0000_i1043" type="#_x0000_t75" style="width:385.95pt;height:260.35pt" o:ole="">
            <v:imagedata r:id="rId62" o:title=""/>
          </v:shape>
          <o:OLEObject Type="Embed" ProgID="PowerPoint.Slide.12" ShapeID="_x0000_i1043" DrawAspect="Content" ObjectID="_1524918631" r:id="rId63"/>
        </w:object>
      </w:r>
    </w:p>
    <w:p w:rsidR="00F32782" w:rsidRDefault="00F32782" w:rsidP="00F32782">
      <w:pPr>
        <w:ind w:firstLine="709"/>
        <w:jc w:val="both"/>
        <w:rPr>
          <w:szCs w:val="28"/>
        </w:rPr>
      </w:pPr>
      <w:r>
        <w:rPr>
          <w:szCs w:val="28"/>
        </w:rPr>
        <w:t xml:space="preserve"> По итогам реализации мероприятий по совершенствованию долговой политики Республики Карелия за 2014 </w:t>
      </w:r>
      <w:r w:rsidR="00115742">
        <w:rPr>
          <w:szCs w:val="28"/>
        </w:rPr>
        <w:t xml:space="preserve">– </w:t>
      </w:r>
      <w:r>
        <w:rPr>
          <w:szCs w:val="28"/>
        </w:rPr>
        <w:t>2015 год</w:t>
      </w:r>
      <w:r w:rsidR="00CD231C">
        <w:rPr>
          <w:szCs w:val="28"/>
        </w:rPr>
        <w:t xml:space="preserve"> </w:t>
      </w:r>
      <w:r>
        <w:rPr>
          <w:szCs w:val="28"/>
        </w:rPr>
        <w:t>достигнуто следующее:</w:t>
      </w:r>
    </w:p>
    <w:p w:rsidR="00F32782" w:rsidRPr="009B36D0" w:rsidRDefault="009B36D0" w:rsidP="009B36D0">
      <w:pPr>
        <w:tabs>
          <w:tab w:val="left" w:pos="0"/>
        </w:tabs>
        <w:ind w:left="567"/>
        <w:jc w:val="both"/>
        <w:rPr>
          <w:szCs w:val="28"/>
        </w:rPr>
      </w:pPr>
      <w:r>
        <w:rPr>
          <w:szCs w:val="28"/>
        </w:rPr>
        <w:t xml:space="preserve">1. </w:t>
      </w:r>
      <w:r w:rsidR="00F32782" w:rsidRPr="009B36D0">
        <w:rPr>
          <w:szCs w:val="28"/>
        </w:rPr>
        <w:t>Обеспечен приоритет среднесрочных и долгосрочных заимствований.</w:t>
      </w:r>
    </w:p>
    <w:p w:rsidR="00F32782" w:rsidRDefault="00F32782" w:rsidP="00F32782">
      <w:pPr>
        <w:ind w:firstLine="567"/>
        <w:jc w:val="both"/>
        <w:rPr>
          <w:szCs w:val="28"/>
        </w:rPr>
      </w:pPr>
      <w:r>
        <w:rPr>
          <w:szCs w:val="28"/>
        </w:rPr>
        <w:t>Фактически структура государственного долга представлена среднесрочными и долгосрочными заимствованиями, в том числе доля долговых обязательств со сроком погашения  от 1 года до 3 лет по состоянию на 1 января 2016 года составила 73%</w:t>
      </w:r>
      <w:r w:rsidR="00CD231C">
        <w:rPr>
          <w:szCs w:val="28"/>
        </w:rPr>
        <w:t xml:space="preserve"> –</w:t>
      </w:r>
      <w:r w:rsidR="009B36D0">
        <w:rPr>
          <w:szCs w:val="28"/>
        </w:rPr>
        <w:t xml:space="preserve"> </w:t>
      </w:r>
      <w:r>
        <w:rPr>
          <w:szCs w:val="28"/>
        </w:rPr>
        <w:t>что превышает показатель 2014 года на 8 процентных пунктов.</w:t>
      </w:r>
    </w:p>
    <w:p w:rsidR="00F32782" w:rsidRDefault="00F32782" w:rsidP="00F32782">
      <w:pPr>
        <w:jc w:val="center"/>
        <w:rPr>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1"/>
        <w:gridCol w:w="2085"/>
        <w:gridCol w:w="2535"/>
        <w:gridCol w:w="2051"/>
      </w:tblGrid>
      <w:tr w:rsidR="00F32782" w:rsidTr="00F32782">
        <w:trPr>
          <w:trHeight w:val="491"/>
        </w:trPr>
        <w:tc>
          <w:tcPr>
            <w:tcW w:w="2835" w:type="dxa"/>
            <w:tcBorders>
              <w:top w:val="single" w:sz="4" w:space="0" w:color="000000"/>
              <w:left w:val="single" w:sz="4" w:space="0" w:color="000000"/>
              <w:bottom w:val="single" w:sz="4" w:space="0" w:color="000000"/>
              <w:right w:val="single" w:sz="4" w:space="0" w:color="000000"/>
            </w:tcBorders>
            <w:vAlign w:val="center"/>
            <w:hideMark/>
          </w:tcPr>
          <w:p w:rsidR="00F32782" w:rsidRDefault="00F32782">
            <w:pPr>
              <w:spacing w:after="200" w:line="276" w:lineRule="auto"/>
              <w:ind w:right="-2"/>
              <w:jc w:val="center"/>
              <w:rPr>
                <w:sz w:val="24"/>
                <w:szCs w:val="24"/>
                <w:lang w:eastAsia="en-US"/>
              </w:rPr>
            </w:pPr>
            <w:r>
              <w:rPr>
                <w:sz w:val="24"/>
                <w:szCs w:val="24"/>
              </w:rPr>
              <w:t>Период</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F32782" w:rsidRDefault="00F32782">
            <w:pPr>
              <w:jc w:val="center"/>
              <w:rPr>
                <w:sz w:val="24"/>
                <w:szCs w:val="24"/>
                <w:lang w:eastAsia="en-US"/>
              </w:rPr>
            </w:pPr>
            <w:r>
              <w:rPr>
                <w:sz w:val="24"/>
                <w:szCs w:val="24"/>
              </w:rPr>
              <w:t xml:space="preserve">до 1 года </w:t>
            </w:r>
          </w:p>
          <w:p w:rsidR="00F32782" w:rsidRDefault="00F32782">
            <w:pPr>
              <w:jc w:val="center"/>
              <w:rPr>
                <w:sz w:val="24"/>
                <w:szCs w:val="24"/>
                <w:lang w:eastAsia="en-US"/>
              </w:rPr>
            </w:pPr>
            <w:r>
              <w:rPr>
                <w:sz w:val="24"/>
                <w:szCs w:val="24"/>
              </w:rPr>
              <w:t>(%)</w:t>
            </w:r>
          </w:p>
        </w:tc>
        <w:tc>
          <w:tcPr>
            <w:tcW w:w="2592" w:type="dxa"/>
            <w:tcBorders>
              <w:top w:val="single" w:sz="4" w:space="0" w:color="000000"/>
              <w:left w:val="single" w:sz="4" w:space="0" w:color="000000"/>
              <w:bottom w:val="single" w:sz="4" w:space="0" w:color="000000"/>
              <w:right w:val="single" w:sz="4" w:space="0" w:color="000000"/>
            </w:tcBorders>
            <w:vAlign w:val="center"/>
            <w:hideMark/>
          </w:tcPr>
          <w:p w:rsidR="00F32782" w:rsidRDefault="00F32782">
            <w:pPr>
              <w:jc w:val="center"/>
              <w:rPr>
                <w:sz w:val="24"/>
                <w:szCs w:val="24"/>
                <w:lang w:eastAsia="en-US"/>
              </w:rPr>
            </w:pPr>
            <w:r>
              <w:rPr>
                <w:sz w:val="24"/>
                <w:szCs w:val="24"/>
              </w:rPr>
              <w:t>до 3 лет</w:t>
            </w:r>
          </w:p>
          <w:p w:rsidR="00F32782" w:rsidRDefault="00F32782">
            <w:pPr>
              <w:jc w:val="center"/>
              <w:rPr>
                <w:sz w:val="24"/>
                <w:szCs w:val="24"/>
                <w:lang w:eastAsia="en-US"/>
              </w:rPr>
            </w:pPr>
            <w:r>
              <w:rPr>
                <w:sz w:val="24"/>
                <w:szCs w:val="24"/>
              </w:rPr>
              <w:t>(%)</w:t>
            </w:r>
          </w:p>
        </w:tc>
        <w:tc>
          <w:tcPr>
            <w:tcW w:w="2085" w:type="dxa"/>
            <w:tcBorders>
              <w:top w:val="single" w:sz="4" w:space="0" w:color="000000"/>
              <w:left w:val="single" w:sz="4" w:space="0" w:color="000000"/>
              <w:bottom w:val="single" w:sz="4" w:space="0" w:color="000000"/>
              <w:right w:val="single" w:sz="4" w:space="0" w:color="000000"/>
            </w:tcBorders>
            <w:vAlign w:val="center"/>
            <w:hideMark/>
          </w:tcPr>
          <w:p w:rsidR="00F32782" w:rsidRDefault="00F32782">
            <w:pPr>
              <w:jc w:val="center"/>
              <w:rPr>
                <w:sz w:val="24"/>
                <w:szCs w:val="24"/>
                <w:lang w:eastAsia="en-US"/>
              </w:rPr>
            </w:pPr>
            <w:r>
              <w:rPr>
                <w:sz w:val="24"/>
                <w:szCs w:val="24"/>
              </w:rPr>
              <w:t xml:space="preserve">свыше 3 лет </w:t>
            </w:r>
          </w:p>
          <w:p w:rsidR="00F32782" w:rsidRDefault="00F32782">
            <w:pPr>
              <w:jc w:val="center"/>
              <w:rPr>
                <w:sz w:val="24"/>
                <w:szCs w:val="24"/>
                <w:lang w:eastAsia="en-US"/>
              </w:rPr>
            </w:pPr>
            <w:r>
              <w:rPr>
                <w:sz w:val="24"/>
                <w:szCs w:val="24"/>
              </w:rPr>
              <w:t>(%)</w:t>
            </w:r>
          </w:p>
        </w:tc>
      </w:tr>
      <w:tr w:rsidR="00F32782" w:rsidTr="00F32782">
        <w:trPr>
          <w:trHeight w:val="491"/>
        </w:trPr>
        <w:tc>
          <w:tcPr>
            <w:tcW w:w="2835" w:type="dxa"/>
            <w:tcBorders>
              <w:top w:val="single" w:sz="4" w:space="0" w:color="000000"/>
              <w:left w:val="single" w:sz="4" w:space="0" w:color="000000"/>
              <w:bottom w:val="single" w:sz="4" w:space="0" w:color="000000"/>
              <w:right w:val="single" w:sz="4" w:space="0" w:color="000000"/>
            </w:tcBorders>
            <w:vAlign w:val="center"/>
            <w:hideMark/>
          </w:tcPr>
          <w:p w:rsidR="00F32782" w:rsidRDefault="00F32782" w:rsidP="009B36D0">
            <w:pPr>
              <w:spacing w:after="200" w:line="276" w:lineRule="auto"/>
              <w:ind w:right="-2"/>
              <w:jc w:val="center"/>
              <w:rPr>
                <w:sz w:val="24"/>
                <w:szCs w:val="24"/>
                <w:lang w:eastAsia="en-US"/>
              </w:rPr>
            </w:pPr>
            <w:r>
              <w:rPr>
                <w:sz w:val="24"/>
                <w:szCs w:val="24"/>
              </w:rPr>
              <w:t xml:space="preserve">на 01.01.2014 </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F32782" w:rsidRDefault="00F32782">
            <w:pPr>
              <w:jc w:val="center"/>
              <w:rPr>
                <w:sz w:val="24"/>
                <w:szCs w:val="24"/>
                <w:lang w:eastAsia="en-US"/>
              </w:rPr>
            </w:pPr>
            <w:r>
              <w:rPr>
                <w:sz w:val="24"/>
                <w:szCs w:val="24"/>
              </w:rPr>
              <w:t>5</w:t>
            </w:r>
          </w:p>
        </w:tc>
        <w:tc>
          <w:tcPr>
            <w:tcW w:w="2592" w:type="dxa"/>
            <w:tcBorders>
              <w:top w:val="single" w:sz="4" w:space="0" w:color="000000"/>
              <w:left w:val="single" w:sz="4" w:space="0" w:color="000000"/>
              <w:bottom w:val="single" w:sz="4" w:space="0" w:color="000000"/>
              <w:right w:val="single" w:sz="4" w:space="0" w:color="000000"/>
            </w:tcBorders>
            <w:vAlign w:val="center"/>
            <w:hideMark/>
          </w:tcPr>
          <w:p w:rsidR="00F32782" w:rsidRDefault="00F32782">
            <w:pPr>
              <w:jc w:val="center"/>
              <w:rPr>
                <w:sz w:val="24"/>
                <w:szCs w:val="24"/>
                <w:lang w:eastAsia="en-US"/>
              </w:rPr>
            </w:pPr>
            <w:r>
              <w:rPr>
                <w:sz w:val="24"/>
                <w:szCs w:val="24"/>
              </w:rPr>
              <w:t>55</w:t>
            </w:r>
          </w:p>
        </w:tc>
        <w:tc>
          <w:tcPr>
            <w:tcW w:w="2085" w:type="dxa"/>
            <w:tcBorders>
              <w:top w:val="single" w:sz="4" w:space="0" w:color="000000"/>
              <w:left w:val="single" w:sz="4" w:space="0" w:color="000000"/>
              <w:bottom w:val="single" w:sz="4" w:space="0" w:color="000000"/>
              <w:right w:val="single" w:sz="4" w:space="0" w:color="000000"/>
            </w:tcBorders>
            <w:vAlign w:val="center"/>
            <w:hideMark/>
          </w:tcPr>
          <w:p w:rsidR="00F32782" w:rsidRDefault="00F32782">
            <w:pPr>
              <w:jc w:val="center"/>
              <w:rPr>
                <w:sz w:val="24"/>
                <w:szCs w:val="24"/>
                <w:lang w:eastAsia="en-US"/>
              </w:rPr>
            </w:pPr>
            <w:r>
              <w:rPr>
                <w:sz w:val="24"/>
                <w:szCs w:val="24"/>
              </w:rPr>
              <w:t>40</w:t>
            </w:r>
          </w:p>
        </w:tc>
      </w:tr>
      <w:tr w:rsidR="00F32782" w:rsidTr="00F32782">
        <w:tc>
          <w:tcPr>
            <w:tcW w:w="2835" w:type="dxa"/>
            <w:tcBorders>
              <w:top w:val="single" w:sz="4" w:space="0" w:color="000000"/>
              <w:left w:val="single" w:sz="4" w:space="0" w:color="000000"/>
              <w:bottom w:val="single" w:sz="4" w:space="0" w:color="000000"/>
              <w:right w:val="single" w:sz="4" w:space="0" w:color="000000"/>
            </w:tcBorders>
            <w:hideMark/>
          </w:tcPr>
          <w:p w:rsidR="00F32782" w:rsidRDefault="00F32782" w:rsidP="009B36D0">
            <w:pPr>
              <w:spacing w:after="200" w:line="276" w:lineRule="auto"/>
              <w:ind w:right="-2"/>
              <w:jc w:val="center"/>
              <w:rPr>
                <w:sz w:val="24"/>
                <w:szCs w:val="24"/>
                <w:lang w:eastAsia="en-US"/>
              </w:rPr>
            </w:pPr>
            <w:r>
              <w:rPr>
                <w:sz w:val="24"/>
                <w:szCs w:val="24"/>
              </w:rPr>
              <w:t xml:space="preserve">на 01.01.2015 </w:t>
            </w:r>
          </w:p>
        </w:tc>
        <w:tc>
          <w:tcPr>
            <w:tcW w:w="2127" w:type="dxa"/>
            <w:tcBorders>
              <w:top w:val="single" w:sz="4" w:space="0" w:color="000000"/>
              <w:left w:val="single" w:sz="4" w:space="0" w:color="000000"/>
              <w:bottom w:val="single" w:sz="4" w:space="0" w:color="000000"/>
              <w:right w:val="single" w:sz="4" w:space="0" w:color="000000"/>
            </w:tcBorders>
            <w:hideMark/>
          </w:tcPr>
          <w:p w:rsidR="00F32782" w:rsidRDefault="00F32782">
            <w:pPr>
              <w:spacing w:after="200" w:line="276" w:lineRule="auto"/>
              <w:ind w:right="-2"/>
              <w:jc w:val="center"/>
              <w:rPr>
                <w:sz w:val="24"/>
                <w:szCs w:val="24"/>
                <w:lang w:eastAsia="en-US"/>
              </w:rPr>
            </w:pPr>
            <w:r>
              <w:rPr>
                <w:sz w:val="24"/>
                <w:szCs w:val="24"/>
              </w:rPr>
              <w:t>0</w:t>
            </w:r>
          </w:p>
        </w:tc>
        <w:tc>
          <w:tcPr>
            <w:tcW w:w="2592" w:type="dxa"/>
            <w:tcBorders>
              <w:top w:val="single" w:sz="4" w:space="0" w:color="000000"/>
              <w:left w:val="single" w:sz="4" w:space="0" w:color="000000"/>
              <w:bottom w:val="single" w:sz="4" w:space="0" w:color="000000"/>
              <w:right w:val="single" w:sz="4" w:space="0" w:color="000000"/>
            </w:tcBorders>
            <w:hideMark/>
          </w:tcPr>
          <w:p w:rsidR="00F32782" w:rsidRDefault="00F32782">
            <w:pPr>
              <w:spacing w:after="200" w:line="276" w:lineRule="auto"/>
              <w:ind w:right="-2"/>
              <w:jc w:val="center"/>
              <w:rPr>
                <w:sz w:val="24"/>
                <w:szCs w:val="24"/>
                <w:lang w:eastAsia="en-US"/>
              </w:rPr>
            </w:pPr>
            <w:r>
              <w:rPr>
                <w:sz w:val="24"/>
                <w:szCs w:val="24"/>
              </w:rPr>
              <w:t>65</w:t>
            </w:r>
          </w:p>
        </w:tc>
        <w:tc>
          <w:tcPr>
            <w:tcW w:w="2085" w:type="dxa"/>
            <w:tcBorders>
              <w:top w:val="single" w:sz="4" w:space="0" w:color="000000"/>
              <w:left w:val="single" w:sz="4" w:space="0" w:color="000000"/>
              <w:bottom w:val="single" w:sz="4" w:space="0" w:color="000000"/>
              <w:right w:val="single" w:sz="4" w:space="0" w:color="000000"/>
            </w:tcBorders>
            <w:hideMark/>
          </w:tcPr>
          <w:p w:rsidR="00F32782" w:rsidRDefault="00F32782">
            <w:pPr>
              <w:spacing w:after="200" w:line="276" w:lineRule="auto"/>
              <w:ind w:right="-2"/>
              <w:jc w:val="center"/>
              <w:rPr>
                <w:sz w:val="24"/>
                <w:szCs w:val="24"/>
                <w:lang w:eastAsia="en-US"/>
              </w:rPr>
            </w:pPr>
            <w:r>
              <w:rPr>
                <w:sz w:val="24"/>
                <w:szCs w:val="24"/>
              </w:rPr>
              <w:t>35</w:t>
            </w:r>
          </w:p>
        </w:tc>
      </w:tr>
      <w:tr w:rsidR="00F32782" w:rsidTr="00F32782">
        <w:trPr>
          <w:trHeight w:val="351"/>
        </w:trPr>
        <w:tc>
          <w:tcPr>
            <w:tcW w:w="2835" w:type="dxa"/>
            <w:tcBorders>
              <w:top w:val="single" w:sz="4" w:space="0" w:color="000000"/>
              <w:left w:val="single" w:sz="4" w:space="0" w:color="000000"/>
              <w:bottom w:val="single" w:sz="4" w:space="0" w:color="000000"/>
              <w:right w:val="single" w:sz="4" w:space="0" w:color="000000"/>
            </w:tcBorders>
            <w:hideMark/>
          </w:tcPr>
          <w:p w:rsidR="00F32782" w:rsidRDefault="00F32782" w:rsidP="009B36D0">
            <w:pPr>
              <w:spacing w:after="200" w:line="276" w:lineRule="auto"/>
              <w:ind w:right="-2"/>
              <w:jc w:val="center"/>
              <w:rPr>
                <w:sz w:val="24"/>
                <w:szCs w:val="24"/>
                <w:lang w:eastAsia="en-US"/>
              </w:rPr>
            </w:pPr>
            <w:r>
              <w:rPr>
                <w:sz w:val="24"/>
                <w:szCs w:val="24"/>
              </w:rPr>
              <w:t xml:space="preserve">на 01.01.2016 </w:t>
            </w:r>
          </w:p>
        </w:tc>
        <w:tc>
          <w:tcPr>
            <w:tcW w:w="2127" w:type="dxa"/>
            <w:tcBorders>
              <w:top w:val="single" w:sz="4" w:space="0" w:color="000000"/>
              <w:left w:val="single" w:sz="4" w:space="0" w:color="000000"/>
              <w:bottom w:val="single" w:sz="4" w:space="0" w:color="000000"/>
              <w:right w:val="single" w:sz="4" w:space="0" w:color="000000"/>
            </w:tcBorders>
            <w:hideMark/>
          </w:tcPr>
          <w:p w:rsidR="00F32782" w:rsidRDefault="00F32782">
            <w:pPr>
              <w:spacing w:after="200" w:line="276" w:lineRule="auto"/>
              <w:ind w:right="-2"/>
              <w:jc w:val="center"/>
              <w:rPr>
                <w:sz w:val="24"/>
                <w:szCs w:val="24"/>
                <w:lang w:eastAsia="en-US"/>
              </w:rPr>
            </w:pPr>
            <w:r>
              <w:rPr>
                <w:sz w:val="24"/>
                <w:szCs w:val="24"/>
              </w:rPr>
              <w:t>1</w:t>
            </w:r>
          </w:p>
        </w:tc>
        <w:tc>
          <w:tcPr>
            <w:tcW w:w="2592" w:type="dxa"/>
            <w:tcBorders>
              <w:top w:val="single" w:sz="4" w:space="0" w:color="000000"/>
              <w:left w:val="single" w:sz="4" w:space="0" w:color="000000"/>
              <w:bottom w:val="single" w:sz="4" w:space="0" w:color="000000"/>
              <w:right w:val="single" w:sz="4" w:space="0" w:color="000000"/>
            </w:tcBorders>
            <w:hideMark/>
          </w:tcPr>
          <w:p w:rsidR="00F32782" w:rsidRDefault="00F32782">
            <w:pPr>
              <w:spacing w:after="200" w:line="276" w:lineRule="auto"/>
              <w:ind w:right="-2"/>
              <w:jc w:val="center"/>
              <w:rPr>
                <w:sz w:val="24"/>
                <w:szCs w:val="24"/>
                <w:lang w:eastAsia="en-US"/>
              </w:rPr>
            </w:pPr>
            <w:r>
              <w:rPr>
                <w:sz w:val="24"/>
                <w:szCs w:val="24"/>
              </w:rPr>
              <w:t>73</w:t>
            </w:r>
          </w:p>
        </w:tc>
        <w:tc>
          <w:tcPr>
            <w:tcW w:w="2085" w:type="dxa"/>
            <w:tcBorders>
              <w:top w:val="single" w:sz="4" w:space="0" w:color="000000"/>
              <w:left w:val="single" w:sz="4" w:space="0" w:color="000000"/>
              <w:bottom w:val="single" w:sz="4" w:space="0" w:color="000000"/>
              <w:right w:val="single" w:sz="4" w:space="0" w:color="000000"/>
            </w:tcBorders>
            <w:hideMark/>
          </w:tcPr>
          <w:p w:rsidR="00F32782" w:rsidRDefault="00F32782">
            <w:pPr>
              <w:spacing w:after="200" w:line="276" w:lineRule="auto"/>
              <w:ind w:right="-2"/>
              <w:jc w:val="center"/>
              <w:rPr>
                <w:sz w:val="24"/>
                <w:szCs w:val="24"/>
                <w:lang w:eastAsia="en-US"/>
              </w:rPr>
            </w:pPr>
            <w:r>
              <w:rPr>
                <w:sz w:val="24"/>
                <w:szCs w:val="24"/>
              </w:rPr>
              <w:t>26</w:t>
            </w:r>
          </w:p>
        </w:tc>
      </w:tr>
    </w:tbl>
    <w:p w:rsidR="00F32782" w:rsidRDefault="00F32782" w:rsidP="00F32782">
      <w:pPr>
        <w:tabs>
          <w:tab w:val="left" w:pos="993"/>
        </w:tabs>
        <w:autoSpaceDE w:val="0"/>
        <w:autoSpaceDN w:val="0"/>
        <w:adjustRightInd w:val="0"/>
        <w:jc w:val="both"/>
        <w:rPr>
          <w:sz w:val="16"/>
          <w:szCs w:val="16"/>
          <w:lang w:eastAsia="en-US"/>
        </w:rPr>
      </w:pPr>
    </w:p>
    <w:p w:rsidR="00F32782" w:rsidRDefault="00F32782" w:rsidP="00F32782">
      <w:pPr>
        <w:tabs>
          <w:tab w:val="left" w:pos="765"/>
          <w:tab w:val="left" w:pos="993"/>
        </w:tabs>
        <w:autoSpaceDE w:val="0"/>
        <w:autoSpaceDN w:val="0"/>
        <w:adjustRightInd w:val="0"/>
        <w:jc w:val="both"/>
        <w:rPr>
          <w:szCs w:val="28"/>
        </w:rPr>
      </w:pPr>
      <w:r>
        <w:rPr>
          <w:szCs w:val="28"/>
        </w:rPr>
        <w:tab/>
        <w:t>Доля долговых обязательств со сроком погашения свыше 3 лет за 2015 год  по сравнению с 2014 годом  сократилась  в связи с временным отказом от размещения государственных облигаций Республики Карелия                        (традиционно  размещаемых на срок не менее   5 лет)  ввиду неблагоприятной ситуации на рынке  субфедеральных заимствований, сложившейся во втором полугодии 2015 года.</w:t>
      </w:r>
    </w:p>
    <w:p w:rsidR="00F32782" w:rsidRDefault="00F32782" w:rsidP="00F32782">
      <w:pPr>
        <w:tabs>
          <w:tab w:val="left" w:pos="765"/>
          <w:tab w:val="left" w:pos="993"/>
        </w:tabs>
        <w:autoSpaceDE w:val="0"/>
        <w:autoSpaceDN w:val="0"/>
        <w:adjustRightInd w:val="0"/>
        <w:jc w:val="both"/>
        <w:rPr>
          <w:szCs w:val="28"/>
        </w:rPr>
      </w:pPr>
    </w:p>
    <w:p w:rsidR="00F32782" w:rsidRDefault="009B36D0" w:rsidP="009B36D0">
      <w:pPr>
        <w:tabs>
          <w:tab w:val="left" w:pos="765"/>
          <w:tab w:val="left" w:pos="993"/>
        </w:tabs>
        <w:autoSpaceDE w:val="0"/>
        <w:autoSpaceDN w:val="0"/>
        <w:adjustRightInd w:val="0"/>
        <w:ind w:left="567"/>
        <w:jc w:val="both"/>
        <w:rPr>
          <w:szCs w:val="28"/>
        </w:rPr>
      </w:pPr>
      <w:r>
        <w:rPr>
          <w:szCs w:val="28"/>
        </w:rPr>
        <w:t xml:space="preserve">2. </w:t>
      </w:r>
      <w:r w:rsidR="00F32782" w:rsidRPr="009B36D0">
        <w:rPr>
          <w:szCs w:val="28"/>
        </w:rPr>
        <w:t>Улучшена структура государственного долга.</w:t>
      </w:r>
    </w:p>
    <w:p w:rsidR="009B36D0" w:rsidRPr="009B36D0" w:rsidRDefault="009B36D0" w:rsidP="009B36D0">
      <w:pPr>
        <w:tabs>
          <w:tab w:val="left" w:pos="765"/>
          <w:tab w:val="left" w:pos="993"/>
        </w:tabs>
        <w:autoSpaceDE w:val="0"/>
        <w:autoSpaceDN w:val="0"/>
        <w:adjustRightInd w:val="0"/>
        <w:ind w:left="567"/>
        <w:jc w:val="both"/>
        <w:rPr>
          <w:szCs w:val="28"/>
        </w:rPr>
      </w:pPr>
    </w:p>
    <w:p w:rsidR="00F32782" w:rsidRDefault="00F32782" w:rsidP="00F32782">
      <w:pPr>
        <w:tabs>
          <w:tab w:val="left" w:pos="993"/>
        </w:tabs>
        <w:autoSpaceDE w:val="0"/>
        <w:autoSpaceDN w:val="0"/>
        <w:adjustRightInd w:val="0"/>
        <w:ind w:left="567"/>
        <w:jc w:val="both"/>
        <w:rPr>
          <w:szCs w:val="28"/>
        </w:rPr>
      </w:pPr>
    </w:p>
    <w:p w:rsidR="005A31DE" w:rsidRDefault="005A31DE" w:rsidP="00F32782">
      <w:pPr>
        <w:tabs>
          <w:tab w:val="left" w:pos="993"/>
        </w:tabs>
        <w:autoSpaceDE w:val="0"/>
        <w:autoSpaceDN w:val="0"/>
        <w:adjustRightInd w:val="0"/>
        <w:ind w:left="567"/>
        <w:jc w:val="both"/>
        <w:rPr>
          <w:szCs w:val="28"/>
        </w:rPr>
      </w:pPr>
    </w:p>
    <w:tbl>
      <w:tblPr>
        <w:tblW w:w="97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1"/>
        <w:gridCol w:w="1418"/>
        <w:gridCol w:w="992"/>
        <w:gridCol w:w="1417"/>
        <w:gridCol w:w="993"/>
        <w:gridCol w:w="1417"/>
        <w:gridCol w:w="992"/>
      </w:tblGrid>
      <w:tr w:rsidR="00F32782" w:rsidTr="009B36D0">
        <w:trPr>
          <w:trHeight w:val="888"/>
        </w:trPr>
        <w:tc>
          <w:tcPr>
            <w:tcW w:w="2552" w:type="dxa"/>
            <w:tcBorders>
              <w:top w:val="single" w:sz="4" w:space="0" w:color="000000"/>
              <w:left w:val="single" w:sz="4" w:space="0" w:color="000000"/>
              <w:bottom w:val="single" w:sz="4" w:space="0" w:color="000000"/>
              <w:right w:val="single" w:sz="4" w:space="0" w:color="000000"/>
            </w:tcBorders>
            <w:hideMark/>
          </w:tcPr>
          <w:p w:rsidR="00F32782" w:rsidRPr="009B36D0" w:rsidRDefault="00F32782" w:rsidP="009B36D0">
            <w:pPr>
              <w:ind w:right="-2"/>
              <w:jc w:val="center"/>
              <w:rPr>
                <w:sz w:val="24"/>
                <w:szCs w:val="24"/>
                <w:lang w:eastAsia="en-US"/>
              </w:rPr>
            </w:pPr>
            <w:r w:rsidRPr="009B36D0">
              <w:rPr>
                <w:sz w:val="24"/>
                <w:szCs w:val="24"/>
              </w:rPr>
              <w:lastRenderedPageBreak/>
              <w:t>Вид</w:t>
            </w:r>
          </w:p>
          <w:p w:rsidR="00F32782" w:rsidRPr="009B36D0" w:rsidRDefault="00F32782" w:rsidP="009B36D0">
            <w:pPr>
              <w:ind w:right="-2"/>
              <w:jc w:val="center"/>
              <w:rPr>
                <w:sz w:val="24"/>
                <w:szCs w:val="24"/>
                <w:lang w:eastAsia="en-US"/>
              </w:rPr>
            </w:pPr>
            <w:r w:rsidRPr="009B36D0">
              <w:rPr>
                <w:sz w:val="24"/>
                <w:szCs w:val="24"/>
              </w:rPr>
              <w:t>долговых обязательств</w:t>
            </w:r>
          </w:p>
        </w:tc>
        <w:tc>
          <w:tcPr>
            <w:tcW w:w="1418" w:type="dxa"/>
            <w:tcBorders>
              <w:top w:val="single" w:sz="4" w:space="0" w:color="000000"/>
              <w:left w:val="single" w:sz="4" w:space="0" w:color="000000"/>
              <w:bottom w:val="single" w:sz="4" w:space="0" w:color="000000"/>
              <w:right w:val="single" w:sz="4" w:space="0" w:color="000000"/>
            </w:tcBorders>
            <w:hideMark/>
          </w:tcPr>
          <w:p w:rsidR="00F32782" w:rsidRPr="009B36D0" w:rsidRDefault="009B36D0" w:rsidP="009B36D0">
            <w:pPr>
              <w:jc w:val="center"/>
              <w:rPr>
                <w:sz w:val="24"/>
                <w:szCs w:val="24"/>
                <w:lang w:eastAsia="en-US"/>
              </w:rPr>
            </w:pPr>
            <w:r>
              <w:rPr>
                <w:sz w:val="24"/>
                <w:szCs w:val="24"/>
              </w:rPr>
              <w:t>Н</w:t>
            </w:r>
            <w:r w:rsidR="00F32782" w:rsidRPr="009B36D0">
              <w:rPr>
                <w:sz w:val="24"/>
                <w:szCs w:val="24"/>
              </w:rPr>
              <w:t>а 01.01.2014 (млн. рублей)</w:t>
            </w:r>
          </w:p>
        </w:tc>
        <w:tc>
          <w:tcPr>
            <w:tcW w:w="992" w:type="dxa"/>
            <w:tcBorders>
              <w:top w:val="single" w:sz="4" w:space="0" w:color="000000"/>
              <w:left w:val="single" w:sz="4" w:space="0" w:color="000000"/>
              <w:bottom w:val="single" w:sz="4" w:space="0" w:color="000000"/>
              <w:right w:val="single" w:sz="4" w:space="0" w:color="000000"/>
            </w:tcBorders>
            <w:hideMark/>
          </w:tcPr>
          <w:p w:rsidR="00F32782" w:rsidRPr="009B36D0" w:rsidRDefault="00F32782" w:rsidP="009B36D0">
            <w:pPr>
              <w:jc w:val="center"/>
              <w:rPr>
                <w:sz w:val="24"/>
                <w:szCs w:val="24"/>
                <w:lang w:eastAsia="en-US"/>
              </w:rPr>
            </w:pPr>
            <w:r w:rsidRPr="009B36D0">
              <w:rPr>
                <w:sz w:val="24"/>
                <w:szCs w:val="24"/>
              </w:rPr>
              <w:t>Доля</w:t>
            </w:r>
            <w:proofErr w:type="gramStart"/>
            <w:r w:rsidR="009B36D0">
              <w:rPr>
                <w:sz w:val="24"/>
                <w:szCs w:val="24"/>
              </w:rPr>
              <w:t xml:space="preserve"> </w:t>
            </w:r>
            <w:r w:rsidRPr="009B36D0">
              <w:rPr>
                <w:sz w:val="24"/>
                <w:szCs w:val="24"/>
              </w:rPr>
              <w:t>(%)</w:t>
            </w:r>
            <w:proofErr w:type="gramEnd"/>
          </w:p>
        </w:tc>
        <w:tc>
          <w:tcPr>
            <w:tcW w:w="1417" w:type="dxa"/>
            <w:tcBorders>
              <w:top w:val="single" w:sz="4" w:space="0" w:color="000000"/>
              <w:left w:val="single" w:sz="4" w:space="0" w:color="000000"/>
              <w:bottom w:val="single" w:sz="4" w:space="0" w:color="000000"/>
              <w:right w:val="single" w:sz="4" w:space="0" w:color="000000"/>
            </w:tcBorders>
            <w:hideMark/>
          </w:tcPr>
          <w:p w:rsidR="00F32782" w:rsidRPr="009B36D0" w:rsidRDefault="009B36D0" w:rsidP="009B36D0">
            <w:pPr>
              <w:jc w:val="center"/>
              <w:rPr>
                <w:sz w:val="24"/>
                <w:szCs w:val="24"/>
                <w:lang w:eastAsia="en-US"/>
              </w:rPr>
            </w:pPr>
            <w:r>
              <w:rPr>
                <w:sz w:val="24"/>
                <w:szCs w:val="24"/>
              </w:rPr>
              <w:t>Н</w:t>
            </w:r>
            <w:r w:rsidR="00F32782" w:rsidRPr="009B36D0">
              <w:rPr>
                <w:sz w:val="24"/>
                <w:szCs w:val="24"/>
              </w:rPr>
              <w:t>а 01.01.2015 (млн. рублей)</w:t>
            </w:r>
          </w:p>
        </w:tc>
        <w:tc>
          <w:tcPr>
            <w:tcW w:w="993" w:type="dxa"/>
            <w:tcBorders>
              <w:top w:val="single" w:sz="4" w:space="0" w:color="000000"/>
              <w:left w:val="single" w:sz="4" w:space="0" w:color="000000"/>
              <w:bottom w:val="single" w:sz="4" w:space="0" w:color="000000"/>
              <w:right w:val="single" w:sz="4" w:space="0" w:color="000000"/>
            </w:tcBorders>
            <w:hideMark/>
          </w:tcPr>
          <w:p w:rsidR="009B36D0" w:rsidRDefault="00F32782" w:rsidP="009B36D0">
            <w:pPr>
              <w:jc w:val="center"/>
              <w:rPr>
                <w:sz w:val="24"/>
                <w:szCs w:val="24"/>
              </w:rPr>
            </w:pPr>
            <w:r w:rsidRPr="009B36D0">
              <w:rPr>
                <w:sz w:val="24"/>
                <w:szCs w:val="24"/>
              </w:rPr>
              <w:t>Доля</w:t>
            </w:r>
          </w:p>
          <w:p w:rsidR="00F32782" w:rsidRPr="009B36D0" w:rsidRDefault="00F32782" w:rsidP="009B36D0">
            <w:pPr>
              <w:jc w:val="center"/>
              <w:rPr>
                <w:sz w:val="24"/>
                <w:szCs w:val="24"/>
                <w:lang w:eastAsia="en-US"/>
              </w:rPr>
            </w:pPr>
            <w:r w:rsidRPr="009B36D0">
              <w:rPr>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9B36D0" w:rsidRDefault="009B36D0" w:rsidP="009B36D0">
            <w:pPr>
              <w:jc w:val="center"/>
              <w:rPr>
                <w:sz w:val="24"/>
                <w:szCs w:val="24"/>
              </w:rPr>
            </w:pPr>
            <w:r>
              <w:rPr>
                <w:sz w:val="24"/>
                <w:szCs w:val="24"/>
              </w:rPr>
              <w:t>Н</w:t>
            </w:r>
            <w:r w:rsidR="00F32782" w:rsidRPr="009B36D0">
              <w:rPr>
                <w:sz w:val="24"/>
                <w:szCs w:val="24"/>
              </w:rPr>
              <w:t>а 01.01.2016</w:t>
            </w:r>
          </w:p>
          <w:p w:rsidR="00F32782" w:rsidRPr="009B36D0" w:rsidRDefault="00F32782" w:rsidP="009B36D0">
            <w:pPr>
              <w:jc w:val="center"/>
              <w:rPr>
                <w:sz w:val="24"/>
                <w:szCs w:val="24"/>
                <w:lang w:eastAsia="en-US"/>
              </w:rPr>
            </w:pPr>
            <w:r w:rsidRPr="009B36D0">
              <w:rPr>
                <w:sz w:val="24"/>
                <w:szCs w:val="24"/>
              </w:rPr>
              <w:t xml:space="preserve"> (млн. рублей)</w:t>
            </w:r>
          </w:p>
        </w:tc>
        <w:tc>
          <w:tcPr>
            <w:tcW w:w="992" w:type="dxa"/>
            <w:tcBorders>
              <w:top w:val="single" w:sz="4" w:space="0" w:color="000000"/>
              <w:left w:val="single" w:sz="4" w:space="0" w:color="000000"/>
              <w:bottom w:val="single" w:sz="4" w:space="0" w:color="000000"/>
              <w:right w:val="single" w:sz="4" w:space="0" w:color="000000"/>
            </w:tcBorders>
            <w:hideMark/>
          </w:tcPr>
          <w:p w:rsidR="00F32782" w:rsidRPr="009B36D0" w:rsidRDefault="00F32782" w:rsidP="009B36D0">
            <w:pPr>
              <w:jc w:val="center"/>
              <w:rPr>
                <w:sz w:val="24"/>
                <w:szCs w:val="24"/>
                <w:lang w:eastAsia="en-US"/>
              </w:rPr>
            </w:pPr>
            <w:r w:rsidRPr="009B36D0">
              <w:rPr>
                <w:sz w:val="24"/>
                <w:szCs w:val="24"/>
              </w:rPr>
              <w:t>Доля</w:t>
            </w:r>
          </w:p>
          <w:p w:rsidR="00F32782" w:rsidRPr="009B36D0" w:rsidRDefault="00F32782" w:rsidP="009B36D0">
            <w:pPr>
              <w:jc w:val="center"/>
              <w:rPr>
                <w:sz w:val="24"/>
                <w:szCs w:val="24"/>
                <w:lang w:eastAsia="en-US"/>
              </w:rPr>
            </w:pPr>
            <w:r w:rsidRPr="009B36D0">
              <w:rPr>
                <w:sz w:val="24"/>
                <w:szCs w:val="24"/>
              </w:rPr>
              <w:t>(%)</w:t>
            </w:r>
          </w:p>
        </w:tc>
      </w:tr>
      <w:tr w:rsidR="00F32782" w:rsidTr="00F32782">
        <w:tc>
          <w:tcPr>
            <w:tcW w:w="2552" w:type="dxa"/>
            <w:tcBorders>
              <w:top w:val="single" w:sz="4" w:space="0" w:color="000000"/>
              <w:left w:val="single" w:sz="4" w:space="0" w:color="000000"/>
              <w:bottom w:val="single" w:sz="4" w:space="0" w:color="000000"/>
              <w:right w:val="single" w:sz="4" w:space="0" w:color="000000"/>
            </w:tcBorders>
            <w:hideMark/>
          </w:tcPr>
          <w:p w:rsidR="00F32782" w:rsidRPr="009B36D0" w:rsidRDefault="00F32782">
            <w:pPr>
              <w:ind w:right="-2"/>
              <w:jc w:val="both"/>
              <w:rPr>
                <w:sz w:val="24"/>
                <w:szCs w:val="24"/>
                <w:lang w:eastAsia="en-US"/>
              </w:rPr>
            </w:pPr>
            <w:r w:rsidRPr="009B36D0">
              <w:rPr>
                <w:sz w:val="24"/>
                <w:szCs w:val="24"/>
              </w:rPr>
              <w:t>Кредиты кредитных организаций</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F32782" w:rsidRPr="009B36D0" w:rsidRDefault="00F32782">
            <w:pPr>
              <w:jc w:val="center"/>
              <w:rPr>
                <w:sz w:val="24"/>
                <w:szCs w:val="24"/>
                <w:lang w:eastAsia="en-US"/>
              </w:rPr>
            </w:pPr>
            <w:r w:rsidRPr="009B36D0">
              <w:rPr>
                <w:sz w:val="24"/>
                <w:szCs w:val="24"/>
              </w:rPr>
              <w:t>5 430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32782" w:rsidRPr="009B36D0" w:rsidRDefault="00F32782">
            <w:pPr>
              <w:jc w:val="center"/>
              <w:rPr>
                <w:sz w:val="24"/>
                <w:szCs w:val="24"/>
                <w:lang w:eastAsia="en-US"/>
              </w:rPr>
            </w:pPr>
            <w:r w:rsidRPr="009B36D0">
              <w:rPr>
                <w:sz w:val="24"/>
                <w:szCs w:val="24"/>
              </w:rPr>
              <w:t>39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32782" w:rsidRPr="009B36D0" w:rsidRDefault="00F32782">
            <w:pPr>
              <w:jc w:val="center"/>
              <w:rPr>
                <w:sz w:val="24"/>
                <w:szCs w:val="24"/>
                <w:lang w:eastAsia="en-US"/>
              </w:rPr>
            </w:pPr>
            <w:r w:rsidRPr="009B36D0">
              <w:rPr>
                <w:sz w:val="24"/>
                <w:szCs w:val="24"/>
              </w:rPr>
              <w:t>4 716</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F32782" w:rsidRPr="009B36D0" w:rsidRDefault="00F32782">
            <w:pPr>
              <w:jc w:val="center"/>
              <w:rPr>
                <w:sz w:val="24"/>
                <w:szCs w:val="24"/>
                <w:lang w:eastAsia="en-US"/>
              </w:rPr>
            </w:pPr>
            <w:r w:rsidRPr="009B36D0">
              <w:rPr>
                <w:sz w:val="24"/>
                <w:szCs w:val="24"/>
              </w:rPr>
              <w:t>25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32782" w:rsidRPr="009B36D0" w:rsidRDefault="00F32782">
            <w:pPr>
              <w:jc w:val="center"/>
              <w:rPr>
                <w:sz w:val="24"/>
                <w:szCs w:val="24"/>
                <w:lang w:eastAsia="en-US"/>
              </w:rPr>
            </w:pPr>
            <w:r w:rsidRPr="009B36D0">
              <w:rPr>
                <w:sz w:val="24"/>
                <w:szCs w:val="24"/>
              </w:rPr>
              <w:t>7616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32782" w:rsidRPr="009B36D0" w:rsidRDefault="00F32782">
            <w:pPr>
              <w:jc w:val="center"/>
              <w:rPr>
                <w:sz w:val="24"/>
                <w:szCs w:val="24"/>
                <w:lang w:eastAsia="en-US"/>
              </w:rPr>
            </w:pPr>
            <w:r w:rsidRPr="009B36D0">
              <w:rPr>
                <w:sz w:val="24"/>
                <w:szCs w:val="24"/>
              </w:rPr>
              <w:t>36</w:t>
            </w:r>
          </w:p>
        </w:tc>
      </w:tr>
      <w:tr w:rsidR="00F32782" w:rsidTr="00F32782">
        <w:tc>
          <w:tcPr>
            <w:tcW w:w="2552" w:type="dxa"/>
            <w:tcBorders>
              <w:top w:val="single" w:sz="4" w:space="0" w:color="000000"/>
              <w:left w:val="single" w:sz="4" w:space="0" w:color="000000"/>
              <w:bottom w:val="single" w:sz="4" w:space="0" w:color="000000"/>
              <w:right w:val="single" w:sz="4" w:space="0" w:color="000000"/>
            </w:tcBorders>
            <w:hideMark/>
          </w:tcPr>
          <w:p w:rsidR="00F32782" w:rsidRPr="009B36D0" w:rsidRDefault="00F32782">
            <w:pPr>
              <w:ind w:right="-2"/>
              <w:jc w:val="both"/>
              <w:rPr>
                <w:sz w:val="24"/>
                <w:szCs w:val="24"/>
                <w:lang w:eastAsia="en-US"/>
              </w:rPr>
            </w:pPr>
            <w:r w:rsidRPr="009B36D0">
              <w:rPr>
                <w:sz w:val="24"/>
                <w:szCs w:val="24"/>
              </w:rPr>
              <w:t>Ценные бумаги Республики Карелия</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F32782" w:rsidRPr="009B36D0" w:rsidRDefault="00F32782">
            <w:pPr>
              <w:jc w:val="center"/>
              <w:rPr>
                <w:sz w:val="24"/>
                <w:szCs w:val="24"/>
                <w:lang w:eastAsia="en-US"/>
              </w:rPr>
            </w:pPr>
            <w:r w:rsidRPr="009B36D0">
              <w:rPr>
                <w:sz w:val="24"/>
                <w:szCs w:val="24"/>
              </w:rPr>
              <w:t>4 750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32782" w:rsidRPr="009B36D0" w:rsidRDefault="00F32782">
            <w:pPr>
              <w:jc w:val="center"/>
              <w:rPr>
                <w:sz w:val="24"/>
                <w:szCs w:val="24"/>
                <w:lang w:eastAsia="en-US"/>
              </w:rPr>
            </w:pPr>
            <w:r w:rsidRPr="009B36D0">
              <w:rPr>
                <w:sz w:val="24"/>
                <w:szCs w:val="24"/>
              </w:rPr>
              <w:t>35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32782" w:rsidRPr="009B36D0" w:rsidRDefault="00F32782">
            <w:pPr>
              <w:jc w:val="center"/>
              <w:rPr>
                <w:sz w:val="24"/>
                <w:szCs w:val="24"/>
                <w:lang w:eastAsia="en-US"/>
              </w:rPr>
            </w:pPr>
            <w:r w:rsidRPr="009B36D0">
              <w:rPr>
                <w:sz w:val="24"/>
                <w:szCs w:val="24"/>
              </w:rPr>
              <w:t>5 750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F32782" w:rsidRPr="009B36D0" w:rsidRDefault="00F32782">
            <w:pPr>
              <w:jc w:val="center"/>
              <w:rPr>
                <w:sz w:val="24"/>
                <w:szCs w:val="24"/>
                <w:lang w:eastAsia="en-US"/>
              </w:rPr>
            </w:pPr>
            <w:r w:rsidRPr="009B36D0">
              <w:rPr>
                <w:sz w:val="24"/>
                <w:szCs w:val="24"/>
              </w:rPr>
              <w:t>30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32782" w:rsidRPr="009B36D0" w:rsidRDefault="00F32782">
            <w:pPr>
              <w:jc w:val="center"/>
              <w:rPr>
                <w:sz w:val="24"/>
                <w:szCs w:val="24"/>
                <w:lang w:eastAsia="en-US"/>
              </w:rPr>
            </w:pPr>
            <w:r w:rsidRPr="009B36D0">
              <w:rPr>
                <w:sz w:val="24"/>
                <w:szCs w:val="24"/>
              </w:rPr>
              <w:t>4 350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32782" w:rsidRPr="009B36D0" w:rsidRDefault="00F32782">
            <w:pPr>
              <w:jc w:val="center"/>
              <w:rPr>
                <w:sz w:val="24"/>
                <w:szCs w:val="24"/>
                <w:lang w:eastAsia="en-US"/>
              </w:rPr>
            </w:pPr>
            <w:r w:rsidRPr="009B36D0">
              <w:rPr>
                <w:sz w:val="24"/>
                <w:szCs w:val="24"/>
              </w:rPr>
              <w:t>20</w:t>
            </w:r>
          </w:p>
        </w:tc>
      </w:tr>
      <w:tr w:rsidR="00F32782" w:rsidTr="00F32782">
        <w:tc>
          <w:tcPr>
            <w:tcW w:w="2552" w:type="dxa"/>
            <w:tcBorders>
              <w:top w:val="single" w:sz="4" w:space="0" w:color="000000"/>
              <w:left w:val="single" w:sz="4" w:space="0" w:color="000000"/>
              <w:bottom w:val="single" w:sz="4" w:space="0" w:color="000000"/>
              <w:right w:val="single" w:sz="4" w:space="0" w:color="000000"/>
            </w:tcBorders>
            <w:hideMark/>
          </w:tcPr>
          <w:p w:rsidR="00F32782" w:rsidRPr="009B36D0" w:rsidRDefault="00F32782">
            <w:pPr>
              <w:ind w:right="-2"/>
              <w:jc w:val="both"/>
              <w:rPr>
                <w:sz w:val="24"/>
                <w:szCs w:val="24"/>
                <w:lang w:eastAsia="en-US"/>
              </w:rPr>
            </w:pPr>
            <w:r w:rsidRPr="009B36D0">
              <w:rPr>
                <w:sz w:val="24"/>
                <w:szCs w:val="24"/>
              </w:rPr>
              <w:t>Бюджетные кредиты из федерального бюджета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F32782" w:rsidRPr="009B36D0" w:rsidRDefault="00F32782">
            <w:pPr>
              <w:jc w:val="center"/>
              <w:rPr>
                <w:sz w:val="24"/>
                <w:szCs w:val="24"/>
                <w:lang w:eastAsia="en-US"/>
              </w:rPr>
            </w:pPr>
            <w:r w:rsidRPr="009B36D0">
              <w:rPr>
                <w:sz w:val="24"/>
                <w:szCs w:val="24"/>
              </w:rPr>
              <w:t>3 373</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32782" w:rsidRPr="009B36D0" w:rsidRDefault="00F32782">
            <w:pPr>
              <w:jc w:val="center"/>
              <w:rPr>
                <w:sz w:val="24"/>
                <w:szCs w:val="24"/>
                <w:lang w:eastAsia="en-US"/>
              </w:rPr>
            </w:pPr>
            <w:r w:rsidRPr="009B36D0">
              <w:rPr>
                <w:sz w:val="24"/>
                <w:szCs w:val="24"/>
              </w:rPr>
              <w:t>24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32782" w:rsidRPr="009B36D0" w:rsidRDefault="00F32782">
            <w:pPr>
              <w:jc w:val="center"/>
              <w:rPr>
                <w:sz w:val="24"/>
                <w:szCs w:val="24"/>
                <w:lang w:eastAsia="en-US"/>
              </w:rPr>
            </w:pPr>
            <w:r w:rsidRPr="009B36D0">
              <w:rPr>
                <w:sz w:val="24"/>
                <w:szCs w:val="24"/>
              </w:rPr>
              <w:t>8 348</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F32782" w:rsidRPr="009B36D0" w:rsidRDefault="00F32782">
            <w:pPr>
              <w:jc w:val="center"/>
              <w:rPr>
                <w:sz w:val="24"/>
                <w:szCs w:val="24"/>
                <w:lang w:eastAsia="en-US"/>
              </w:rPr>
            </w:pPr>
            <w:r w:rsidRPr="009B36D0">
              <w:rPr>
                <w:sz w:val="24"/>
                <w:szCs w:val="24"/>
              </w:rPr>
              <w:t>44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32782" w:rsidRPr="009B36D0" w:rsidRDefault="00F32782">
            <w:pPr>
              <w:jc w:val="center"/>
              <w:rPr>
                <w:sz w:val="24"/>
                <w:szCs w:val="24"/>
                <w:lang w:eastAsia="en-US"/>
              </w:rPr>
            </w:pPr>
            <w:r w:rsidRPr="009B36D0">
              <w:rPr>
                <w:sz w:val="24"/>
                <w:szCs w:val="24"/>
              </w:rPr>
              <w:t>9026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32782" w:rsidRPr="009B36D0" w:rsidRDefault="00F32782">
            <w:pPr>
              <w:jc w:val="center"/>
              <w:rPr>
                <w:sz w:val="24"/>
                <w:szCs w:val="24"/>
                <w:lang w:eastAsia="en-US"/>
              </w:rPr>
            </w:pPr>
            <w:r w:rsidRPr="009B36D0">
              <w:rPr>
                <w:sz w:val="24"/>
                <w:szCs w:val="24"/>
              </w:rPr>
              <w:t>43</w:t>
            </w:r>
          </w:p>
        </w:tc>
      </w:tr>
      <w:tr w:rsidR="00F32782" w:rsidTr="00F32782">
        <w:tc>
          <w:tcPr>
            <w:tcW w:w="2552" w:type="dxa"/>
            <w:tcBorders>
              <w:top w:val="single" w:sz="4" w:space="0" w:color="000000"/>
              <w:left w:val="single" w:sz="4" w:space="0" w:color="000000"/>
              <w:bottom w:val="single" w:sz="4" w:space="0" w:color="000000"/>
              <w:right w:val="single" w:sz="4" w:space="0" w:color="000000"/>
            </w:tcBorders>
            <w:hideMark/>
          </w:tcPr>
          <w:p w:rsidR="00F32782" w:rsidRPr="009B36D0" w:rsidRDefault="00F32782">
            <w:pPr>
              <w:ind w:right="-2"/>
              <w:jc w:val="both"/>
              <w:rPr>
                <w:sz w:val="24"/>
                <w:szCs w:val="24"/>
                <w:lang w:eastAsia="en-US"/>
              </w:rPr>
            </w:pPr>
            <w:r w:rsidRPr="009B36D0">
              <w:rPr>
                <w:sz w:val="24"/>
                <w:szCs w:val="24"/>
              </w:rPr>
              <w:t>Государственные гарантии Республики Карелия</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F32782" w:rsidRPr="009B36D0" w:rsidRDefault="00F32782">
            <w:pPr>
              <w:jc w:val="center"/>
              <w:rPr>
                <w:sz w:val="24"/>
                <w:szCs w:val="24"/>
                <w:lang w:eastAsia="en-US"/>
              </w:rPr>
            </w:pPr>
            <w:r w:rsidRPr="009B36D0">
              <w:rPr>
                <w:sz w:val="24"/>
                <w:szCs w:val="24"/>
              </w:rPr>
              <w:t>208</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32782" w:rsidRPr="009B36D0" w:rsidRDefault="00F32782">
            <w:pPr>
              <w:jc w:val="center"/>
              <w:rPr>
                <w:sz w:val="24"/>
                <w:szCs w:val="24"/>
                <w:lang w:eastAsia="en-US"/>
              </w:rPr>
            </w:pPr>
            <w:r w:rsidRPr="009B36D0">
              <w:rPr>
                <w:sz w:val="24"/>
                <w:szCs w:val="24"/>
              </w:rPr>
              <w:t>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32782" w:rsidRPr="009B36D0" w:rsidRDefault="00F32782">
            <w:pPr>
              <w:jc w:val="center"/>
              <w:rPr>
                <w:sz w:val="24"/>
                <w:szCs w:val="24"/>
                <w:lang w:eastAsia="en-US"/>
              </w:rPr>
            </w:pPr>
            <w:r w:rsidRPr="009B36D0">
              <w:rPr>
                <w:sz w:val="24"/>
                <w:szCs w:val="24"/>
              </w:rPr>
              <w:t>229</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F32782" w:rsidRPr="009B36D0" w:rsidRDefault="00F32782">
            <w:pPr>
              <w:jc w:val="center"/>
              <w:rPr>
                <w:sz w:val="24"/>
                <w:szCs w:val="24"/>
                <w:lang w:eastAsia="en-US"/>
              </w:rPr>
            </w:pPr>
            <w:r w:rsidRPr="009B36D0">
              <w:rPr>
                <w:sz w:val="24"/>
                <w:szCs w:val="24"/>
              </w:rPr>
              <w:t>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32782" w:rsidRPr="009B36D0" w:rsidRDefault="00F32782">
            <w:pPr>
              <w:jc w:val="center"/>
              <w:rPr>
                <w:sz w:val="24"/>
                <w:szCs w:val="24"/>
                <w:lang w:eastAsia="en-US"/>
              </w:rPr>
            </w:pPr>
            <w:r w:rsidRPr="009B36D0">
              <w:rPr>
                <w:sz w:val="24"/>
                <w:szCs w:val="24"/>
              </w:rPr>
              <w:t>304</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32782" w:rsidRPr="009B36D0" w:rsidRDefault="00F32782">
            <w:pPr>
              <w:jc w:val="center"/>
              <w:rPr>
                <w:sz w:val="24"/>
                <w:szCs w:val="24"/>
                <w:lang w:eastAsia="en-US"/>
              </w:rPr>
            </w:pPr>
            <w:r w:rsidRPr="009B36D0">
              <w:rPr>
                <w:sz w:val="24"/>
                <w:szCs w:val="24"/>
              </w:rPr>
              <w:t>1</w:t>
            </w:r>
          </w:p>
        </w:tc>
      </w:tr>
      <w:tr w:rsidR="00F32782" w:rsidTr="00F32782">
        <w:tc>
          <w:tcPr>
            <w:tcW w:w="2552" w:type="dxa"/>
            <w:tcBorders>
              <w:top w:val="single" w:sz="4" w:space="0" w:color="000000"/>
              <w:left w:val="single" w:sz="4" w:space="0" w:color="000000"/>
              <w:bottom w:val="single" w:sz="4" w:space="0" w:color="000000"/>
              <w:right w:val="single" w:sz="4" w:space="0" w:color="000000"/>
            </w:tcBorders>
            <w:hideMark/>
          </w:tcPr>
          <w:p w:rsidR="00F32782" w:rsidRPr="009B36D0" w:rsidRDefault="00F32782">
            <w:pPr>
              <w:ind w:right="-2"/>
              <w:jc w:val="both"/>
              <w:rPr>
                <w:sz w:val="24"/>
                <w:szCs w:val="24"/>
                <w:lang w:eastAsia="en-US"/>
              </w:rPr>
            </w:pPr>
            <w:r w:rsidRPr="009B36D0">
              <w:rPr>
                <w:sz w:val="24"/>
                <w:szCs w:val="24"/>
              </w:rPr>
              <w:t>Итого</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F32782" w:rsidRPr="009B36D0" w:rsidRDefault="00F32782">
            <w:pPr>
              <w:jc w:val="center"/>
              <w:rPr>
                <w:sz w:val="24"/>
                <w:szCs w:val="24"/>
                <w:lang w:eastAsia="en-US"/>
              </w:rPr>
            </w:pPr>
            <w:r w:rsidRPr="009B36D0">
              <w:rPr>
                <w:sz w:val="24"/>
                <w:szCs w:val="24"/>
              </w:rPr>
              <w:t xml:space="preserve">13 761 </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32782" w:rsidRPr="009B36D0" w:rsidRDefault="00F32782">
            <w:pPr>
              <w:jc w:val="center"/>
              <w:rPr>
                <w:sz w:val="24"/>
                <w:szCs w:val="24"/>
                <w:lang w:eastAsia="en-US"/>
              </w:rPr>
            </w:pPr>
            <w:r w:rsidRPr="009B36D0">
              <w:rPr>
                <w:sz w:val="24"/>
                <w:szCs w:val="24"/>
              </w:rPr>
              <w:t>100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32782" w:rsidRPr="009B36D0" w:rsidRDefault="00F32782">
            <w:pPr>
              <w:jc w:val="center"/>
              <w:rPr>
                <w:sz w:val="24"/>
                <w:szCs w:val="24"/>
                <w:lang w:eastAsia="en-US"/>
              </w:rPr>
            </w:pPr>
            <w:r w:rsidRPr="009B36D0">
              <w:rPr>
                <w:sz w:val="24"/>
                <w:szCs w:val="24"/>
              </w:rPr>
              <w:t>19 043</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F32782" w:rsidRPr="009B36D0" w:rsidRDefault="00F32782">
            <w:pPr>
              <w:jc w:val="center"/>
              <w:rPr>
                <w:sz w:val="24"/>
                <w:szCs w:val="24"/>
                <w:lang w:eastAsia="en-US"/>
              </w:rPr>
            </w:pPr>
            <w:r w:rsidRPr="009B36D0">
              <w:rPr>
                <w:sz w:val="24"/>
                <w:szCs w:val="24"/>
              </w:rPr>
              <w:t>100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32782" w:rsidRPr="009B36D0" w:rsidRDefault="00F32782">
            <w:pPr>
              <w:jc w:val="center"/>
              <w:rPr>
                <w:sz w:val="24"/>
                <w:szCs w:val="24"/>
                <w:lang w:eastAsia="en-US"/>
              </w:rPr>
            </w:pPr>
            <w:r w:rsidRPr="009B36D0">
              <w:rPr>
                <w:sz w:val="24"/>
                <w:szCs w:val="24"/>
              </w:rPr>
              <w:t>21296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32782" w:rsidRPr="009B36D0" w:rsidRDefault="00F32782">
            <w:pPr>
              <w:jc w:val="center"/>
              <w:rPr>
                <w:sz w:val="24"/>
                <w:szCs w:val="24"/>
                <w:lang w:eastAsia="en-US"/>
              </w:rPr>
            </w:pPr>
            <w:r w:rsidRPr="009B36D0">
              <w:rPr>
                <w:sz w:val="24"/>
                <w:szCs w:val="24"/>
              </w:rPr>
              <w:t>100</w:t>
            </w:r>
          </w:p>
        </w:tc>
      </w:tr>
    </w:tbl>
    <w:p w:rsidR="00F32782" w:rsidRDefault="00F32782" w:rsidP="00F32782">
      <w:pPr>
        <w:tabs>
          <w:tab w:val="left" w:pos="993"/>
        </w:tabs>
        <w:autoSpaceDE w:val="0"/>
        <w:autoSpaceDN w:val="0"/>
        <w:adjustRightInd w:val="0"/>
        <w:ind w:left="567"/>
        <w:jc w:val="both"/>
        <w:rPr>
          <w:sz w:val="16"/>
          <w:szCs w:val="16"/>
          <w:lang w:eastAsia="en-US"/>
        </w:rPr>
      </w:pPr>
    </w:p>
    <w:p w:rsidR="00F32782" w:rsidRDefault="00F32782" w:rsidP="00F32782">
      <w:pPr>
        <w:autoSpaceDE w:val="0"/>
        <w:autoSpaceDN w:val="0"/>
        <w:adjustRightInd w:val="0"/>
        <w:ind w:firstLine="567"/>
        <w:jc w:val="both"/>
        <w:rPr>
          <w:szCs w:val="28"/>
        </w:rPr>
      </w:pPr>
      <w:proofErr w:type="gramStart"/>
      <w:r>
        <w:rPr>
          <w:szCs w:val="28"/>
        </w:rPr>
        <w:t>Привлеченные в 2014 и в 2015 год</w:t>
      </w:r>
      <w:r w:rsidR="009B36D0">
        <w:rPr>
          <w:szCs w:val="28"/>
        </w:rPr>
        <w:t>ах</w:t>
      </w:r>
      <w:r>
        <w:rPr>
          <w:szCs w:val="28"/>
        </w:rPr>
        <w:t xml:space="preserve"> бюджетные кредиты из федерального бюджета на замещение рыночных обязательств в сумме 5 764 млн. рублей способствовали снижению уровня рыночной долговой нагрузки  до 56%,  разгрузке   напряженного графика погашения коммерческих кредитов   на 2015  год полностью, и на  2016 год</w:t>
      </w:r>
      <w:r w:rsidR="009B36D0">
        <w:rPr>
          <w:szCs w:val="28"/>
        </w:rPr>
        <w:t xml:space="preserve"> –</w:t>
      </w:r>
      <w:r>
        <w:rPr>
          <w:szCs w:val="28"/>
        </w:rPr>
        <w:t xml:space="preserve"> частично, а также сокращению  расходов  на обслуживание кредитов из-за разницы в процентных ставках.</w:t>
      </w:r>
      <w:proofErr w:type="gramEnd"/>
    </w:p>
    <w:p w:rsidR="00F32782" w:rsidRPr="009B36D0" w:rsidRDefault="009B36D0" w:rsidP="009B36D0">
      <w:pPr>
        <w:tabs>
          <w:tab w:val="left" w:pos="0"/>
        </w:tabs>
        <w:autoSpaceDE w:val="0"/>
        <w:autoSpaceDN w:val="0"/>
        <w:adjustRightInd w:val="0"/>
        <w:ind w:firstLine="567"/>
        <w:jc w:val="both"/>
        <w:rPr>
          <w:szCs w:val="28"/>
        </w:rPr>
      </w:pPr>
      <w:r>
        <w:rPr>
          <w:szCs w:val="28"/>
        </w:rPr>
        <w:t xml:space="preserve">3. </w:t>
      </w:r>
      <w:r w:rsidR="00F32782" w:rsidRPr="009B36D0">
        <w:rPr>
          <w:szCs w:val="28"/>
        </w:rPr>
        <w:t>Получена экономия расходов на обслуживание государственного долга Республики Карелия. В этих целях применялись следующие механизмы:</w:t>
      </w:r>
    </w:p>
    <w:p w:rsidR="00F32782" w:rsidRPr="00BD7D5A" w:rsidRDefault="00F32782" w:rsidP="00BD7D5A">
      <w:pPr>
        <w:ind w:firstLine="567"/>
        <w:jc w:val="both"/>
        <w:rPr>
          <w:szCs w:val="28"/>
        </w:rPr>
      </w:pPr>
      <w:r w:rsidRPr="00BD7D5A">
        <w:rPr>
          <w:szCs w:val="28"/>
        </w:rPr>
        <w:t xml:space="preserve">использование возобновляемых кредитных линий коммерческих банков; экономия расходов составила за 2014 год </w:t>
      </w:r>
      <w:r w:rsidR="00BD7D5A">
        <w:rPr>
          <w:szCs w:val="28"/>
        </w:rPr>
        <w:t xml:space="preserve"> </w:t>
      </w:r>
      <w:r w:rsidRPr="00BD7D5A">
        <w:rPr>
          <w:szCs w:val="28"/>
        </w:rPr>
        <w:t xml:space="preserve">37 млн. рублей, за 2015 год </w:t>
      </w:r>
      <w:r w:rsidR="00BD7D5A">
        <w:rPr>
          <w:szCs w:val="28"/>
        </w:rPr>
        <w:t xml:space="preserve">–                </w:t>
      </w:r>
      <w:r w:rsidRPr="00BD7D5A">
        <w:rPr>
          <w:szCs w:val="28"/>
        </w:rPr>
        <w:t xml:space="preserve">39 млн. рублей; </w:t>
      </w:r>
    </w:p>
    <w:p w:rsidR="00F32782" w:rsidRPr="00BD7D5A" w:rsidRDefault="00F32782" w:rsidP="00BD7D5A">
      <w:pPr>
        <w:ind w:firstLine="567"/>
        <w:jc w:val="both"/>
        <w:rPr>
          <w:szCs w:val="28"/>
        </w:rPr>
      </w:pPr>
      <w:r w:rsidRPr="00BD7D5A">
        <w:rPr>
          <w:szCs w:val="28"/>
        </w:rPr>
        <w:t xml:space="preserve">замещение рыночных обязательств бюджетным кредитом из федерального бюджета. Расходы на обслуживание государственного долга сокращены за 2014 год на 34 млн. рублей, за 2015 год </w:t>
      </w:r>
      <w:r w:rsidR="00BD7D5A">
        <w:rPr>
          <w:szCs w:val="28"/>
        </w:rPr>
        <w:t xml:space="preserve">– </w:t>
      </w:r>
      <w:r w:rsidRPr="00BD7D5A">
        <w:rPr>
          <w:szCs w:val="28"/>
        </w:rPr>
        <w:t xml:space="preserve">на 24 млн. рублей; </w:t>
      </w:r>
    </w:p>
    <w:p w:rsidR="00F32782" w:rsidRPr="00BD7D5A" w:rsidRDefault="00F32782" w:rsidP="00BD7D5A">
      <w:pPr>
        <w:ind w:firstLine="567"/>
        <w:jc w:val="both"/>
        <w:rPr>
          <w:szCs w:val="28"/>
        </w:rPr>
      </w:pPr>
      <w:r w:rsidRPr="00BD7D5A">
        <w:rPr>
          <w:szCs w:val="28"/>
        </w:rPr>
        <w:t>работа с банками-кредиторами по снижению действующих процентных ставок по кредитным договорам. Сокращены расходы бюджета за 2014</w:t>
      </w:r>
      <w:r w:rsidR="00BD7D5A">
        <w:rPr>
          <w:szCs w:val="28"/>
        </w:rPr>
        <w:t xml:space="preserve"> – </w:t>
      </w:r>
      <w:r w:rsidRPr="00BD7D5A">
        <w:rPr>
          <w:szCs w:val="28"/>
        </w:rPr>
        <w:t>2015 годы на 32 млн. рублей;</w:t>
      </w:r>
    </w:p>
    <w:p w:rsidR="00F32782" w:rsidRPr="00BD7D5A" w:rsidRDefault="00F32782" w:rsidP="00BD7D5A">
      <w:pPr>
        <w:ind w:firstLine="567"/>
        <w:jc w:val="both"/>
        <w:rPr>
          <w:szCs w:val="28"/>
        </w:rPr>
      </w:pPr>
      <w:r w:rsidRPr="00BD7D5A">
        <w:rPr>
          <w:szCs w:val="28"/>
        </w:rPr>
        <w:t xml:space="preserve">отсрочка привлечения банковских кредитов с первого полугодия 2015 года </w:t>
      </w:r>
      <w:proofErr w:type="gramStart"/>
      <w:r w:rsidRPr="00BD7D5A">
        <w:rPr>
          <w:szCs w:val="28"/>
        </w:rPr>
        <w:t>на конец</w:t>
      </w:r>
      <w:proofErr w:type="gramEnd"/>
      <w:r w:rsidRPr="00BD7D5A">
        <w:rPr>
          <w:szCs w:val="28"/>
        </w:rPr>
        <w:t xml:space="preserve"> 2015 года. Это позволило снизить расходы на обслуживание долга на 139 млн. рублей;</w:t>
      </w:r>
    </w:p>
    <w:p w:rsidR="00F32782" w:rsidRPr="00BD7D5A" w:rsidRDefault="00F32782" w:rsidP="00BD7D5A">
      <w:pPr>
        <w:ind w:firstLine="567"/>
        <w:jc w:val="both"/>
        <w:rPr>
          <w:szCs w:val="28"/>
        </w:rPr>
      </w:pPr>
      <w:r w:rsidRPr="00BD7D5A">
        <w:rPr>
          <w:szCs w:val="28"/>
        </w:rPr>
        <w:t>досрочное погашение банковских кредитов за счет средств, полученных из федерального бюджета для замещения рыночного долга. Снижены расходы на 73 млн. рублей</w:t>
      </w:r>
      <w:r w:rsidR="00BD7D5A">
        <w:rPr>
          <w:szCs w:val="28"/>
        </w:rPr>
        <w:t>;</w:t>
      </w:r>
    </w:p>
    <w:p w:rsidR="00F32782" w:rsidRPr="00BD7D5A" w:rsidRDefault="00F32782" w:rsidP="00BD7D5A">
      <w:pPr>
        <w:autoSpaceDE w:val="0"/>
        <w:autoSpaceDN w:val="0"/>
        <w:adjustRightInd w:val="0"/>
        <w:ind w:firstLine="567"/>
        <w:jc w:val="both"/>
        <w:rPr>
          <w:szCs w:val="28"/>
        </w:rPr>
      </w:pPr>
      <w:r w:rsidRPr="00BD7D5A">
        <w:rPr>
          <w:szCs w:val="28"/>
        </w:rPr>
        <w:t xml:space="preserve">обеспечение качественной  подготовки аукционов  по привлечению кредитов банков </w:t>
      </w:r>
      <w:r w:rsidR="00BD7D5A">
        <w:rPr>
          <w:szCs w:val="28"/>
        </w:rPr>
        <w:t>–</w:t>
      </w:r>
      <w:r w:rsidRPr="00BD7D5A">
        <w:rPr>
          <w:szCs w:val="28"/>
        </w:rPr>
        <w:t xml:space="preserve"> работа с кредиторами  по  разъяснению факторов кредитоспособности Республики   Карелия, а также  по расчету оптимальной  начальной цены контрактов на привлечение  кредитных ресурсов.</w:t>
      </w:r>
    </w:p>
    <w:p w:rsidR="00F32782" w:rsidRDefault="00F32782" w:rsidP="00F32782">
      <w:pPr>
        <w:pStyle w:val="af0"/>
        <w:autoSpaceDE w:val="0"/>
        <w:autoSpaceDN w:val="0"/>
        <w:adjustRightInd w:val="0"/>
        <w:spacing w:after="0" w:line="240" w:lineRule="auto"/>
        <w:jc w:val="both"/>
        <w:rPr>
          <w:rFonts w:ascii="Times New Roman" w:hAnsi="Times New Roman"/>
          <w:sz w:val="28"/>
          <w:szCs w:val="28"/>
        </w:rPr>
      </w:pPr>
    </w:p>
    <w:p w:rsidR="00F32782" w:rsidRDefault="00F32782" w:rsidP="00F32782">
      <w:pPr>
        <w:autoSpaceDE w:val="0"/>
        <w:autoSpaceDN w:val="0"/>
        <w:adjustRightInd w:val="0"/>
        <w:ind w:firstLine="567"/>
        <w:jc w:val="both"/>
        <w:rPr>
          <w:szCs w:val="28"/>
        </w:rPr>
      </w:pPr>
      <w:r>
        <w:rPr>
          <w:szCs w:val="28"/>
        </w:rPr>
        <w:lastRenderedPageBreak/>
        <w:t>В целях  сокращения долговой нагрузки и снижения рисков бюджета при проведении долговой политики  в республике  на особый контроль  взят такой вид долговых обязательств, как государственные гарантии субъекта Российской Федерации.</w:t>
      </w:r>
    </w:p>
    <w:p w:rsidR="00F32782" w:rsidRDefault="00F32782" w:rsidP="00F32782">
      <w:pPr>
        <w:pStyle w:val="ConsPlusNormal"/>
        <w:ind w:firstLine="540"/>
        <w:jc w:val="both"/>
        <w:rPr>
          <w:sz w:val="28"/>
          <w:szCs w:val="28"/>
        </w:rPr>
      </w:pPr>
      <w:r>
        <w:rPr>
          <w:sz w:val="28"/>
          <w:szCs w:val="28"/>
        </w:rPr>
        <w:t xml:space="preserve">Ввиду  высокой степени риска  государственных гарантий  </w:t>
      </w:r>
      <w:proofErr w:type="spellStart"/>
      <w:proofErr w:type="gramStart"/>
      <w:r>
        <w:rPr>
          <w:sz w:val="28"/>
          <w:szCs w:val="28"/>
        </w:rPr>
        <w:t>государст</w:t>
      </w:r>
      <w:proofErr w:type="spellEnd"/>
      <w:r w:rsidR="00BD7D5A">
        <w:rPr>
          <w:sz w:val="28"/>
          <w:szCs w:val="28"/>
        </w:rPr>
        <w:t>-</w:t>
      </w:r>
      <w:r>
        <w:rPr>
          <w:sz w:val="28"/>
          <w:szCs w:val="28"/>
        </w:rPr>
        <w:t>венная</w:t>
      </w:r>
      <w:proofErr w:type="gramEnd"/>
      <w:r>
        <w:rPr>
          <w:sz w:val="28"/>
          <w:szCs w:val="28"/>
        </w:rPr>
        <w:t xml:space="preserve"> республиканская  политика в прошлые годы  была ориентирована  исключительно  на поддержку  проектов инвестиционной направленности. </w:t>
      </w:r>
      <w:proofErr w:type="gramStart"/>
      <w:r>
        <w:rPr>
          <w:sz w:val="28"/>
          <w:szCs w:val="28"/>
        </w:rPr>
        <w:t xml:space="preserve">Условия  предоставления  устанавливались максимально жесткими, а Законом Республики Карелия </w:t>
      </w:r>
      <w:r w:rsidR="00BD7D5A">
        <w:rPr>
          <w:sz w:val="28"/>
          <w:szCs w:val="28"/>
        </w:rPr>
        <w:t xml:space="preserve">от 31 декабря 2009 года № 1354-ЗРК                           </w:t>
      </w:r>
      <w:r>
        <w:rPr>
          <w:sz w:val="28"/>
          <w:szCs w:val="28"/>
        </w:rPr>
        <w:t>«О бюджетном процессе в Республике Карелия» установлен  предельный объ</w:t>
      </w:r>
      <w:r w:rsidR="00BD7D5A">
        <w:rPr>
          <w:sz w:val="28"/>
          <w:szCs w:val="28"/>
        </w:rPr>
        <w:t>е</w:t>
      </w:r>
      <w:r>
        <w:rPr>
          <w:sz w:val="28"/>
          <w:szCs w:val="28"/>
        </w:rPr>
        <w:t>м предоставления  государственных гарантий Республики Карелия (</w:t>
      </w:r>
      <w:r w:rsidR="005A31DE">
        <w:rPr>
          <w:sz w:val="28"/>
          <w:szCs w:val="28"/>
        </w:rPr>
        <w:t>о</w:t>
      </w:r>
      <w:r>
        <w:rPr>
          <w:rFonts w:eastAsia="Calibri"/>
          <w:sz w:val="28"/>
          <w:szCs w:val="28"/>
        </w:rPr>
        <w:t>н должен превышать 5</w:t>
      </w:r>
      <w:r w:rsidR="00BD7D5A">
        <w:rPr>
          <w:rFonts w:eastAsia="Calibri"/>
          <w:sz w:val="28"/>
          <w:szCs w:val="28"/>
        </w:rPr>
        <w:t xml:space="preserve">% </w:t>
      </w:r>
      <w:r>
        <w:rPr>
          <w:rFonts w:eastAsia="Calibri"/>
          <w:sz w:val="28"/>
          <w:szCs w:val="28"/>
        </w:rPr>
        <w:t>прогнозируемого объема доходов бюджета без учета утвержденного объема безвозмездных поступлений на соответствующий финансовый год)</w:t>
      </w:r>
      <w:r>
        <w:rPr>
          <w:sz w:val="28"/>
          <w:szCs w:val="28"/>
        </w:rPr>
        <w:t>, а также услови</w:t>
      </w:r>
      <w:r w:rsidR="00BD7D5A">
        <w:rPr>
          <w:sz w:val="28"/>
          <w:szCs w:val="28"/>
        </w:rPr>
        <w:t>я</w:t>
      </w:r>
      <w:r>
        <w:rPr>
          <w:sz w:val="28"/>
          <w:szCs w:val="28"/>
        </w:rPr>
        <w:t xml:space="preserve"> по конкурсному отбору претендентов и запрет на предоставление государственных гарантий</w:t>
      </w:r>
      <w:proofErr w:type="gramEnd"/>
      <w:r>
        <w:rPr>
          <w:sz w:val="28"/>
          <w:szCs w:val="28"/>
        </w:rPr>
        <w:t xml:space="preserve"> при неудовлетворительном  финансовом состоянии  принципала.</w:t>
      </w:r>
    </w:p>
    <w:p w:rsidR="00F32782" w:rsidRDefault="00F32782" w:rsidP="00F32782">
      <w:pPr>
        <w:pStyle w:val="ConsPlusNormal"/>
        <w:ind w:firstLine="540"/>
        <w:jc w:val="both"/>
        <w:rPr>
          <w:sz w:val="28"/>
          <w:szCs w:val="28"/>
        </w:rPr>
      </w:pPr>
      <w:r>
        <w:rPr>
          <w:sz w:val="28"/>
          <w:szCs w:val="28"/>
        </w:rPr>
        <w:t xml:space="preserve">По состоянию на 1 января 2016 года в </w:t>
      </w:r>
      <w:r w:rsidR="00BD7D5A">
        <w:rPr>
          <w:sz w:val="28"/>
          <w:szCs w:val="28"/>
        </w:rPr>
        <w:t>государственной д</w:t>
      </w:r>
      <w:r>
        <w:rPr>
          <w:sz w:val="28"/>
          <w:szCs w:val="28"/>
        </w:rPr>
        <w:t>олговой книге Республики Карелия  числится только одно обязательство по предоставленной в 2012 году  государственной гарантии на реализацию социально</w:t>
      </w:r>
      <w:r w:rsidR="00BD7D5A">
        <w:rPr>
          <w:sz w:val="28"/>
          <w:szCs w:val="28"/>
        </w:rPr>
        <w:t xml:space="preserve"> </w:t>
      </w:r>
      <w:r>
        <w:rPr>
          <w:sz w:val="28"/>
          <w:szCs w:val="28"/>
        </w:rPr>
        <w:t>значимого инвестиционного проекта по  водоснабжению и водоотведению в г</w:t>
      </w:r>
      <w:r w:rsidR="00BD7D5A">
        <w:rPr>
          <w:sz w:val="28"/>
          <w:szCs w:val="28"/>
        </w:rPr>
        <w:t xml:space="preserve">. </w:t>
      </w:r>
      <w:r>
        <w:rPr>
          <w:sz w:val="28"/>
          <w:szCs w:val="28"/>
        </w:rPr>
        <w:t xml:space="preserve">Петрозаводске.  В структуре долга данная гарантия  составляет  всего 1%, и </w:t>
      </w:r>
      <w:r w:rsidR="00BD7D5A">
        <w:rPr>
          <w:sz w:val="28"/>
          <w:szCs w:val="28"/>
        </w:rPr>
        <w:t xml:space="preserve">она </w:t>
      </w:r>
      <w:r>
        <w:rPr>
          <w:sz w:val="28"/>
          <w:szCs w:val="28"/>
        </w:rPr>
        <w:t xml:space="preserve">обеспечена  высоколиквидным поручительством. На постоянной основе  проводится мониторинг реализации  инвестиционного проекта, под которую предоставлена гарантия, а также анализ финансового состояния  принципала и поручителя. </w:t>
      </w:r>
    </w:p>
    <w:p w:rsidR="00F32782" w:rsidRDefault="00BD7D5A" w:rsidP="00F32782">
      <w:pPr>
        <w:autoSpaceDE w:val="0"/>
        <w:autoSpaceDN w:val="0"/>
        <w:adjustRightInd w:val="0"/>
        <w:ind w:firstLine="567"/>
        <w:jc w:val="both"/>
        <w:rPr>
          <w:szCs w:val="28"/>
        </w:rPr>
      </w:pPr>
      <w:r>
        <w:rPr>
          <w:szCs w:val="28"/>
        </w:rPr>
        <w:t>В связи с</w:t>
      </w:r>
      <w:r w:rsidR="00F32782">
        <w:rPr>
          <w:szCs w:val="28"/>
        </w:rPr>
        <w:t xml:space="preserve"> необходимость</w:t>
      </w:r>
      <w:r>
        <w:rPr>
          <w:szCs w:val="28"/>
        </w:rPr>
        <w:t>ю</w:t>
      </w:r>
      <w:r w:rsidR="00F32782">
        <w:rPr>
          <w:szCs w:val="28"/>
        </w:rPr>
        <w:t xml:space="preserve">   реализации мероприятий  по сокращению долговой нагрузки и снижению рисков бюджета распоряжением Правительства от 29 июня 201</w:t>
      </w:r>
      <w:r>
        <w:rPr>
          <w:szCs w:val="28"/>
        </w:rPr>
        <w:t>5</w:t>
      </w:r>
      <w:r w:rsidR="00F32782">
        <w:rPr>
          <w:szCs w:val="28"/>
        </w:rPr>
        <w:t xml:space="preserve"> года № 415р-П введен мораторий на  предоставление государственных гарантий Республики Карелия.</w:t>
      </w:r>
    </w:p>
    <w:p w:rsidR="00F32782" w:rsidRDefault="00F32782" w:rsidP="00F32782">
      <w:pPr>
        <w:autoSpaceDE w:val="0"/>
        <w:autoSpaceDN w:val="0"/>
        <w:adjustRightInd w:val="0"/>
        <w:ind w:firstLine="567"/>
        <w:jc w:val="both"/>
        <w:rPr>
          <w:szCs w:val="28"/>
        </w:rPr>
      </w:pPr>
      <w:r>
        <w:rPr>
          <w:szCs w:val="28"/>
        </w:rPr>
        <w:t>Что касается проведения заемной политики, то следует отметить, что ухудшение ситуации на финансовых рынках страны значительно усложнило привлечение заемных сре</w:t>
      </w:r>
      <w:proofErr w:type="gramStart"/>
      <w:r>
        <w:rPr>
          <w:szCs w:val="28"/>
        </w:rPr>
        <w:t>дств в б</w:t>
      </w:r>
      <w:proofErr w:type="gramEnd"/>
      <w:r>
        <w:rPr>
          <w:szCs w:val="28"/>
        </w:rPr>
        <w:t>юджеты Республики Карелия и органов местного самоуправления.</w:t>
      </w:r>
    </w:p>
    <w:p w:rsidR="00F32782" w:rsidRDefault="00F32782" w:rsidP="00F32782">
      <w:pPr>
        <w:ind w:firstLine="567"/>
        <w:jc w:val="both"/>
        <w:rPr>
          <w:szCs w:val="28"/>
        </w:rPr>
      </w:pPr>
      <w:proofErr w:type="gramStart"/>
      <w:r>
        <w:rPr>
          <w:szCs w:val="28"/>
        </w:rPr>
        <w:t xml:space="preserve">Особенно остро данная проблема стояла в первом квартале 2015 года в условиях действия максимального размера ключевой ставки Банка России 17%. Из запланированных объемов привлечения в сумме 1 млрд. рублей в марте </w:t>
      </w:r>
      <w:r w:rsidR="00BD7D5A">
        <w:rPr>
          <w:szCs w:val="28"/>
        </w:rPr>
        <w:t>2015 года</w:t>
      </w:r>
      <w:r>
        <w:rPr>
          <w:szCs w:val="28"/>
        </w:rPr>
        <w:t xml:space="preserve"> удалось провести аукционы только в сумме 250 млн. рублей и под высокую процентную ставку 23,22% (в результате переговоров с коммерческим банком, заключившим государственный контракт, процентная ставка была</w:t>
      </w:r>
      <w:proofErr w:type="gramEnd"/>
      <w:r>
        <w:rPr>
          <w:szCs w:val="28"/>
        </w:rPr>
        <w:t xml:space="preserve"> снижена дважды </w:t>
      </w:r>
      <w:r w:rsidR="00BD7D5A">
        <w:rPr>
          <w:szCs w:val="28"/>
        </w:rPr>
        <w:t>–</w:t>
      </w:r>
      <w:r>
        <w:rPr>
          <w:szCs w:val="28"/>
        </w:rPr>
        <w:t xml:space="preserve"> до 15%).</w:t>
      </w:r>
    </w:p>
    <w:p w:rsidR="00F32782" w:rsidRDefault="00F32782" w:rsidP="00F32782">
      <w:pPr>
        <w:ind w:firstLine="567"/>
        <w:jc w:val="both"/>
        <w:rPr>
          <w:szCs w:val="28"/>
        </w:rPr>
      </w:pPr>
      <w:r>
        <w:rPr>
          <w:szCs w:val="28"/>
        </w:rPr>
        <w:t>Начиная с июня 2015 года ситуация с проведением аукционов по привлечению кредитных ресурсов на финансирование дефицита бюджета Республики Карелия смягчилась. В июне проведено 7 аукционов в объеме  600 млн. рублей сроком на 12 месяцев. Процентная ставка по результатам торгов сложилась в среднем на уровне 14,5% годовых.</w:t>
      </w:r>
    </w:p>
    <w:p w:rsidR="00F32782" w:rsidRDefault="00F32782" w:rsidP="00F32782">
      <w:pPr>
        <w:ind w:left="-142" w:firstLine="675"/>
        <w:jc w:val="both"/>
        <w:rPr>
          <w:szCs w:val="28"/>
        </w:rPr>
      </w:pPr>
      <w:r>
        <w:rPr>
          <w:szCs w:val="28"/>
        </w:rPr>
        <w:lastRenderedPageBreak/>
        <w:t xml:space="preserve">В августе состоялось 5 аукционов в объеме  1 млрд. рублей сроком на 24 месяца. В торгах принимал участие единственный банк </w:t>
      </w:r>
      <w:r w:rsidR="00BD7D5A">
        <w:rPr>
          <w:szCs w:val="28"/>
        </w:rPr>
        <w:t>–</w:t>
      </w:r>
      <w:r>
        <w:rPr>
          <w:szCs w:val="28"/>
        </w:rPr>
        <w:t xml:space="preserve"> </w:t>
      </w:r>
      <w:r w:rsidR="005A31DE">
        <w:rPr>
          <w:szCs w:val="28"/>
        </w:rPr>
        <w:t>П</w:t>
      </w:r>
      <w:r>
        <w:rPr>
          <w:szCs w:val="28"/>
        </w:rPr>
        <w:t>АО «Сбербанк», который снизил процентную ставку с 14 до 13,5% годовых.</w:t>
      </w:r>
    </w:p>
    <w:p w:rsidR="00F32782" w:rsidRDefault="00F32782" w:rsidP="00F32782">
      <w:pPr>
        <w:ind w:left="-142" w:firstLine="675"/>
        <w:jc w:val="both"/>
        <w:rPr>
          <w:szCs w:val="28"/>
        </w:rPr>
      </w:pPr>
      <w:r>
        <w:rPr>
          <w:szCs w:val="28"/>
        </w:rPr>
        <w:t>В сентябре состоялось 4 аукциона общим объемом 800 млн. рублей сроком на 36 месяцев. Процентная ставка по результатам торгов сложилась на уровне 13,38% годовых.</w:t>
      </w:r>
    </w:p>
    <w:p w:rsidR="00F32782" w:rsidRDefault="00F32782" w:rsidP="00F32782">
      <w:pPr>
        <w:ind w:left="-142" w:firstLine="675"/>
        <w:jc w:val="both"/>
        <w:rPr>
          <w:szCs w:val="28"/>
        </w:rPr>
      </w:pPr>
      <w:r>
        <w:rPr>
          <w:szCs w:val="28"/>
        </w:rPr>
        <w:t>В ноябре состоялось 3 аукциона общим объемом 700</w:t>
      </w:r>
      <w:r w:rsidR="00BD7D5A">
        <w:rPr>
          <w:szCs w:val="28"/>
        </w:rPr>
        <w:t xml:space="preserve"> </w:t>
      </w:r>
      <w:r>
        <w:rPr>
          <w:szCs w:val="28"/>
        </w:rPr>
        <w:t>млн. рублей сроком на 36 месяцев. Процентная ставка по результатам торгов сложилась на уровне 13,82% годовых.</w:t>
      </w:r>
    </w:p>
    <w:p w:rsidR="00F32782" w:rsidRDefault="00F32782" w:rsidP="00BD7D5A">
      <w:pPr>
        <w:autoSpaceDE w:val="0"/>
        <w:autoSpaceDN w:val="0"/>
        <w:adjustRightInd w:val="0"/>
        <w:spacing w:after="120"/>
        <w:ind w:firstLine="567"/>
        <w:jc w:val="both"/>
        <w:rPr>
          <w:szCs w:val="28"/>
        </w:rPr>
      </w:pPr>
      <w:r>
        <w:rPr>
          <w:szCs w:val="28"/>
        </w:rPr>
        <w:t>В результате  проведенных мероприятий средневзвешенная процентная ставка по кредитному портфелю Министерства финансов  Республики Карелия (с учетом задолженности по кредитам прошлых лет) не превышает 11,4 %.</w:t>
      </w:r>
    </w:p>
    <w:tbl>
      <w:tblPr>
        <w:tblW w:w="9660" w:type="dxa"/>
        <w:tblInd w:w="93" w:type="dxa"/>
        <w:tblLayout w:type="fixed"/>
        <w:tblLook w:val="04A0" w:firstRow="1" w:lastRow="0" w:firstColumn="1" w:lastColumn="0" w:noHBand="0" w:noVBand="1"/>
      </w:tblPr>
      <w:tblGrid>
        <w:gridCol w:w="3278"/>
        <w:gridCol w:w="2269"/>
        <w:gridCol w:w="1560"/>
        <w:gridCol w:w="2553"/>
      </w:tblGrid>
      <w:tr w:rsidR="00F32782" w:rsidTr="00BD7D5A">
        <w:trPr>
          <w:trHeight w:val="828"/>
        </w:trPr>
        <w:tc>
          <w:tcPr>
            <w:tcW w:w="3276" w:type="dxa"/>
            <w:vMerge w:val="restart"/>
            <w:tcBorders>
              <w:top w:val="single" w:sz="4" w:space="0" w:color="auto"/>
              <w:left w:val="single" w:sz="4" w:space="0" w:color="auto"/>
              <w:bottom w:val="single" w:sz="4" w:space="0" w:color="auto"/>
              <w:right w:val="single" w:sz="4" w:space="0" w:color="auto"/>
            </w:tcBorders>
            <w:hideMark/>
          </w:tcPr>
          <w:p w:rsidR="00F32782" w:rsidRPr="00BD7D5A" w:rsidRDefault="00F32782" w:rsidP="00BD7D5A">
            <w:pPr>
              <w:jc w:val="center"/>
              <w:rPr>
                <w:bCs/>
                <w:color w:val="000000"/>
                <w:sz w:val="24"/>
                <w:szCs w:val="24"/>
              </w:rPr>
            </w:pPr>
            <w:r w:rsidRPr="00BD7D5A">
              <w:rPr>
                <w:bCs/>
                <w:color w:val="000000"/>
                <w:sz w:val="24"/>
                <w:szCs w:val="24"/>
              </w:rPr>
              <w:t>Наименование кредитора</w:t>
            </w:r>
          </w:p>
        </w:tc>
        <w:tc>
          <w:tcPr>
            <w:tcW w:w="2268" w:type="dxa"/>
            <w:vMerge w:val="restart"/>
            <w:tcBorders>
              <w:top w:val="single" w:sz="4" w:space="0" w:color="auto"/>
              <w:left w:val="single" w:sz="4" w:space="0" w:color="auto"/>
              <w:bottom w:val="single" w:sz="4" w:space="0" w:color="auto"/>
              <w:right w:val="single" w:sz="4" w:space="0" w:color="auto"/>
            </w:tcBorders>
            <w:hideMark/>
          </w:tcPr>
          <w:p w:rsidR="00F32782" w:rsidRPr="00BD7D5A" w:rsidRDefault="00F32782" w:rsidP="00BD7D5A">
            <w:pPr>
              <w:jc w:val="center"/>
              <w:rPr>
                <w:bCs/>
                <w:color w:val="000000"/>
                <w:sz w:val="24"/>
                <w:szCs w:val="24"/>
              </w:rPr>
            </w:pPr>
            <w:r w:rsidRPr="00BD7D5A">
              <w:rPr>
                <w:bCs/>
                <w:color w:val="000000"/>
                <w:sz w:val="24"/>
                <w:szCs w:val="24"/>
              </w:rPr>
              <w:t>Объем задолженности                                                         (тыс. рублей)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F32782" w:rsidRPr="00BD7D5A" w:rsidRDefault="00F32782" w:rsidP="00BD7D5A">
            <w:pPr>
              <w:jc w:val="center"/>
              <w:rPr>
                <w:bCs/>
                <w:color w:val="000000"/>
                <w:sz w:val="24"/>
                <w:szCs w:val="24"/>
              </w:rPr>
            </w:pPr>
            <w:r w:rsidRPr="00BD7D5A">
              <w:rPr>
                <w:bCs/>
                <w:color w:val="000000"/>
                <w:sz w:val="24"/>
                <w:szCs w:val="24"/>
              </w:rPr>
              <w:t>Удельный вес</w:t>
            </w:r>
            <w:proofErr w:type="gramStart"/>
            <w:r w:rsidRPr="00BD7D5A">
              <w:rPr>
                <w:bCs/>
                <w:color w:val="000000"/>
                <w:sz w:val="24"/>
                <w:szCs w:val="24"/>
              </w:rPr>
              <w:t xml:space="preserve">                            (%)</w:t>
            </w:r>
            <w:proofErr w:type="gramEnd"/>
          </w:p>
        </w:tc>
        <w:tc>
          <w:tcPr>
            <w:tcW w:w="2551" w:type="dxa"/>
            <w:vMerge w:val="restart"/>
            <w:tcBorders>
              <w:top w:val="single" w:sz="4" w:space="0" w:color="auto"/>
              <w:left w:val="single" w:sz="4" w:space="0" w:color="auto"/>
              <w:bottom w:val="single" w:sz="4" w:space="0" w:color="auto"/>
              <w:right w:val="single" w:sz="4" w:space="0" w:color="auto"/>
            </w:tcBorders>
            <w:hideMark/>
          </w:tcPr>
          <w:p w:rsidR="00F32782" w:rsidRPr="00BD7D5A" w:rsidRDefault="00F32782" w:rsidP="00BD7D5A">
            <w:pPr>
              <w:jc w:val="center"/>
              <w:rPr>
                <w:bCs/>
                <w:color w:val="000000"/>
                <w:sz w:val="24"/>
                <w:szCs w:val="24"/>
              </w:rPr>
            </w:pPr>
            <w:r w:rsidRPr="00BD7D5A">
              <w:rPr>
                <w:bCs/>
                <w:color w:val="000000"/>
                <w:sz w:val="24"/>
                <w:szCs w:val="24"/>
              </w:rPr>
              <w:t xml:space="preserve">Средневзвешенная процентная ставка                                            (% </w:t>
            </w:r>
            <w:proofErr w:type="gramStart"/>
            <w:r w:rsidRPr="00BD7D5A">
              <w:rPr>
                <w:bCs/>
                <w:color w:val="000000"/>
                <w:sz w:val="24"/>
                <w:szCs w:val="24"/>
              </w:rPr>
              <w:t>годовых</w:t>
            </w:r>
            <w:proofErr w:type="gramEnd"/>
            <w:r w:rsidRPr="00BD7D5A">
              <w:rPr>
                <w:bCs/>
                <w:color w:val="000000"/>
                <w:sz w:val="24"/>
                <w:szCs w:val="24"/>
              </w:rPr>
              <w:t>)</w:t>
            </w:r>
          </w:p>
        </w:tc>
      </w:tr>
      <w:tr w:rsidR="00F32782" w:rsidTr="00F32782">
        <w:trPr>
          <w:trHeight w:val="322"/>
        </w:trPr>
        <w:tc>
          <w:tcPr>
            <w:tcW w:w="3276" w:type="dxa"/>
            <w:vMerge/>
            <w:tcBorders>
              <w:top w:val="single" w:sz="4" w:space="0" w:color="auto"/>
              <w:left w:val="single" w:sz="4" w:space="0" w:color="auto"/>
              <w:bottom w:val="single" w:sz="4" w:space="0" w:color="auto"/>
              <w:right w:val="single" w:sz="4" w:space="0" w:color="auto"/>
            </w:tcBorders>
            <w:vAlign w:val="center"/>
            <w:hideMark/>
          </w:tcPr>
          <w:p w:rsidR="00F32782" w:rsidRPr="00BD7D5A" w:rsidRDefault="00F32782">
            <w:pPr>
              <w:rPr>
                <w:bCs/>
                <w:color w:val="000000"/>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F32782" w:rsidRPr="00BD7D5A" w:rsidRDefault="00F32782">
            <w:pPr>
              <w:rPr>
                <w:bCs/>
                <w:color w:val="00000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32782" w:rsidRPr="00BD7D5A" w:rsidRDefault="00F32782">
            <w:pPr>
              <w:rPr>
                <w:bCs/>
                <w:color w:val="000000"/>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F32782" w:rsidRPr="00BD7D5A" w:rsidRDefault="00F32782">
            <w:pPr>
              <w:rPr>
                <w:bCs/>
                <w:color w:val="000000"/>
                <w:sz w:val="24"/>
                <w:szCs w:val="24"/>
              </w:rPr>
            </w:pPr>
          </w:p>
        </w:tc>
      </w:tr>
      <w:tr w:rsidR="00F32782" w:rsidTr="00615A32">
        <w:trPr>
          <w:trHeight w:val="437"/>
        </w:trPr>
        <w:tc>
          <w:tcPr>
            <w:tcW w:w="3276" w:type="dxa"/>
            <w:tcBorders>
              <w:top w:val="nil"/>
              <w:left w:val="single" w:sz="4" w:space="0" w:color="auto"/>
              <w:bottom w:val="single" w:sz="4" w:space="0" w:color="auto"/>
              <w:right w:val="single" w:sz="4" w:space="0" w:color="auto"/>
            </w:tcBorders>
            <w:hideMark/>
          </w:tcPr>
          <w:p w:rsidR="00F32782" w:rsidRPr="00BD7D5A" w:rsidRDefault="00F32782" w:rsidP="00BD7D5A">
            <w:pPr>
              <w:rPr>
                <w:color w:val="000000"/>
                <w:sz w:val="24"/>
                <w:szCs w:val="24"/>
              </w:rPr>
            </w:pPr>
            <w:r w:rsidRPr="00BD7D5A">
              <w:rPr>
                <w:color w:val="000000"/>
                <w:sz w:val="24"/>
                <w:szCs w:val="24"/>
              </w:rPr>
              <w:t>ПАО «Балтийский банк»</w:t>
            </w:r>
          </w:p>
        </w:tc>
        <w:tc>
          <w:tcPr>
            <w:tcW w:w="2268" w:type="dxa"/>
            <w:tcBorders>
              <w:top w:val="nil"/>
              <w:left w:val="nil"/>
              <w:bottom w:val="single" w:sz="4" w:space="0" w:color="auto"/>
              <w:right w:val="single" w:sz="4" w:space="0" w:color="auto"/>
            </w:tcBorders>
            <w:hideMark/>
          </w:tcPr>
          <w:p w:rsidR="00F32782" w:rsidRPr="00BD7D5A" w:rsidRDefault="00F32782" w:rsidP="00BD7D5A">
            <w:pPr>
              <w:jc w:val="center"/>
              <w:rPr>
                <w:color w:val="000000"/>
                <w:sz w:val="24"/>
                <w:szCs w:val="24"/>
              </w:rPr>
            </w:pPr>
            <w:r w:rsidRPr="00BD7D5A">
              <w:rPr>
                <w:color w:val="000000"/>
                <w:sz w:val="24"/>
                <w:szCs w:val="24"/>
              </w:rPr>
              <w:t>0</w:t>
            </w:r>
          </w:p>
        </w:tc>
        <w:tc>
          <w:tcPr>
            <w:tcW w:w="1559" w:type="dxa"/>
            <w:tcBorders>
              <w:top w:val="nil"/>
              <w:left w:val="nil"/>
              <w:bottom w:val="single" w:sz="4" w:space="0" w:color="auto"/>
              <w:right w:val="single" w:sz="4" w:space="0" w:color="auto"/>
            </w:tcBorders>
            <w:hideMark/>
          </w:tcPr>
          <w:p w:rsidR="00F32782" w:rsidRPr="00BD7D5A" w:rsidRDefault="00F32782" w:rsidP="00BD7D5A">
            <w:pPr>
              <w:jc w:val="center"/>
              <w:rPr>
                <w:color w:val="000000"/>
                <w:sz w:val="24"/>
                <w:szCs w:val="24"/>
              </w:rPr>
            </w:pPr>
            <w:r w:rsidRPr="00BD7D5A">
              <w:rPr>
                <w:color w:val="000000"/>
                <w:sz w:val="24"/>
                <w:szCs w:val="24"/>
              </w:rPr>
              <w:t>0,0</w:t>
            </w:r>
          </w:p>
        </w:tc>
        <w:tc>
          <w:tcPr>
            <w:tcW w:w="2551" w:type="dxa"/>
            <w:tcBorders>
              <w:top w:val="nil"/>
              <w:left w:val="nil"/>
              <w:bottom w:val="single" w:sz="4" w:space="0" w:color="auto"/>
              <w:right w:val="single" w:sz="4" w:space="0" w:color="auto"/>
            </w:tcBorders>
            <w:hideMark/>
          </w:tcPr>
          <w:p w:rsidR="00F32782" w:rsidRPr="00BD7D5A" w:rsidRDefault="00F32782" w:rsidP="00BD7D5A">
            <w:pPr>
              <w:jc w:val="center"/>
              <w:rPr>
                <w:color w:val="000000"/>
                <w:sz w:val="24"/>
                <w:szCs w:val="24"/>
              </w:rPr>
            </w:pPr>
            <w:r w:rsidRPr="00BD7D5A">
              <w:rPr>
                <w:color w:val="000000"/>
                <w:sz w:val="24"/>
                <w:szCs w:val="24"/>
              </w:rPr>
              <w:t>0,00</w:t>
            </w:r>
          </w:p>
        </w:tc>
      </w:tr>
      <w:tr w:rsidR="00F32782" w:rsidTr="00BD7D5A">
        <w:trPr>
          <w:trHeight w:val="375"/>
        </w:trPr>
        <w:tc>
          <w:tcPr>
            <w:tcW w:w="3276" w:type="dxa"/>
            <w:tcBorders>
              <w:top w:val="nil"/>
              <w:left w:val="single" w:sz="4" w:space="0" w:color="auto"/>
              <w:bottom w:val="single" w:sz="4" w:space="0" w:color="auto"/>
              <w:right w:val="single" w:sz="4" w:space="0" w:color="auto"/>
            </w:tcBorders>
            <w:hideMark/>
          </w:tcPr>
          <w:p w:rsidR="00F32782" w:rsidRPr="00BD7D5A" w:rsidRDefault="00F32782" w:rsidP="00BD7D5A">
            <w:pPr>
              <w:rPr>
                <w:color w:val="000000"/>
                <w:sz w:val="24"/>
                <w:szCs w:val="24"/>
              </w:rPr>
            </w:pPr>
            <w:r w:rsidRPr="00BD7D5A">
              <w:rPr>
                <w:color w:val="000000"/>
                <w:sz w:val="24"/>
                <w:szCs w:val="24"/>
              </w:rPr>
              <w:t xml:space="preserve">ПАО Сбербанк </w:t>
            </w:r>
          </w:p>
        </w:tc>
        <w:tc>
          <w:tcPr>
            <w:tcW w:w="2268" w:type="dxa"/>
            <w:tcBorders>
              <w:top w:val="nil"/>
              <w:left w:val="nil"/>
              <w:bottom w:val="single" w:sz="4" w:space="0" w:color="auto"/>
              <w:right w:val="single" w:sz="4" w:space="0" w:color="auto"/>
            </w:tcBorders>
            <w:hideMark/>
          </w:tcPr>
          <w:p w:rsidR="00F32782" w:rsidRPr="00BD7D5A" w:rsidRDefault="00F32782" w:rsidP="00BD7D5A">
            <w:pPr>
              <w:jc w:val="center"/>
              <w:rPr>
                <w:color w:val="000000"/>
                <w:sz w:val="24"/>
                <w:szCs w:val="24"/>
              </w:rPr>
            </w:pPr>
            <w:r w:rsidRPr="00BD7D5A">
              <w:rPr>
                <w:color w:val="000000"/>
                <w:sz w:val="24"/>
                <w:szCs w:val="24"/>
              </w:rPr>
              <w:t>4 944 812</w:t>
            </w:r>
          </w:p>
        </w:tc>
        <w:tc>
          <w:tcPr>
            <w:tcW w:w="1559" w:type="dxa"/>
            <w:tcBorders>
              <w:top w:val="nil"/>
              <w:left w:val="nil"/>
              <w:bottom w:val="single" w:sz="4" w:space="0" w:color="auto"/>
              <w:right w:val="single" w:sz="4" w:space="0" w:color="auto"/>
            </w:tcBorders>
            <w:hideMark/>
          </w:tcPr>
          <w:p w:rsidR="00F32782" w:rsidRPr="00BD7D5A" w:rsidRDefault="00F32782" w:rsidP="00BD7D5A">
            <w:pPr>
              <w:jc w:val="center"/>
              <w:rPr>
                <w:color w:val="000000"/>
                <w:sz w:val="24"/>
                <w:szCs w:val="24"/>
              </w:rPr>
            </w:pPr>
            <w:r w:rsidRPr="00BD7D5A">
              <w:rPr>
                <w:color w:val="000000"/>
                <w:sz w:val="24"/>
                <w:szCs w:val="24"/>
              </w:rPr>
              <w:t>64,9</w:t>
            </w:r>
          </w:p>
        </w:tc>
        <w:tc>
          <w:tcPr>
            <w:tcW w:w="2551" w:type="dxa"/>
            <w:tcBorders>
              <w:top w:val="nil"/>
              <w:left w:val="nil"/>
              <w:bottom w:val="single" w:sz="4" w:space="0" w:color="auto"/>
              <w:right w:val="single" w:sz="4" w:space="0" w:color="auto"/>
            </w:tcBorders>
            <w:hideMark/>
          </w:tcPr>
          <w:p w:rsidR="00F32782" w:rsidRPr="00BD7D5A" w:rsidRDefault="00F32782" w:rsidP="00BD7D5A">
            <w:pPr>
              <w:jc w:val="center"/>
              <w:rPr>
                <w:color w:val="000000"/>
                <w:sz w:val="24"/>
                <w:szCs w:val="24"/>
              </w:rPr>
            </w:pPr>
            <w:r w:rsidRPr="00BD7D5A">
              <w:rPr>
                <w:color w:val="000000"/>
                <w:sz w:val="24"/>
                <w:szCs w:val="24"/>
              </w:rPr>
              <w:t>11,36</w:t>
            </w:r>
          </w:p>
        </w:tc>
      </w:tr>
      <w:tr w:rsidR="00F32782" w:rsidTr="00615A32">
        <w:trPr>
          <w:trHeight w:val="380"/>
        </w:trPr>
        <w:tc>
          <w:tcPr>
            <w:tcW w:w="3276" w:type="dxa"/>
            <w:tcBorders>
              <w:top w:val="single" w:sz="4" w:space="0" w:color="auto"/>
              <w:left w:val="single" w:sz="4" w:space="0" w:color="auto"/>
              <w:bottom w:val="single" w:sz="4" w:space="0" w:color="auto"/>
              <w:right w:val="single" w:sz="4" w:space="0" w:color="auto"/>
            </w:tcBorders>
            <w:hideMark/>
          </w:tcPr>
          <w:p w:rsidR="00F32782" w:rsidRPr="00BD7D5A" w:rsidRDefault="00F32782" w:rsidP="00BD7D5A">
            <w:pPr>
              <w:rPr>
                <w:color w:val="000000"/>
                <w:sz w:val="24"/>
                <w:szCs w:val="24"/>
              </w:rPr>
            </w:pPr>
            <w:r w:rsidRPr="00BD7D5A">
              <w:rPr>
                <w:color w:val="000000"/>
                <w:sz w:val="24"/>
                <w:szCs w:val="24"/>
              </w:rPr>
              <w:t>Банк ВТБ</w:t>
            </w:r>
            <w:r w:rsidR="00615A32">
              <w:rPr>
                <w:color w:val="000000"/>
                <w:sz w:val="24"/>
                <w:szCs w:val="24"/>
              </w:rPr>
              <w:t xml:space="preserve"> (ПАО)</w:t>
            </w:r>
          </w:p>
        </w:tc>
        <w:tc>
          <w:tcPr>
            <w:tcW w:w="2268" w:type="dxa"/>
            <w:tcBorders>
              <w:top w:val="single" w:sz="4" w:space="0" w:color="auto"/>
              <w:left w:val="nil"/>
              <w:bottom w:val="single" w:sz="4" w:space="0" w:color="auto"/>
              <w:right w:val="single" w:sz="4" w:space="0" w:color="auto"/>
            </w:tcBorders>
            <w:hideMark/>
          </w:tcPr>
          <w:p w:rsidR="00F32782" w:rsidRPr="00BD7D5A" w:rsidRDefault="00F32782" w:rsidP="00BD7D5A">
            <w:pPr>
              <w:jc w:val="center"/>
              <w:rPr>
                <w:color w:val="000000"/>
                <w:sz w:val="24"/>
                <w:szCs w:val="24"/>
              </w:rPr>
            </w:pPr>
            <w:r w:rsidRPr="00BD7D5A">
              <w:rPr>
                <w:color w:val="000000"/>
                <w:sz w:val="24"/>
                <w:szCs w:val="24"/>
              </w:rPr>
              <w:t>1 345 000</w:t>
            </w:r>
          </w:p>
        </w:tc>
        <w:tc>
          <w:tcPr>
            <w:tcW w:w="1559" w:type="dxa"/>
            <w:tcBorders>
              <w:top w:val="single" w:sz="4" w:space="0" w:color="auto"/>
              <w:left w:val="nil"/>
              <w:bottom w:val="single" w:sz="4" w:space="0" w:color="auto"/>
              <w:right w:val="single" w:sz="4" w:space="0" w:color="auto"/>
            </w:tcBorders>
            <w:hideMark/>
          </w:tcPr>
          <w:p w:rsidR="00F32782" w:rsidRPr="00BD7D5A" w:rsidRDefault="00F32782" w:rsidP="00BD7D5A">
            <w:pPr>
              <w:jc w:val="center"/>
              <w:rPr>
                <w:color w:val="000000"/>
                <w:sz w:val="24"/>
                <w:szCs w:val="24"/>
              </w:rPr>
            </w:pPr>
            <w:r w:rsidRPr="00BD7D5A">
              <w:rPr>
                <w:color w:val="000000"/>
                <w:sz w:val="24"/>
                <w:szCs w:val="24"/>
              </w:rPr>
              <w:t>17,7</w:t>
            </w:r>
          </w:p>
        </w:tc>
        <w:tc>
          <w:tcPr>
            <w:tcW w:w="2551" w:type="dxa"/>
            <w:tcBorders>
              <w:top w:val="single" w:sz="4" w:space="0" w:color="auto"/>
              <w:left w:val="nil"/>
              <w:bottom w:val="single" w:sz="4" w:space="0" w:color="auto"/>
              <w:right w:val="single" w:sz="4" w:space="0" w:color="auto"/>
            </w:tcBorders>
            <w:hideMark/>
          </w:tcPr>
          <w:p w:rsidR="00F32782" w:rsidRPr="00BD7D5A" w:rsidRDefault="00F32782" w:rsidP="00BD7D5A">
            <w:pPr>
              <w:jc w:val="center"/>
              <w:rPr>
                <w:color w:val="000000"/>
                <w:sz w:val="24"/>
                <w:szCs w:val="24"/>
              </w:rPr>
            </w:pPr>
            <w:r w:rsidRPr="00BD7D5A">
              <w:rPr>
                <w:color w:val="000000"/>
                <w:sz w:val="24"/>
                <w:szCs w:val="24"/>
              </w:rPr>
              <w:t>9,02</w:t>
            </w:r>
          </w:p>
        </w:tc>
      </w:tr>
      <w:tr w:rsidR="00F32782" w:rsidTr="00615A32">
        <w:trPr>
          <w:trHeight w:val="402"/>
        </w:trPr>
        <w:tc>
          <w:tcPr>
            <w:tcW w:w="3276" w:type="dxa"/>
            <w:tcBorders>
              <w:top w:val="single" w:sz="4" w:space="0" w:color="auto"/>
              <w:left w:val="single" w:sz="4" w:space="0" w:color="auto"/>
              <w:bottom w:val="single" w:sz="4" w:space="0" w:color="auto"/>
              <w:right w:val="single" w:sz="4" w:space="0" w:color="auto"/>
            </w:tcBorders>
            <w:hideMark/>
          </w:tcPr>
          <w:p w:rsidR="00F32782" w:rsidRPr="00BD7D5A" w:rsidRDefault="00F32782" w:rsidP="00BD7D5A">
            <w:pPr>
              <w:rPr>
                <w:color w:val="000000"/>
                <w:sz w:val="24"/>
                <w:szCs w:val="24"/>
              </w:rPr>
            </w:pPr>
            <w:r w:rsidRPr="00BD7D5A">
              <w:rPr>
                <w:color w:val="000000"/>
                <w:sz w:val="24"/>
                <w:szCs w:val="24"/>
              </w:rPr>
              <w:t>ПАО Банк «</w:t>
            </w:r>
            <w:proofErr w:type="spellStart"/>
            <w:r w:rsidRPr="00BD7D5A">
              <w:rPr>
                <w:color w:val="000000"/>
                <w:sz w:val="24"/>
                <w:szCs w:val="24"/>
              </w:rPr>
              <w:t>Онего</w:t>
            </w:r>
            <w:proofErr w:type="spellEnd"/>
            <w:r w:rsidRPr="00BD7D5A">
              <w:rPr>
                <w:color w:val="000000"/>
                <w:sz w:val="24"/>
                <w:szCs w:val="24"/>
              </w:rPr>
              <w:t>»</w:t>
            </w:r>
          </w:p>
        </w:tc>
        <w:tc>
          <w:tcPr>
            <w:tcW w:w="2268" w:type="dxa"/>
            <w:tcBorders>
              <w:top w:val="single" w:sz="4" w:space="0" w:color="auto"/>
              <w:left w:val="nil"/>
              <w:bottom w:val="single" w:sz="4" w:space="0" w:color="auto"/>
              <w:right w:val="single" w:sz="4" w:space="0" w:color="auto"/>
            </w:tcBorders>
            <w:hideMark/>
          </w:tcPr>
          <w:p w:rsidR="00F32782" w:rsidRPr="00BD7D5A" w:rsidRDefault="00F32782" w:rsidP="00BD7D5A">
            <w:pPr>
              <w:jc w:val="center"/>
              <w:rPr>
                <w:color w:val="000000"/>
                <w:sz w:val="24"/>
                <w:szCs w:val="24"/>
              </w:rPr>
            </w:pPr>
            <w:r w:rsidRPr="00BD7D5A">
              <w:rPr>
                <w:color w:val="000000"/>
                <w:sz w:val="24"/>
                <w:szCs w:val="24"/>
              </w:rPr>
              <w:t>71 400</w:t>
            </w:r>
          </w:p>
        </w:tc>
        <w:tc>
          <w:tcPr>
            <w:tcW w:w="1559" w:type="dxa"/>
            <w:tcBorders>
              <w:top w:val="single" w:sz="4" w:space="0" w:color="auto"/>
              <w:left w:val="nil"/>
              <w:bottom w:val="single" w:sz="4" w:space="0" w:color="auto"/>
              <w:right w:val="single" w:sz="4" w:space="0" w:color="auto"/>
            </w:tcBorders>
            <w:hideMark/>
          </w:tcPr>
          <w:p w:rsidR="00F32782" w:rsidRPr="00BD7D5A" w:rsidRDefault="00F32782" w:rsidP="00BD7D5A">
            <w:pPr>
              <w:jc w:val="center"/>
              <w:rPr>
                <w:color w:val="000000"/>
                <w:sz w:val="24"/>
                <w:szCs w:val="24"/>
              </w:rPr>
            </w:pPr>
            <w:r w:rsidRPr="00BD7D5A">
              <w:rPr>
                <w:color w:val="000000"/>
                <w:sz w:val="24"/>
                <w:szCs w:val="24"/>
              </w:rPr>
              <w:t>0,9</w:t>
            </w:r>
          </w:p>
        </w:tc>
        <w:tc>
          <w:tcPr>
            <w:tcW w:w="2551" w:type="dxa"/>
            <w:tcBorders>
              <w:top w:val="single" w:sz="4" w:space="0" w:color="auto"/>
              <w:left w:val="nil"/>
              <w:bottom w:val="single" w:sz="4" w:space="0" w:color="auto"/>
              <w:right w:val="single" w:sz="4" w:space="0" w:color="auto"/>
            </w:tcBorders>
            <w:hideMark/>
          </w:tcPr>
          <w:p w:rsidR="00F32782" w:rsidRPr="00BD7D5A" w:rsidRDefault="00F32782" w:rsidP="00BD7D5A">
            <w:pPr>
              <w:jc w:val="center"/>
              <w:rPr>
                <w:color w:val="000000"/>
                <w:sz w:val="24"/>
                <w:szCs w:val="24"/>
              </w:rPr>
            </w:pPr>
            <w:r w:rsidRPr="00BD7D5A">
              <w:rPr>
                <w:color w:val="000000"/>
                <w:sz w:val="24"/>
                <w:szCs w:val="24"/>
              </w:rPr>
              <w:t>13,20</w:t>
            </w:r>
          </w:p>
        </w:tc>
      </w:tr>
      <w:tr w:rsidR="00F32782" w:rsidTr="00615A32">
        <w:trPr>
          <w:trHeight w:val="409"/>
        </w:trPr>
        <w:tc>
          <w:tcPr>
            <w:tcW w:w="3276" w:type="dxa"/>
            <w:tcBorders>
              <w:top w:val="single" w:sz="4" w:space="0" w:color="auto"/>
              <w:left w:val="single" w:sz="4" w:space="0" w:color="auto"/>
              <w:bottom w:val="single" w:sz="4" w:space="0" w:color="auto"/>
              <w:right w:val="single" w:sz="4" w:space="0" w:color="auto"/>
            </w:tcBorders>
            <w:hideMark/>
          </w:tcPr>
          <w:p w:rsidR="00F32782" w:rsidRPr="00BD7D5A" w:rsidRDefault="00F32782" w:rsidP="00BD7D5A">
            <w:pPr>
              <w:rPr>
                <w:color w:val="000000"/>
                <w:sz w:val="24"/>
                <w:szCs w:val="24"/>
              </w:rPr>
            </w:pPr>
            <w:r w:rsidRPr="00BD7D5A">
              <w:rPr>
                <w:color w:val="000000"/>
                <w:sz w:val="24"/>
                <w:szCs w:val="24"/>
              </w:rPr>
              <w:t>Банк «Возрождение»</w:t>
            </w:r>
            <w:r w:rsidR="00615A32" w:rsidRPr="00BD7D5A">
              <w:rPr>
                <w:color w:val="000000"/>
                <w:sz w:val="24"/>
                <w:szCs w:val="24"/>
              </w:rPr>
              <w:t xml:space="preserve"> </w:t>
            </w:r>
            <w:r w:rsidR="00615A32">
              <w:rPr>
                <w:color w:val="000000"/>
                <w:sz w:val="24"/>
                <w:szCs w:val="24"/>
              </w:rPr>
              <w:t>(</w:t>
            </w:r>
            <w:r w:rsidR="00615A32" w:rsidRPr="00BD7D5A">
              <w:rPr>
                <w:color w:val="000000"/>
                <w:sz w:val="24"/>
                <w:szCs w:val="24"/>
              </w:rPr>
              <w:t>ПАО</w:t>
            </w:r>
            <w:r w:rsidR="00615A32">
              <w:rPr>
                <w:color w:val="000000"/>
                <w:sz w:val="24"/>
                <w:szCs w:val="24"/>
              </w:rPr>
              <w:t>)</w:t>
            </w:r>
          </w:p>
        </w:tc>
        <w:tc>
          <w:tcPr>
            <w:tcW w:w="2268" w:type="dxa"/>
            <w:tcBorders>
              <w:top w:val="single" w:sz="4" w:space="0" w:color="auto"/>
              <w:left w:val="nil"/>
              <w:bottom w:val="single" w:sz="4" w:space="0" w:color="auto"/>
              <w:right w:val="single" w:sz="4" w:space="0" w:color="auto"/>
            </w:tcBorders>
            <w:hideMark/>
          </w:tcPr>
          <w:p w:rsidR="00F32782" w:rsidRPr="00BD7D5A" w:rsidRDefault="00F32782" w:rsidP="00BD7D5A">
            <w:pPr>
              <w:jc w:val="center"/>
              <w:rPr>
                <w:color w:val="000000"/>
                <w:sz w:val="24"/>
                <w:szCs w:val="24"/>
              </w:rPr>
            </w:pPr>
            <w:r w:rsidRPr="00BD7D5A">
              <w:rPr>
                <w:color w:val="000000"/>
                <w:sz w:val="24"/>
                <w:szCs w:val="24"/>
              </w:rPr>
              <w:t>200 000</w:t>
            </w:r>
          </w:p>
        </w:tc>
        <w:tc>
          <w:tcPr>
            <w:tcW w:w="1559" w:type="dxa"/>
            <w:tcBorders>
              <w:top w:val="single" w:sz="4" w:space="0" w:color="auto"/>
              <w:left w:val="nil"/>
              <w:bottom w:val="single" w:sz="4" w:space="0" w:color="auto"/>
              <w:right w:val="single" w:sz="4" w:space="0" w:color="auto"/>
            </w:tcBorders>
            <w:hideMark/>
          </w:tcPr>
          <w:p w:rsidR="00F32782" w:rsidRPr="00BD7D5A" w:rsidRDefault="00F32782" w:rsidP="00BD7D5A">
            <w:pPr>
              <w:jc w:val="center"/>
              <w:rPr>
                <w:color w:val="000000"/>
                <w:sz w:val="24"/>
                <w:szCs w:val="24"/>
              </w:rPr>
            </w:pPr>
            <w:r w:rsidRPr="00BD7D5A">
              <w:rPr>
                <w:color w:val="000000"/>
                <w:sz w:val="24"/>
                <w:szCs w:val="24"/>
              </w:rPr>
              <w:t>2,6</w:t>
            </w:r>
          </w:p>
        </w:tc>
        <w:tc>
          <w:tcPr>
            <w:tcW w:w="2551" w:type="dxa"/>
            <w:tcBorders>
              <w:top w:val="single" w:sz="4" w:space="0" w:color="auto"/>
              <w:left w:val="nil"/>
              <w:bottom w:val="single" w:sz="4" w:space="0" w:color="auto"/>
              <w:right w:val="single" w:sz="4" w:space="0" w:color="auto"/>
            </w:tcBorders>
            <w:hideMark/>
          </w:tcPr>
          <w:p w:rsidR="00F32782" w:rsidRPr="00BD7D5A" w:rsidRDefault="00F32782" w:rsidP="00BD7D5A">
            <w:pPr>
              <w:jc w:val="center"/>
              <w:rPr>
                <w:color w:val="000000"/>
                <w:sz w:val="24"/>
                <w:szCs w:val="24"/>
              </w:rPr>
            </w:pPr>
            <w:r w:rsidRPr="00BD7D5A">
              <w:rPr>
                <w:color w:val="000000"/>
                <w:sz w:val="24"/>
                <w:szCs w:val="24"/>
              </w:rPr>
              <w:t>13,45</w:t>
            </w:r>
          </w:p>
        </w:tc>
      </w:tr>
      <w:tr w:rsidR="00F32782" w:rsidTr="00615A32">
        <w:trPr>
          <w:trHeight w:val="367"/>
        </w:trPr>
        <w:tc>
          <w:tcPr>
            <w:tcW w:w="3276" w:type="dxa"/>
            <w:tcBorders>
              <w:top w:val="nil"/>
              <w:left w:val="single" w:sz="4" w:space="0" w:color="auto"/>
              <w:bottom w:val="single" w:sz="4" w:space="0" w:color="auto"/>
              <w:right w:val="single" w:sz="4" w:space="0" w:color="auto"/>
            </w:tcBorders>
            <w:hideMark/>
          </w:tcPr>
          <w:p w:rsidR="00F32782" w:rsidRPr="00BD7D5A" w:rsidRDefault="00F32782" w:rsidP="00BD7D5A">
            <w:pPr>
              <w:rPr>
                <w:color w:val="000000"/>
                <w:sz w:val="24"/>
                <w:szCs w:val="24"/>
              </w:rPr>
            </w:pPr>
            <w:r w:rsidRPr="00BD7D5A">
              <w:rPr>
                <w:color w:val="000000"/>
                <w:sz w:val="24"/>
                <w:szCs w:val="24"/>
              </w:rPr>
              <w:t>ПАО «</w:t>
            </w:r>
            <w:proofErr w:type="spellStart"/>
            <w:r w:rsidRPr="00BD7D5A">
              <w:rPr>
                <w:color w:val="000000"/>
                <w:sz w:val="24"/>
                <w:szCs w:val="24"/>
              </w:rPr>
              <w:t>Совкомбанк</w:t>
            </w:r>
            <w:proofErr w:type="spellEnd"/>
            <w:r w:rsidRPr="00BD7D5A">
              <w:rPr>
                <w:color w:val="000000"/>
                <w:sz w:val="24"/>
                <w:szCs w:val="24"/>
              </w:rPr>
              <w:t>»</w:t>
            </w:r>
          </w:p>
        </w:tc>
        <w:tc>
          <w:tcPr>
            <w:tcW w:w="2268" w:type="dxa"/>
            <w:tcBorders>
              <w:top w:val="nil"/>
              <w:left w:val="nil"/>
              <w:bottom w:val="single" w:sz="4" w:space="0" w:color="auto"/>
              <w:right w:val="single" w:sz="4" w:space="0" w:color="auto"/>
            </w:tcBorders>
            <w:hideMark/>
          </w:tcPr>
          <w:p w:rsidR="00F32782" w:rsidRPr="00BD7D5A" w:rsidRDefault="00F32782" w:rsidP="00BD7D5A">
            <w:pPr>
              <w:jc w:val="center"/>
              <w:rPr>
                <w:color w:val="000000"/>
                <w:sz w:val="24"/>
                <w:szCs w:val="24"/>
              </w:rPr>
            </w:pPr>
            <w:r w:rsidRPr="00BD7D5A">
              <w:rPr>
                <w:color w:val="000000"/>
                <w:sz w:val="24"/>
                <w:szCs w:val="24"/>
              </w:rPr>
              <w:t>1 055 000</w:t>
            </w:r>
          </w:p>
        </w:tc>
        <w:tc>
          <w:tcPr>
            <w:tcW w:w="1559" w:type="dxa"/>
            <w:tcBorders>
              <w:top w:val="nil"/>
              <w:left w:val="nil"/>
              <w:bottom w:val="single" w:sz="4" w:space="0" w:color="auto"/>
              <w:right w:val="single" w:sz="4" w:space="0" w:color="auto"/>
            </w:tcBorders>
            <w:hideMark/>
          </w:tcPr>
          <w:p w:rsidR="00F32782" w:rsidRPr="00BD7D5A" w:rsidRDefault="00F32782" w:rsidP="00BD7D5A">
            <w:pPr>
              <w:jc w:val="center"/>
              <w:rPr>
                <w:color w:val="000000"/>
                <w:sz w:val="24"/>
                <w:szCs w:val="24"/>
              </w:rPr>
            </w:pPr>
            <w:r w:rsidRPr="00BD7D5A">
              <w:rPr>
                <w:color w:val="000000"/>
                <w:sz w:val="24"/>
                <w:szCs w:val="24"/>
              </w:rPr>
              <w:t>13,9</w:t>
            </w:r>
          </w:p>
        </w:tc>
        <w:tc>
          <w:tcPr>
            <w:tcW w:w="2551" w:type="dxa"/>
            <w:tcBorders>
              <w:top w:val="nil"/>
              <w:left w:val="nil"/>
              <w:bottom w:val="single" w:sz="4" w:space="0" w:color="auto"/>
              <w:right w:val="single" w:sz="4" w:space="0" w:color="auto"/>
            </w:tcBorders>
            <w:hideMark/>
          </w:tcPr>
          <w:p w:rsidR="00F32782" w:rsidRPr="00BD7D5A" w:rsidRDefault="00F32782" w:rsidP="00BD7D5A">
            <w:pPr>
              <w:jc w:val="center"/>
              <w:rPr>
                <w:color w:val="000000"/>
                <w:sz w:val="24"/>
                <w:szCs w:val="24"/>
              </w:rPr>
            </w:pPr>
            <w:r w:rsidRPr="00BD7D5A">
              <w:rPr>
                <w:color w:val="000000"/>
                <w:sz w:val="24"/>
                <w:szCs w:val="24"/>
              </w:rPr>
              <w:t>14,27</w:t>
            </w:r>
          </w:p>
        </w:tc>
      </w:tr>
      <w:tr w:rsidR="00F32782" w:rsidTr="00BD7D5A">
        <w:trPr>
          <w:trHeight w:val="375"/>
        </w:trPr>
        <w:tc>
          <w:tcPr>
            <w:tcW w:w="3276" w:type="dxa"/>
            <w:tcBorders>
              <w:top w:val="nil"/>
              <w:left w:val="single" w:sz="4" w:space="0" w:color="auto"/>
              <w:bottom w:val="single" w:sz="4" w:space="0" w:color="auto"/>
              <w:right w:val="single" w:sz="4" w:space="0" w:color="auto"/>
            </w:tcBorders>
            <w:hideMark/>
          </w:tcPr>
          <w:p w:rsidR="00F32782" w:rsidRPr="00BD7D5A" w:rsidRDefault="00F32782" w:rsidP="00615A32">
            <w:pPr>
              <w:rPr>
                <w:color w:val="000000"/>
                <w:sz w:val="24"/>
                <w:szCs w:val="24"/>
              </w:rPr>
            </w:pPr>
            <w:r w:rsidRPr="00BD7D5A">
              <w:rPr>
                <w:color w:val="000000"/>
                <w:sz w:val="24"/>
                <w:szCs w:val="24"/>
              </w:rPr>
              <w:t>Итого</w:t>
            </w:r>
          </w:p>
        </w:tc>
        <w:tc>
          <w:tcPr>
            <w:tcW w:w="2268" w:type="dxa"/>
            <w:tcBorders>
              <w:top w:val="nil"/>
              <w:left w:val="nil"/>
              <w:bottom w:val="single" w:sz="4" w:space="0" w:color="auto"/>
              <w:right w:val="single" w:sz="4" w:space="0" w:color="auto"/>
            </w:tcBorders>
            <w:hideMark/>
          </w:tcPr>
          <w:p w:rsidR="00F32782" w:rsidRPr="00BD7D5A" w:rsidRDefault="00F32782" w:rsidP="00BD7D5A">
            <w:pPr>
              <w:jc w:val="center"/>
              <w:rPr>
                <w:color w:val="000000"/>
                <w:sz w:val="24"/>
                <w:szCs w:val="24"/>
              </w:rPr>
            </w:pPr>
            <w:r w:rsidRPr="00BD7D5A">
              <w:rPr>
                <w:color w:val="000000"/>
                <w:sz w:val="24"/>
                <w:szCs w:val="24"/>
              </w:rPr>
              <w:t>7 616 212</w:t>
            </w:r>
          </w:p>
        </w:tc>
        <w:tc>
          <w:tcPr>
            <w:tcW w:w="1559" w:type="dxa"/>
            <w:tcBorders>
              <w:top w:val="nil"/>
              <w:left w:val="nil"/>
              <w:bottom w:val="single" w:sz="4" w:space="0" w:color="auto"/>
              <w:right w:val="single" w:sz="4" w:space="0" w:color="auto"/>
            </w:tcBorders>
            <w:hideMark/>
          </w:tcPr>
          <w:p w:rsidR="00F32782" w:rsidRPr="00BD7D5A" w:rsidRDefault="00F32782" w:rsidP="00BD7D5A">
            <w:pPr>
              <w:jc w:val="center"/>
              <w:rPr>
                <w:color w:val="000000"/>
                <w:sz w:val="24"/>
                <w:szCs w:val="24"/>
              </w:rPr>
            </w:pPr>
            <w:r w:rsidRPr="00BD7D5A">
              <w:rPr>
                <w:color w:val="000000"/>
                <w:sz w:val="24"/>
                <w:szCs w:val="24"/>
              </w:rPr>
              <w:t>100</w:t>
            </w:r>
          </w:p>
        </w:tc>
        <w:tc>
          <w:tcPr>
            <w:tcW w:w="2551" w:type="dxa"/>
            <w:tcBorders>
              <w:top w:val="nil"/>
              <w:left w:val="nil"/>
              <w:bottom w:val="single" w:sz="4" w:space="0" w:color="auto"/>
              <w:right w:val="single" w:sz="4" w:space="0" w:color="auto"/>
            </w:tcBorders>
            <w:hideMark/>
          </w:tcPr>
          <w:p w:rsidR="00F32782" w:rsidRPr="00BD7D5A" w:rsidRDefault="00F32782" w:rsidP="00BD7D5A">
            <w:pPr>
              <w:jc w:val="center"/>
              <w:rPr>
                <w:color w:val="000000"/>
                <w:sz w:val="24"/>
                <w:szCs w:val="24"/>
              </w:rPr>
            </w:pPr>
            <w:r w:rsidRPr="00BD7D5A">
              <w:rPr>
                <w:color w:val="000000"/>
                <w:sz w:val="24"/>
                <w:szCs w:val="24"/>
              </w:rPr>
              <w:t>11,42</w:t>
            </w:r>
          </w:p>
        </w:tc>
      </w:tr>
    </w:tbl>
    <w:p w:rsidR="00F32782" w:rsidRDefault="00F32782" w:rsidP="00F32782">
      <w:pPr>
        <w:autoSpaceDE w:val="0"/>
        <w:autoSpaceDN w:val="0"/>
        <w:adjustRightInd w:val="0"/>
        <w:ind w:firstLine="567"/>
        <w:jc w:val="both"/>
        <w:rPr>
          <w:szCs w:val="28"/>
          <w:lang w:eastAsia="en-US"/>
        </w:rPr>
      </w:pPr>
    </w:p>
    <w:p w:rsidR="00F32782" w:rsidRDefault="00F32782" w:rsidP="00F32782">
      <w:pPr>
        <w:autoSpaceDE w:val="0"/>
        <w:autoSpaceDN w:val="0"/>
        <w:adjustRightInd w:val="0"/>
        <w:ind w:firstLine="567"/>
        <w:jc w:val="both"/>
        <w:rPr>
          <w:szCs w:val="28"/>
        </w:rPr>
      </w:pPr>
      <w:r>
        <w:rPr>
          <w:szCs w:val="28"/>
        </w:rPr>
        <w:t>Темпы  роста  расходов  на обслуживание  государственного долга по  сравнению с субъектами Российской Федерации Северо-Западного федерального округа  в Республике Карелия    достаточно низкие  (ниже темпов  роста государственного долга), даже с учетом  роста стоимости коммерческих заимствований в связи с ухудшением ситуации на финансовых рынках.</w:t>
      </w:r>
    </w:p>
    <w:p w:rsidR="00F32782" w:rsidRDefault="00F32782" w:rsidP="00F32782">
      <w:pPr>
        <w:autoSpaceDE w:val="0"/>
        <w:autoSpaceDN w:val="0"/>
        <w:adjustRightInd w:val="0"/>
        <w:jc w:val="both"/>
        <w:rPr>
          <w:szCs w:val="28"/>
        </w:rPr>
      </w:pPr>
    </w:p>
    <w:p w:rsidR="00EA6037" w:rsidRDefault="00F32782" w:rsidP="00F32782">
      <w:pPr>
        <w:autoSpaceDE w:val="0"/>
        <w:autoSpaceDN w:val="0"/>
        <w:adjustRightInd w:val="0"/>
        <w:ind w:firstLine="567"/>
        <w:jc w:val="both"/>
        <w:rPr>
          <w:rFonts w:eastAsia="Calibri"/>
          <w:szCs w:val="28"/>
          <w:lang w:eastAsia="en-US"/>
        </w:rPr>
      </w:pPr>
      <w:r w:rsidRPr="00A13079">
        <w:rPr>
          <w:rFonts w:eastAsia="Calibri"/>
          <w:szCs w:val="28"/>
          <w:lang w:eastAsia="en-US"/>
        </w:rPr>
        <w:object w:dxaOrig="9375" w:dyaOrig="7470">
          <v:shape id="_x0000_i1044" type="#_x0000_t75" style="width:468.85pt;height:374.25pt" o:ole="">
            <v:imagedata r:id="rId64" o:title=""/>
          </v:shape>
          <o:OLEObject Type="Embed" ProgID="PowerPoint.Slide.12" ShapeID="_x0000_i1044" DrawAspect="Content" ObjectID="_1524918632" r:id="rId65"/>
        </w:object>
      </w:r>
    </w:p>
    <w:p w:rsidR="00F32782" w:rsidRDefault="00F32782" w:rsidP="00F57E2C">
      <w:pPr>
        <w:autoSpaceDE w:val="0"/>
        <w:autoSpaceDN w:val="0"/>
        <w:adjustRightInd w:val="0"/>
        <w:spacing w:after="120"/>
        <w:ind w:firstLine="720"/>
        <w:jc w:val="both"/>
        <w:rPr>
          <w:sz w:val="22"/>
          <w:szCs w:val="22"/>
        </w:rPr>
      </w:pPr>
      <w:proofErr w:type="gramStart"/>
      <w:r>
        <w:rPr>
          <w:szCs w:val="28"/>
        </w:rPr>
        <w:t xml:space="preserve">В связи с сохраняющейся в Республике Карелия сложной долговой ситуацией усилия уполномоченных органов исполнительной власти </w:t>
      </w:r>
      <w:r w:rsidR="00F57E2C">
        <w:rPr>
          <w:szCs w:val="28"/>
        </w:rPr>
        <w:t xml:space="preserve">Республики Карелия </w:t>
      </w:r>
      <w:r>
        <w:rPr>
          <w:szCs w:val="28"/>
        </w:rPr>
        <w:t>должны быть направлены на укрепление долговой устойчивости региона, которые характеризуются следующими целевыми показателями:</w:t>
      </w:r>
      <w:proofErr w:type="gramEnd"/>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70"/>
        <w:gridCol w:w="1559"/>
        <w:gridCol w:w="1417"/>
        <w:gridCol w:w="1418"/>
      </w:tblGrid>
      <w:tr w:rsidR="00F57E2C" w:rsidTr="002A4EB9">
        <w:trPr>
          <w:trHeight w:val="734"/>
        </w:trPr>
        <w:tc>
          <w:tcPr>
            <w:tcW w:w="5070" w:type="dxa"/>
            <w:tcBorders>
              <w:top w:val="single" w:sz="4" w:space="0" w:color="000000"/>
              <w:left w:val="single" w:sz="4" w:space="0" w:color="000000"/>
              <w:bottom w:val="single" w:sz="4" w:space="0" w:color="auto"/>
              <w:right w:val="single" w:sz="4" w:space="0" w:color="000000"/>
            </w:tcBorders>
            <w:hideMark/>
          </w:tcPr>
          <w:p w:rsidR="00F57E2C" w:rsidRPr="00F57E2C" w:rsidRDefault="00F57E2C" w:rsidP="00F57E2C">
            <w:pPr>
              <w:jc w:val="center"/>
              <w:outlineLvl w:val="1"/>
              <w:rPr>
                <w:sz w:val="24"/>
                <w:szCs w:val="24"/>
                <w:lang w:eastAsia="en-US"/>
              </w:rPr>
            </w:pPr>
            <w:r w:rsidRPr="00F57E2C">
              <w:rPr>
                <w:sz w:val="24"/>
                <w:szCs w:val="24"/>
              </w:rPr>
              <w:t>Показател</w:t>
            </w:r>
            <w:r>
              <w:rPr>
                <w:sz w:val="24"/>
                <w:szCs w:val="24"/>
              </w:rPr>
              <w:t>ь</w:t>
            </w:r>
          </w:p>
        </w:tc>
        <w:tc>
          <w:tcPr>
            <w:tcW w:w="1559" w:type="dxa"/>
            <w:tcBorders>
              <w:top w:val="single" w:sz="4" w:space="0" w:color="000000"/>
              <w:left w:val="single" w:sz="4" w:space="0" w:color="000000"/>
              <w:bottom w:val="single" w:sz="4" w:space="0" w:color="000000"/>
              <w:right w:val="single" w:sz="4" w:space="0" w:color="000000"/>
            </w:tcBorders>
            <w:hideMark/>
          </w:tcPr>
          <w:p w:rsidR="00F57E2C" w:rsidRPr="00F57E2C" w:rsidRDefault="00F57E2C" w:rsidP="00F57E2C">
            <w:pPr>
              <w:jc w:val="center"/>
              <w:outlineLvl w:val="1"/>
              <w:rPr>
                <w:sz w:val="24"/>
                <w:szCs w:val="24"/>
                <w:lang w:eastAsia="en-US"/>
              </w:rPr>
            </w:pPr>
            <w:r>
              <w:rPr>
                <w:sz w:val="24"/>
                <w:szCs w:val="24"/>
              </w:rPr>
              <w:t>Н</w:t>
            </w:r>
            <w:r w:rsidRPr="00F57E2C">
              <w:rPr>
                <w:sz w:val="24"/>
                <w:szCs w:val="24"/>
              </w:rPr>
              <w:t>а</w:t>
            </w:r>
          </w:p>
          <w:p w:rsidR="00F57E2C" w:rsidRPr="00F57E2C" w:rsidRDefault="00F57E2C" w:rsidP="00F57E2C">
            <w:pPr>
              <w:jc w:val="center"/>
              <w:outlineLvl w:val="1"/>
              <w:rPr>
                <w:sz w:val="24"/>
                <w:szCs w:val="24"/>
                <w:lang w:eastAsia="en-US"/>
              </w:rPr>
            </w:pPr>
            <w:r w:rsidRPr="00F57E2C">
              <w:rPr>
                <w:sz w:val="24"/>
                <w:szCs w:val="24"/>
              </w:rPr>
              <w:t>01.01.2017</w:t>
            </w:r>
          </w:p>
        </w:tc>
        <w:tc>
          <w:tcPr>
            <w:tcW w:w="1417" w:type="dxa"/>
            <w:tcBorders>
              <w:top w:val="single" w:sz="4" w:space="0" w:color="000000"/>
              <w:left w:val="single" w:sz="4" w:space="0" w:color="000000"/>
              <w:bottom w:val="single" w:sz="4" w:space="0" w:color="000000"/>
              <w:right w:val="single" w:sz="4" w:space="0" w:color="000000"/>
            </w:tcBorders>
            <w:hideMark/>
          </w:tcPr>
          <w:p w:rsidR="00F57E2C" w:rsidRPr="00F57E2C" w:rsidRDefault="00F57E2C" w:rsidP="00F57E2C">
            <w:pPr>
              <w:jc w:val="center"/>
              <w:outlineLvl w:val="1"/>
              <w:rPr>
                <w:sz w:val="24"/>
                <w:szCs w:val="24"/>
                <w:lang w:eastAsia="en-US"/>
              </w:rPr>
            </w:pPr>
            <w:r>
              <w:rPr>
                <w:sz w:val="24"/>
                <w:szCs w:val="24"/>
              </w:rPr>
              <w:t>Н</w:t>
            </w:r>
            <w:r w:rsidRPr="00F57E2C">
              <w:rPr>
                <w:sz w:val="24"/>
                <w:szCs w:val="24"/>
              </w:rPr>
              <w:t>а</w:t>
            </w:r>
          </w:p>
          <w:p w:rsidR="00F57E2C" w:rsidRPr="00F57E2C" w:rsidRDefault="00F57E2C" w:rsidP="00F57E2C">
            <w:pPr>
              <w:jc w:val="center"/>
              <w:outlineLvl w:val="1"/>
              <w:rPr>
                <w:sz w:val="24"/>
                <w:szCs w:val="24"/>
                <w:lang w:eastAsia="en-US"/>
              </w:rPr>
            </w:pPr>
            <w:r w:rsidRPr="00F57E2C">
              <w:rPr>
                <w:sz w:val="24"/>
                <w:szCs w:val="24"/>
              </w:rPr>
              <w:t>01.01.2018</w:t>
            </w:r>
          </w:p>
        </w:tc>
        <w:tc>
          <w:tcPr>
            <w:tcW w:w="1418" w:type="dxa"/>
            <w:tcBorders>
              <w:top w:val="single" w:sz="4" w:space="0" w:color="000000"/>
              <w:left w:val="single" w:sz="4" w:space="0" w:color="000000"/>
              <w:bottom w:val="single" w:sz="4" w:space="0" w:color="000000"/>
              <w:right w:val="single" w:sz="4" w:space="0" w:color="000000"/>
            </w:tcBorders>
            <w:hideMark/>
          </w:tcPr>
          <w:p w:rsidR="00F57E2C" w:rsidRPr="00F57E2C" w:rsidRDefault="00F57E2C" w:rsidP="00F57E2C">
            <w:pPr>
              <w:jc w:val="center"/>
              <w:outlineLvl w:val="1"/>
              <w:rPr>
                <w:sz w:val="24"/>
                <w:szCs w:val="24"/>
                <w:lang w:eastAsia="en-US"/>
              </w:rPr>
            </w:pPr>
            <w:r>
              <w:rPr>
                <w:sz w:val="24"/>
                <w:szCs w:val="24"/>
              </w:rPr>
              <w:t>Н</w:t>
            </w:r>
            <w:r w:rsidRPr="00F57E2C">
              <w:rPr>
                <w:sz w:val="24"/>
                <w:szCs w:val="24"/>
              </w:rPr>
              <w:t>а</w:t>
            </w:r>
          </w:p>
          <w:p w:rsidR="00F57E2C" w:rsidRPr="00F57E2C" w:rsidRDefault="00F57E2C" w:rsidP="00F57E2C">
            <w:pPr>
              <w:jc w:val="center"/>
              <w:outlineLvl w:val="1"/>
              <w:rPr>
                <w:sz w:val="24"/>
                <w:szCs w:val="24"/>
                <w:lang w:eastAsia="en-US"/>
              </w:rPr>
            </w:pPr>
            <w:r w:rsidRPr="00F57E2C">
              <w:rPr>
                <w:sz w:val="24"/>
                <w:szCs w:val="24"/>
              </w:rPr>
              <w:t>01.01.2019</w:t>
            </w:r>
          </w:p>
        </w:tc>
      </w:tr>
      <w:tr w:rsidR="00F57E2C" w:rsidTr="002A4EB9">
        <w:tc>
          <w:tcPr>
            <w:tcW w:w="5070" w:type="dxa"/>
            <w:tcBorders>
              <w:top w:val="single" w:sz="4" w:space="0" w:color="auto"/>
              <w:left w:val="single" w:sz="4" w:space="0" w:color="000000"/>
              <w:bottom w:val="single" w:sz="4" w:space="0" w:color="000000"/>
              <w:right w:val="single" w:sz="4" w:space="0" w:color="000000"/>
            </w:tcBorders>
          </w:tcPr>
          <w:p w:rsidR="00F57E2C" w:rsidRPr="00F57E2C" w:rsidRDefault="00F57E2C" w:rsidP="00F57E2C">
            <w:pPr>
              <w:outlineLvl w:val="1"/>
              <w:rPr>
                <w:sz w:val="24"/>
                <w:szCs w:val="24"/>
              </w:rPr>
            </w:pPr>
            <w:r>
              <w:rPr>
                <w:sz w:val="24"/>
                <w:szCs w:val="24"/>
              </w:rPr>
              <w:t xml:space="preserve">Отношение объема государственного </w:t>
            </w:r>
            <w:r w:rsidR="002A4EB9">
              <w:rPr>
                <w:sz w:val="24"/>
                <w:szCs w:val="24"/>
              </w:rPr>
              <w:t>долга к объему доходов бюджета Республики Карелия без учета безвозмездных поступлений</w:t>
            </w:r>
            <w:proofErr w:type="gramStart"/>
            <w:r w:rsidR="002A4EB9">
              <w:rPr>
                <w:sz w:val="24"/>
                <w:szCs w:val="24"/>
              </w:rPr>
              <w:t xml:space="preserve"> (%)</w:t>
            </w:r>
            <w:proofErr w:type="gramEnd"/>
          </w:p>
        </w:tc>
        <w:tc>
          <w:tcPr>
            <w:tcW w:w="1559" w:type="dxa"/>
            <w:tcBorders>
              <w:top w:val="single" w:sz="4" w:space="0" w:color="000000"/>
              <w:left w:val="single" w:sz="4" w:space="0" w:color="000000"/>
              <w:bottom w:val="single" w:sz="4" w:space="0" w:color="000000"/>
              <w:right w:val="single" w:sz="4" w:space="0" w:color="000000"/>
            </w:tcBorders>
          </w:tcPr>
          <w:p w:rsidR="00F57E2C" w:rsidRPr="00F57E2C" w:rsidRDefault="00F57E2C" w:rsidP="005775D0">
            <w:pPr>
              <w:spacing w:after="200" w:line="276" w:lineRule="auto"/>
              <w:jc w:val="center"/>
              <w:outlineLvl w:val="1"/>
              <w:rPr>
                <w:sz w:val="24"/>
                <w:szCs w:val="24"/>
                <w:lang w:eastAsia="en-US"/>
              </w:rPr>
            </w:pPr>
            <w:r w:rsidRPr="00F57E2C">
              <w:rPr>
                <w:sz w:val="24"/>
                <w:szCs w:val="24"/>
              </w:rPr>
              <w:t>119</w:t>
            </w:r>
          </w:p>
        </w:tc>
        <w:tc>
          <w:tcPr>
            <w:tcW w:w="1417" w:type="dxa"/>
            <w:tcBorders>
              <w:top w:val="single" w:sz="4" w:space="0" w:color="000000"/>
              <w:left w:val="single" w:sz="4" w:space="0" w:color="000000"/>
              <w:bottom w:val="single" w:sz="4" w:space="0" w:color="000000"/>
              <w:right w:val="single" w:sz="4" w:space="0" w:color="000000"/>
            </w:tcBorders>
          </w:tcPr>
          <w:p w:rsidR="00F57E2C" w:rsidRPr="00F57E2C" w:rsidRDefault="00F57E2C" w:rsidP="005775D0">
            <w:pPr>
              <w:spacing w:after="200" w:line="276" w:lineRule="auto"/>
              <w:jc w:val="center"/>
              <w:outlineLvl w:val="1"/>
              <w:rPr>
                <w:sz w:val="24"/>
                <w:szCs w:val="24"/>
                <w:lang w:eastAsia="en-US"/>
              </w:rPr>
            </w:pPr>
            <w:r w:rsidRPr="00F57E2C">
              <w:rPr>
                <w:sz w:val="24"/>
                <w:szCs w:val="24"/>
              </w:rPr>
              <w:t>90</w:t>
            </w:r>
          </w:p>
        </w:tc>
        <w:tc>
          <w:tcPr>
            <w:tcW w:w="1418" w:type="dxa"/>
            <w:tcBorders>
              <w:top w:val="single" w:sz="4" w:space="0" w:color="000000"/>
              <w:left w:val="single" w:sz="4" w:space="0" w:color="000000"/>
              <w:bottom w:val="single" w:sz="4" w:space="0" w:color="000000"/>
              <w:right w:val="single" w:sz="4" w:space="0" w:color="000000"/>
            </w:tcBorders>
          </w:tcPr>
          <w:p w:rsidR="00F57E2C" w:rsidRPr="00F57E2C" w:rsidRDefault="00F57E2C" w:rsidP="005775D0">
            <w:pPr>
              <w:spacing w:after="200" w:line="276" w:lineRule="auto"/>
              <w:jc w:val="center"/>
              <w:outlineLvl w:val="1"/>
              <w:rPr>
                <w:sz w:val="24"/>
                <w:szCs w:val="24"/>
                <w:lang w:eastAsia="en-US"/>
              </w:rPr>
            </w:pPr>
            <w:r w:rsidRPr="00F57E2C">
              <w:rPr>
                <w:sz w:val="24"/>
                <w:szCs w:val="24"/>
              </w:rPr>
              <w:t>62</w:t>
            </w:r>
          </w:p>
        </w:tc>
      </w:tr>
      <w:tr w:rsidR="00F57E2C" w:rsidTr="002A4EB9">
        <w:tc>
          <w:tcPr>
            <w:tcW w:w="5070" w:type="dxa"/>
            <w:tcBorders>
              <w:top w:val="single" w:sz="4" w:space="0" w:color="auto"/>
              <w:left w:val="single" w:sz="4" w:space="0" w:color="000000"/>
              <w:bottom w:val="single" w:sz="4" w:space="0" w:color="000000"/>
              <w:right w:val="single" w:sz="4" w:space="0" w:color="000000"/>
            </w:tcBorders>
            <w:hideMark/>
          </w:tcPr>
          <w:p w:rsidR="00F57E2C" w:rsidRPr="00F57E2C" w:rsidRDefault="00F57E2C" w:rsidP="00F57E2C">
            <w:pPr>
              <w:outlineLvl w:val="1"/>
              <w:rPr>
                <w:sz w:val="24"/>
                <w:szCs w:val="24"/>
                <w:lang w:eastAsia="en-US"/>
              </w:rPr>
            </w:pPr>
            <w:r w:rsidRPr="00F57E2C">
              <w:rPr>
                <w:sz w:val="24"/>
                <w:szCs w:val="24"/>
              </w:rPr>
              <w:t xml:space="preserve">Отношение объема государственного долга по государственным ценным бумагам Республики Карелия и кредитам, полученным от </w:t>
            </w:r>
            <w:proofErr w:type="gramStart"/>
            <w:r w:rsidRPr="00F57E2C">
              <w:rPr>
                <w:sz w:val="24"/>
                <w:szCs w:val="24"/>
              </w:rPr>
              <w:t>кредит</w:t>
            </w:r>
            <w:r w:rsidR="002A4EB9">
              <w:rPr>
                <w:sz w:val="24"/>
                <w:szCs w:val="24"/>
              </w:rPr>
              <w:t>-</w:t>
            </w:r>
            <w:proofErr w:type="spellStart"/>
            <w:r w:rsidRPr="00F57E2C">
              <w:rPr>
                <w:sz w:val="24"/>
                <w:szCs w:val="24"/>
              </w:rPr>
              <w:t>ных</w:t>
            </w:r>
            <w:proofErr w:type="spellEnd"/>
            <w:proofErr w:type="gramEnd"/>
            <w:r w:rsidRPr="00F57E2C">
              <w:rPr>
                <w:sz w:val="24"/>
                <w:szCs w:val="24"/>
              </w:rPr>
              <w:t xml:space="preserve"> организаций, к объему доходов бюджета Республики Карелия без учета безвозмездных поступлений (%)</w:t>
            </w:r>
          </w:p>
        </w:tc>
        <w:tc>
          <w:tcPr>
            <w:tcW w:w="1559" w:type="dxa"/>
            <w:tcBorders>
              <w:top w:val="single" w:sz="4" w:space="0" w:color="000000"/>
              <w:left w:val="single" w:sz="4" w:space="0" w:color="000000"/>
              <w:bottom w:val="single" w:sz="4" w:space="0" w:color="000000"/>
              <w:right w:val="single" w:sz="4" w:space="0" w:color="000000"/>
            </w:tcBorders>
            <w:hideMark/>
          </w:tcPr>
          <w:p w:rsidR="00F57E2C" w:rsidRPr="00F57E2C" w:rsidRDefault="00F57E2C" w:rsidP="00F57E2C">
            <w:pPr>
              <w:spacing w:after="200" w:line="276" w:lineRule="auto"/>
              <w:jc w:val="center"/>
              <w:outlineLvl w:val="1"/>
              <w:rPr>
                <w:sz w:val="24"/>
                <w:szCs w:val="24"/>
                <w:lang w:eastAsia="en-US"/>
              </w:rPr>
            </w:pPr>
            <w:r w:rsidRPr="00F57E2C">
              <w:rPr>
                <w:sz w:val="24"/>
                <w:szCs w:val="24"/>
              </w:rPr>
              <w:t>70</w:t>
            </w:r>
          </w:p>
        </w:tc>
        <w:tc>
          <w:tcPr>
            <w:tcW w:w="1417" w:type="dxa"/>
            <w:tcBorders>
              <w:top w:val="single" w:sz="4" w:space="0" w:color="000000"/>
              <w:left w:val="single" w:sz="4" w:space="0" w:color="000000"/>
              <w:bottom w:val="single" w:sz="4" w:space="0" w:color="000000"/>
              <w:right w:val="single" w:sz="4" w:space="0" w:color="000000"/>
            </w:tcBorders>
            <w:hideMark/>
          </w:tcPr>
          <w:p w:rsidR="00F57E2C" w:rsidRPr="00F57E2C" w:rsidRDefault="00F57E2C" w:rsidP="00F57E2C">
            <w:pPr>
              <w:spacing w:after="200" w:line="276" w:lineRule="auto"/>
              <w:jc w:val="center"/>
              <w:outlineLvl w:val="1"/>
              <w:rPr>
                <w:sz w:val="24"/>
                <w:szCs w:val="24"/>
                <w:lang w:eastAsia="en-US"/>
              </w:rPr>
            </w:pPr>
            <w:r w:rsidRPr="00F57E2C">
              <w:rPr>
                <w:sz w:val="24"/>
                <w:szCs w:val="24"/>
              </w:rPr>
              <w:t>60</w:t>
            </w:r>
          </w:p>
        </w:tc>
        <w:tc>
          <w:tcPr>
            <w:tcW w:w="1418" w:type="dxa"/>
            <w:tcBorders>
              <w:top w:val="single" w:sz="4" w:space="0" w:color="000000"/>
              <w:left w:val="single" w:sz="4" w:space="0" w:color="000000"/>
              <w:bottom w:val="single" w:sz="4" w:space="0" w:color="000000"/>
              <w:right w:val="single" w:sz="4" w:space="0" w:color="000000"/>
            </w:tcBorders>
            <w:hideMark/>
          </w:tcPr>
          <w:p w:rsidR="00F57E2C" w:rsidRPr="00F57E2C" w:rsidRDefault="00F57E2C" w:rsidP="00F57E2C">
            <w:pPr>
              <w:spacing w:after="200" w:line="276" w:lineRule="auto"/>
              <w:jc w:val="center"/>
              <w:outlineLvl w:val="1"/>
              <w:rPr>
                <w:sz w:val="24"/>
                <w:szCs w:val="24"/>
                <w:lang w:eastAsia="en-US"/>
              </w:rPr>
            </w:pPr>
            <w:r w:rsidRPr="00F57E2C">
              <w:rPr>
                <w:sz w:val="24"/>
                <w:szCs w:val="24"/>
              </w:rPr>
              <w:t>50</w:t>
            </w:r>
          </w:p>
        </w:tc>
      </w:tr>
      <w:tr w:rsidR="00F57E2C" w:rsidTr="002A4EB9">
        <w:tc>
          <w:tcPr>
            <w:tcW w:w="5070" w:type="dxa"/>
            <w:tcBorders>
              <w:top w:val="single" w:sz="4" w:space="0" w:color="000000"/>
              <w:left w:val="single" w:sz="4" w:space="0" w:color="000000"/>
              <w:bottom w:val="single" w:sz="4" w:space="0" w:color="000000"/>
              <w:right w:val="single" w:sz="4" w:space="0" w:color="000000"/>
            </w:tcBorders>
            <w:hideMark/>
          </w:tcPr>
          <w:p w:rsidR="00F57E2C" w:rsidRPr="00F57E2C" w:rsidRDefault="00F57E2C" w:rsidP="002A4EB9">
            <w:pPr>
              <w:widowControl w:val="0"/>
              <w:autoSpaceDE w:val="0"/>
              <w:autoSpaceDN w:val="0"/>
              <w:adjustRightInd w:val="0"/>
              <w:outlineLvl w:val="1"/>
              <w:rPr>
                <w:sz w:val="24"/>
                <w:szCs w:val="24"/>
                <w:lang w:eastAsia="en-US"/>
              </w:rPr>
            </w:pPr>
            <w:r w:rsidRPr="00F57E2C">
              <w:rPr>
                <w:sz w:val="24"/>
                <w:szCs w:val="24"/>
              </w:rPr>
              <w:t xml:space="preserve">Отношение дефицита бюджета Республики Карелия к сумме доходов бюджета </w:t>
            </w:r>
            <w:proofErr w:type="spellStart"/>
            <w:proofErr w:type="gramStart"/>
            <w:r w:rsidRPr="00F57E2C">
              <w:rPr>
                <w:sz w:val="24"/>
                <w:szCs w:val="24"/>
              </w:rPr>
              <w:t>Респуб</w:t>
            </w:r>
            <w:proofErr w:type="spellEnd"/>
            <w:r w:rsidR="002A4EB9">
              <w:rPr>
                <w:sz w:val="24"/>
                <w:szCs w:val="24"/>
              </w:rPr>
              <w:t>-</w:t>
            </w:r>
            <w:r w:rsidRPr="00F57E2C">
              <w:rPr>
                <w:sz w:val="24"/>
                <w:szCs w:val="24"/>
              </w:rPr>
              <w:t>лики</w:t>
            </w:r>
            <w:proofErr w:type="gramEnd"/>
            <w:r w:rsidRPr="00F57E2C">
              <w:rPr>
                <w:sz w:val="24"/>
                <w:szCs w:val="24"/>
              </w:rPr>
              <w:t xml:space="preserve"> Карелия без учета объема безвозмездных поступлений (с учетом положений статьи 92.1 Бюджетного кодекса Российской Федерации) (%)</w:t>
            </w:r>
          </w:p>
        </w:tc>
        <w:tc>
          <w:tcPr>
            <w:tcW w:w="1559" w:type="dxa"/>
            <w:tcBorders>
              <w:top w:val="single" w:sz="4" w:space="0" w:color="000000"/>
              <w:left w:val="single" w:sz="4" w:space="0" w:color="000000"/>
              <w:bottom w:val="single" w:sz="4" w:space="0" w:color="000000"/>
              <w:right w:val="single" w:sz="4" w:space="0" w:color="000000"/>
            </w:tcBorders>
            <w:hideMark/>
          </w:tcPr>
          <w:p w:rsidR="00F57E2C" w:rsidRPr="00F57E2C" w:rsidRDefault="00F57E2C" w:rsidP="00F57E2C">
            <w:pPr>
              <w:spacing w:after="200" w:line="276" w:lineRule="auto"/>
              <w:jc w:val="center"/>
              <w:outlineLvl w:val="1"/>
              <w:rPr>
                <w:sz w:val="24"/>
                <w:szCs w:val="24"/>
                <w:lang w:eastAsia="en-US"/>
              </w:rPr>
            </w:pPr>
            <w:r w:rsidRPr="00F57E2C">
              <w:rPr>
                <w:sz w:val="24"/>
                <w:szCs w:val="24"/>
              </w:rPr>
              <w:t>не более 10</w:t>
            </w:r>
          </w:p>
        </w:tc>
        <w:tc>
          <w:tcPr>
            <w:tcW w:w="1417" w:type="dxa"/>
            <w:tcBorders>
              <w:top w:val="single" w:sz="4" w:space="0" w:color="000000"/>
              <w:left w:val="single" w:sz="4" w:space="0" w:color="000000"/>
              <w:bottom w:val="single" w:sz="4" w:space="0" w:color="000000"/>
              <w:right w:val="single" w:sz="4" w:space="0" w:color="000000"/>
            </w:tcBorders>
            <w:hideMark/>
          </w:tcPr>
          <w:p w:rsidR="00F57E2C" w:rsidRPr="00F57E2C" w:rsidRDefault="00F57E2C" w:rsidP="00F57E2C">
            <w:pPr>
              <w:spacing w:after="200" w:line="276" w:lineRule="auto"/>
              <w:jc w:val="center"/>
              <w:outlineLvl w:val="1"/>
              <w:rPr>
                <w:sz w:val="24"/>
                <w:szCs w:val="24"/>
                <w:lang w:eastAsia="en-US"/>
              </w:rPr>
            </w:pPr>
            <w:r w:rsidRPr="00F57E2C">
              <w:rPr>
                <w:sz w:val="24"/>
                <w:szCs w:val="24"/>
              </w:rPr>
              <w:t>не более 10</w:t>
            </w:r>
          </w:p>
        </w:tc>
        <w:tc>
          <w:tcPr>
            <w:tcW w:w="1418" w:type="dxa"/>
            <w:tcBorders>
              <w:top w:val="single" w:sz="4" w:space="0" w:color="000000"/>
              <w:left w:val="single" w:sz="4" w:space="0" w:color="000000"/>
              <w:bottom w:val="single" w:sz="4" w:space="0" w:color="000000"/>
              <w:right w:val="single" w:sz="4" w:space="0" w:color="000000"/>
            </w:tcBorders>
            <w:hideMark/>
          </w:tcPr>
          <w:p w:rsidR="00F57E2C" w:rsidRPr="00F57E2C" w:rsidRDefault="00F57E2C" w:rsidP="00F57E2C">
            <w:pPr>
              <w:spacing w:after="200" w:line="276" w:lineRule="auto"/>
              <w:jc w:val="center"/>
              <w:outlineLvl w:val="1"/>
              <w:rPr>
                <w:sz w:val="24"/>
                <w:szCs w:val="24"/>
                <w:lang w:eastAsia="en-US"/>
              </w:rPr>
            </w:pPr>
            <w:r w:rsidRPr="00F57E2C">
              <w:rPr>
                <w:sz w:val="24"/>
                <w:szCs w:val="24"/>
              </w:rPr>
              <w:t>не более 10</w:t>
            </w:r>
          </w:p>
        </w:tc>
      </w:tr>
    </w:tbl>
    <w:p w:rsidR="00F32782" w:rsidRDefault="00F32782" w:rsidP="00F32782">
      <w:pPr>
        <w:ind w:firstLine="567"/>
        <w:jc w:val="both"/>
        <w:rPr>
          <w:szCs w:val="28"/>
          <w:lang w:eastAsia="en-US"/>
        </w:rPr>
      </w:pPr>
      <w:r>
        <w:rPr>
          <w:szCs w:val="28"/>
        </w:rPr>
        <w:lastRenderedPageBreak/>
        <w:t xml:space="preserve">Условия привлечения новых  рыночных заимствований будут </w:t>
      </w:r>
      <w:proofErr w:type="spellStart"/>
      <w:r>
        <w:rPr>
          <w:szCs w:val="28"/>
        </w:rPr>
        <w:t>устанав</w:t>
      </w:r>
      <w:r w:rsidR="002A4EB9">
        <w:rPr>
          <w:szCs w:val="28"/>
        </w:rPr>
        <w:t>-</w:t>
      </w:r>
      <w:r>
        <w:rPr>
          <w:szCs w:val="28"/>
        </w:rPr>
        <w:t>ливаться</w:t>
      </w:r>
      <w:proofErr w:type="spellEnd"/>
      <w:r>
        <w:rPr>
          <w:szCs w:val="28"/>
        </w:rPr>
        <w:t xml:space="preserve"> исходя из задачи минимизации  их стоимости, диверсификации  заемных механизмов, удлинения профиля долга и  исполнения графика  </w:t>
      </w:r>
      <w:proofErr w:type="gramStart"/>
      <w:r>
        <w:rPr>
          <w:szCs w:val="28"/>
        </w:rPr>
        <w:t>погашения</w:t>
      </w:r>
      <w:proofErr w:type="gramEnd"/>
      <w:r>
        <w:rPr>
          <w:szCs w:val="28"/>
        </w:rPr>
        <w:t xml:space="preserve"> действующих долговых обязательств, а также с учетом  текущего  состояния  индикаторов финансовых рынков. </w:t>
      </w:r>
    </w:p>
    <w:p w:rsidR="00F32782" w:rsidRDefault="00F32782" w:rsidP="00F32782">
      <w:pPr>
        <w:ind w:firstLine="567"/>
        <w:jc w:val="both"/>
        <w:rPr>
          <w:szCs w:val="28"/>
        </w:rPr>
      </w:pPr>
      <w:r>
        <w:rPr>
          <w:szCs w:val="28"/>
        </w:rPr>
        <w:t>Привлечение  бюджетных кредитов в бюджет Республики Карелия будет  осуществляться  в случаях  и на условиях, определенных федеральным законодательством.</w:t>
      </w:r>
    </w:p>
    <w:p w:rsidR="00F32782" w:rsidRDefault="00F32782" w:rsidP="00F32782">
      <w:pPr>
        <w:ind w:firstLine="567"/>
        <w:jc w:val="both"/>
        <w:rPr>
          <w:szCs w:val="28"/>
        </w:rPr>
      </w:pPr>
      <w:proofErr w:type="gramStart"/>
      <w:r>
        <w:rPr>
          <w:szCs w:val="28"/>
        </w:rPr>
        <w:t xml:space="preserve">В целях продолжения работы в сфере финансового оздоровления по направлению «Управление государственным долгом Республики Карелия» Министерством финансов Республики Карелия разработаны мероприятия, </w:t>
      </w:r>
      <w:r w:rsidR="002A4EB9">
        <w:rPr>
          <w:szCs w:val="28"/>
        </w:rPr>
        <w:t xml:space="preserve">в </w:t>
      </w:r>
      <w:r>
        <w:rPr>
          <w:szCs w:val="28"/>
        </w:rPr>
        <w:t>результат</w:t>
      </w:r>
      <w:r w:rsidR="002A4EB9">
        <w:rPr>
          <w:szCs w:val="28"/>
        </w:rPr>
        <w:t>е</w:t>
      </w:r>
      <w:r>
        <w:rPr>
          <w:szCs w:val="28"/>
        </w:rPr>
        <w:t xml:space="preserve"> которых планируется снизить долговую нагрузку бюджета до </w:t>
      </w:r>
      <w:r w:rsidR="002A4EB9">
        <w:rPr>
          <w:szCs w:val="28"/>
        </w:rPr>
        <w:t xml:space="preserve">             </w:t>
      </w:r>
      <w:r>
        <w:rPr>
          <w:szCs w:val="28"/>
        </w:rPr>
        <w:t>62% по отношению к собственным доходам в 2018 году, в том числе сократить до 50% соотношение рыночного долга и собственных доходов бюджета республики:</w:t>
      </w:r>
      <w:proofErr w:type="gramEnd"/>
    </w:p>
    <w:p w:rsidR="00F32782" w:rsidRDefault="002A4EB9" w:rsidP="00F32782">
      <w:pPr>
        <w:spacing w:before="120"/>
        <w:ind w:firstLine="709"/>
        <w:contextualSpacing/>
        <w:jc w:val="both"/>
        <w:rPr>
          <w:rFonts w:eastAsiaTheme="minorHAnsi"/>
          <w:noProof/>
          <w:szCs w:val="28"/>
          <w:lang w:eastAsia="en-US"/>
        </w:rPr>
      </w:pPr>
      <w:r>
        <w:rPr>
          <w:rFonts w:eastAsiaTheme="minorHAnsi"/>
          <w:noProof/>
          <w:szCs w:val="28"/>
        </w:rPr>
        <w:t>м</w:t>
      </w:r>
      <w:r w:rsidR="00F32782">
        <w:rPr>
          <w:rFonts w:eastAsiaTheme="minorHAnsi"/>
          <w:noProof/>
          <w:szCs w:val="28"/>
        </w:rPr>
        <w:t>ероприятия в сфере управления государственным долгом Республики Карелия (</w:t>
      </w:r>
      <w:r>
        <w:rPr>
          <w:rFonts w:eastAsiaTheme="minorHAnsi"/>
          <w:noProof/>
          <w:szCs w:val="28"/>
        </w:rPr>
        <w:t>п</w:t>
      </w:r>
      <w:r w:rsidR="00F32782" w:rsidRPr="002A4EB9">
        <w:rPr>
          <w:rFonts w:eastAsiaTheme="minorHAnsi"/>
          <w:noProof/>
          <w:szCs w:val="28"/>
        </w:rPr>
        <w:t>риложение 7</w:t>
      </w:r>
      <w:r w:rsidR="00F32782">
        <w:rPr>
          <w:rFonts w:eastAsiaTheme="minorHAnsi"/>
          <w:noProof/>
          <w:szCs w:val="28"/>
        </w:rPr>
        <w:t>);</w:t>
      </w:r>
    </w:p>
    <w:p w:rsidR="00F32782" w:rsidRDefault="002A4EB9" w:rsidP="00F32782">
      <w:pPr>
        <w:spacing w:before="120"/>
        <w:ind w:firstLine="709"/>
        <w:contextualSpacing/>
        <w:jc w:val="both"/>
        <w:rPr>
          <w:rFonts w:eastAsiaTheme="minorHAnsi"/>
          <w:noProof/>
          <w:szCs w:val="28"/>
        </w:rPr>
      </w:pPr>
      <w:r>
        <w:rPr>
          <w:rFonts w:eastAsiaTheme="minorHAnsi"/>
          <w:noProof/>
          <w:szCs w:val="28"/>
        </w:rPr>
        <w:t>г</w:t>
      </w:r>
      <w:r w:rsidR="00F32782">
        <w:rPr>
          <w:rFonts w:eastAsiaTheme="minorHAnsi"/>
          <w:noProof/>
          <w:szCs w:val="28"/>
        </w:rPr>
        <w:t xml:space="preserve">рафик исполнения долговых обязательств Республики Карелия </w:t>
      </w:r>
      <w:r>
        <w:rPr>
          <w:rFonts w:eastAsiaTheme="minorHAnsi"/>
          <w:noProof/>
          <w:szCs w:val="28"/>
        </w:rPr>
        <w:t xml:space="preserve">по сотоянию на 1 января 2016 года </w:t>
      </w:r>
      <w:r w:rsidR="00F32782">
        <w:rPr>
          <w:rFonts w:eastAsiaTheme="minorHAnsi"/>
          <w:noProof/>
          <w:szCs w:val="28"/>
        </w:rPr>
        <w:t>(</w:t>
      </w:r>
      <w:r>
        <w:rPr>
          <w:rFonts w:eastAsiaTheme="minorHAnsi"/>
          <w:noProof/>
          <w:szCs w:val="28"/>
        </w:rPr>
        <w:t>п</w:t>
      </w:r>
      <w:r w:rsidR="00F32782" w:rsidRPr="002A4EB9">
        <w:rPr>
          <w:rFonts w:eastAsiaTheme="minorHAnsi"/>
          <w:noProof/>
          <w:szCs w:val="28"/>
        </w:rPr>
        <w:t>риложение 8</w:t>
      </w:r>
      <w:r w:rsidR="00F32782">
        <w:rPr>
          <w:rFonts w:eastAsiaTheme="minorHAnsi"/>
          <w:noProof/>
          <w:szCs w:val="28"/>
        </w:rPr>
        <w:t>).</w:t>
      </w:r>
    </w:p>
    <w:p w:rsidR="002A4EB9" w:rsidRDefault="002A4EB9" w:rsidP="00F32782">
      <w:pPr>
        <w:spacing w:before="120"/>
        <w:ind w:firstLine="709"/>
        <w:contextualSpacing/>
        <w:jc w:val="both"/>
        <w:rPr>
          <w:rFonts w:eastAsiaTheme="minorHAnsi"/>
          <w:noProof/>
          <w:szCs w:val="28"/>
        </w:rPr>
      </w:pPr>
    </w:p>
    <w:p w:rsidR="00C1643F" w:rsidRDefault="00C1643F" w:rsidP="002A4EB9">
      <w:pPr>
        <w:jc w:val="center"/>
        <w:rPr>
          <w:b/>
          <w:szCs w:val="28"/>
        </w:rPr>
      </w:pPr>
      <w:r>
        <w:rPr>
          <w:b/>
          <w:szCs w:val="28"/>
        </w:rPr>
        <w:t>Механизм реализации программы и способы оценки достижения целевых показателей, ожидаемые результаты и возможные риски</w:t>
      </w:r>
    </w:p>
    <w:p w:rsidR="00C1643F" w:rsidRDefault="00C1643F" w:rsidP="00C1643F">
      <w:pPr>
        <w:ind w:firstLine="709"/>
        <w:jc w:val="both"/>
        <w:rPr>
          <w:szCs w:val="28"/>
        </w:rPr>
      </w:pPr>
    </w:p>
    <w:p w:rsidR="00C1643F" w:rsidRDefault="00C1643F" w:rsidP="00C1643F">
      <w:pPr>
        <w:ind w:firstLine="709"/>
        <w:jc w:val="both"/>
        <w:rPr>
          <w:szCs w:val="28"/>
        </w:rPr>
      </w:pPr>
      <w:r>
        <w:rPr>
          <w:szCs w:val="28"/>
        </w:rPr>
        <w:t xml:space="preserve">В целях реализации </w:t>
      </w:r>
      <w:r w:rsidR="002A4EB9">
        <w:rPr>
          <w:szCs w:val="28"/>
        </w:rPr>
        <w:t>П</w:t>
      </w:r>
      <w:r>
        <w:rPr>
          <w:szCs w:val="28"/>
        </w:rPr>
        <w:t>рограммы предусматрива</w:t>
      </w:r>
      <w:r w:rsidR="002A4EB9">
        <w:rPr>
          <w:szCs w:val="28"/>
        </w:rPr>
        <w:t>ю</w:t>
      </w:r>
      <w:r>
        <w:rPr>
          <w:szCs w:val="28"/>
        </w:rPr>
        <w:t>тся разработка и утверждение сетевых планов-графиков в разрезе основных направлений и ответственных исполнителей.</w:t>
      </w:r>
    </w:p>
    <w:p w:rsidR="00C1643F" w:rsidRDefault="00C1643F" w:rsidP="00C1643F">
      <w:pPr>
        <w:spacing w:line="240" w:lineRule="atLeast"/>
        <w:ind w:firstLine="720"/>
        <w:jc w:val="both"/>
        <w:rPr>
          <w:szCs w:val="28"/>
        </w:rPr>
      </w:pPr>
      <w:r>
        <w:rPr>
          <w:szCs w:val="28"/>
        </w:rPr>
        <w:t xml:space="preserve">Отчет об исполнении мероприятий </w:t>
      </w:r>
      <w:r w:rsidR="002A4EB9">
        <w:rPr>
          <w:szCs w:val="28"/>
        </w:rPr>
        <w:t xml:space="preserve">настоящей </w:t>
      </w:r>
      <w:r w:rsidR="005A31DE">
        <w:rPr>
          <w:szCs w:val="28"/>
        </w:rPr>
        <w:t>П</w:t>
      </w:r>
      <w:r>
        <w:rPr>
          <w:szCs w:val="28"/>
        </w:rPr>
        <w:t xml:space="preserve">рограммы представляется ответственными исполнителями ежеквартально в адрес Министерства финансов Республики Карелия и содержит информацию о проводимых мероприятиях, причинах </w:t>
      </w:r>
      <w:proofErr w:type="spellStart"/>
      <w:r>
        <w:rPr>
          <w:szCs w:val="28"/>
        </w:rPr>
        <w:t>переыполнения</w:t>
      </w:r>
      <w:proofErr w:type="spellEnd"/>
      <w:r>
        <w:rPr>
          <w:szCs w:val="28"/>
        </w:rPr>
        <w:t xml:space="preserve"> (неисполнения) целевых показателей, перспективах улучшения (корректировки) и необходимых действиях со стороны ответственных исполнителей.</w:t>
      </w:r>
    </w:p>
    <w:p w:rsidR="00C1643F" w:rsidRDefault="00C1643F" w:rsidP="00C1643F">
      <w:pPr>
        <w:widowControl w:val="0"/>
        <w:tabs>
          <w:tab w:val="left" w:pos="567"/>
        </w:tabs>
        <w:autoSpaceDE w:val="0"/>
        <w:autoSpaceDN w:val="0"/>
        <w:adjustRightInd w:val="0"/>
        <w:ind w:firstLine="540"/>
        <w:jc w:val="both"/>
        <w:rPr>
          <w:szCs w:val="28"/>
        </w:rPr>
      </w:pPr>
      <w:r>
        <w:rPr>
          <w:szCs w:val="28"/>
        </w:rPr>
        <w:t>Информация по форм</w:t>
      </w:r>
      <w:r w:rsidR="002A4EB9">
        <w:rPr>
          <w:szCs w:val="28"/>
        </w:rPr>
        <w:t>ам</w:t>
      </w:r>
      <w:r>
        <w:rPr>
          <w:szCs w:val="28"/>
        </w:rPr>
        <w:t xml:space="preserve"> отчет</w:t>
      </w:r>
      <w:r w:rsidR="002A4EB9">
        <w:rPr>
          <w:szCs w:val="28"/>
        </w:rPr>
        <w:t>ов</w:t>
      </w:r>
      <w:r>
        <w:rPr>
          <w:szCs w:val="28"/>
        </w:rPr>
        <w:t xml:space="preserve"> </w:t>
      </w:r>
      <w:r w:rsidRPr="00C1643F">
        <w:rPr>
          <w:szCs w:val="28"/>
        </w:rPr>
        <w:t>(</w:t>
      </w:r>
      <w:r w:rsidR="002A4EB9">
        <w:rPr>
          <w:szCs w:val="28"/>
        </w:rPr>
        <w:t>п</w:t>
      </w:r>
      <w:r w:rsidRPr="00C1643F">
        <w:rPr>
          <w:szCs w:val="28"/>
        </w:rPr>
        <w:t>риложени</w:t>
      </w:r>
      <w:r w:rsidR="002A4EB9">
        <w:rPr>
          <w:szCs w:val="28"/>
        </w:rPr>
        <w:t>я</w:t>
      </w:r>
      <w:r w:rsidRPr="00C1643F">
        <w:rPr>
          <w:szCs w:val="28"/>
        </w:rPr>
        <w:t xml:space="preserve"> 9 и 10)</w:t>
      </w:r>
      <w:r>
        <w:rPr>
          <w:szCs w:val="28"/>
        </w:rPr>
        <w:t xml:space="preserve"> представляется в Министерство финансов Республики Карелия ежеквартально</w:t>
      </w:r>
      <w:r w:rsidR="002A4EB9">
        <w:rPr>
          <w:szCs w:val="28"/>
        </w:rPr>
        <w:t>,</w:t>
      </w:r>
      <w:r>
        <w:rPr>
          <w:szCs w:val="28"/>
        </w:rPr>
        <w:t xml:space="preserve"> по итогам первого квартала </w:t>
      </w:r>
      <w:r w:rsidR="002A4EB9">
        <w:rPr>
          <w:szCs w:val="28"/>
        </w:rPr>
        <w:t>–</w:t>
      </w:r>
      <w:r>
        <w:rPr>
          <w:szCs w:val="28"/>
        </w:rPr>
        <w:t xml:space="preserve"> до 25 апреля, первого полугодия </w:t>
      </w:r>
      <w:r w:rsidR="002A4EB9">
        <w:rPr>
          <w:szCs w:val="28"/>
        </w:rPr>
        <w:t>–</w:t>
      </w:r>
      <w:r>
        <w:rPr>
          <w:szCs w:val="28"/>
        </w:rPr>
        <w:t xml:space="preserve"> до 25 июля, 9 месяцев </w:t>
      </w:r>
      <w:r w:rsidR="002A4EB9">
        <w:rPr>
          <w:szCs w:val="28"/>
        </w:rPr>
        <w:t>–</w:t>
      </w:r>
      <w:r>
        <w:rPr>
          <w:szCs w:val="28"/>
        </w:rPr>
        <w:t xml:space="preserve"> до 25 октября, года </w:t>
      </w:r>
      <w:r w:rsidR="002A4EB9">
        <w:rPr>
          <w:szCs w:val="28"/>
        </w:rPr>
        <w:t>–</w:t>
      </w:r>
      <w:r>
        <w:rPr>
          <w:szCs w:val="28"/>
        </w:rPr>
        <w:t xml:space="preserve"> до 1 февраля.</w:t>
      </w:r>
    </w:p>
    <w:p w:rsidR="00C1643F" w:rsidRDefault="00C1643F" w:rsidP="00C1643F">
      <w:pPr>
        <w:ind w:firstLine="709"/>
        <w:jc w:val="both"/>
        <w:rPr>
          <w:szCs w:val="28"/>
        </w:rPr>
      </w:pPr>
      <w:proofErr w:type="gramStart"/>
      <w:r>
        <w:rPr>
          <w:szCs w:val="28"/>
        </w:rPr>
        <w:t>Министерство финансов Республики Карелия осуществляет координацию и контроль над выполнением мероприятий, направленных на рост доходов консолидированного бюджет</w:t>
      </w:r>
      <w:r w:rsidR="002A4EB9">
        <w:rPr>
          <w:szCs w:val="28"/>
        </w:rPr>
        <w:t>а</w:t>
      </w:r>
      <w:r>
        <w:rPr>
          <w:szCs w:val="28"/>
        </w:rPr>
        <w:t xml:space="preserve"> Республики Карелия, разрабатывает рекомендации ответственным исполнителям по достижению целевых показателей, готовит сводный отчет и направляет его результаты в Правительство Республики Карелия ежеквартально</w:t>
      </w:r>
      <w:r w:rsidR="002A4EB9">
        <w:rPr>
          <w:szCs w:val="28"/>
        </w:rPr>
        <w:t>,</w:t>
      </w:r>
      <w:r>
        <w:rPr>
          <w:szCs w:val="28"/>
        </w:rPr>
        <w:t xml:space="preserve"> по итогам первого квартала </w:t>
      </w:r>
      <w:r w:rsidR="002A4EB9">
        <w:rPr>
          <w:szCs w:val="28"/>
        </w:rPr>
        <w:t>–</w:t>
      </w:r>
      <w:r>
        <w:rPr>
          <w:szCs w:val="28"/>
        </w:rPr>
        <w:t xml:space="preserve"> до 10 мая, первого полугодия </w:t>
      </w:r>
      <w:r w:rsidR="002A4EB9">
        <w:rPr>
          <w:szCs w:val="28"/>
        </w:rPr>
        <w:t>–</w:t>
      </w:r>
      <w:r>
        <w:rPr>
          <w:szCs w:val="28"/>
        </w:rPr>
        <w:t xml:space="preserve"> до 10 августа, 9 месяцев </w:t>
      </w:r>
      <w:r w:rsidR="002A4EB9">
        <w:rPr>
          <w:szCs w:val="28"/>
        </w:rPr>
        <w:t>–</w:t>
      </w:r>
      <w:r>
        <w:rPr>
          <w:szCs w:val="28"/>
        </w:rPr>
        <w:t xml:space="preserve"> до </w:t>
      </w:r>
      <w:r w:rsidR="002A4EB9">
        <w:rPr>
          <w:szCs w:val="28"/>
        </w:rPr>
        <w:t xml:space="preserve">                  </w:t>
      </w:r>
      <w:r>
        <w:rPr>
          <w:szCs w:val="28"/>
        </w:rPr>
        <w:t xml:space="preserve">10 ноября, года </w:t>
      </w:r>
      <w:r w:rsidR="002A4EB9">
        <w:rPr>
          <w:szCs w:val="28"/>
        </w:rPr>
        <w:t>–</w:t>
      </w:r>
      <w:r>
        <w:rPr>
          <w:szCs w:val="28"/>
        </w:rPr>
        <w:t xml:space="preserve"> до 10 февраля.</w:t>
      </w:r>
      <w:proofErr w:type="gramEnd"/>
    </w:p>
    <w:p w:rsidR="00C1643F" w:rsidRDefault="00C1643F" w:rsidP="00C1643F">
      <w:pPr>
        <w:ind w:firstLine="709"/>
        <w:jc w:val="both"/>
        <w:rPr>
          <w:sz w:val="20"/>
        </w:rPr>
      </w:pPr>
    </w:p>
    <w:p w:rsidR="00C1643F" w:rsidRDefault="00C1643F" w:rsidP="00C1643F">
      <w:pPr>
        <w:ind w:firstLine="709"/>
        <w:jc w:val="both"/>
        <w:rPr>
          <w:szCs w:val="28"/>
        </w:rPr>
      </w:pPr>
      <w:r>
        <w:rPr>
          <w:szCs w:val="28"/>
        </w:rPr>
        <w:lastRenderedPageBreak/>
        <w:t xml:space="preserve">Планомерная и последовательная реализация мероприятий, предусмотренных </w:t>
      </w:r>
      <w:r w:rsidR="002A4EB9">
        <w:rPr>
          <w:szCs w:val="28"/>
        </w:rPr>
        <w:t>настоящей П</w:t>
      </w:r>
      <w:r>
        <w:rPr>
          <w:szCs w:val="28"/>
        </w:rPr>
        <w:t>рограммой, позволит достичь следующих результатов:</w:t>
      </w:r>
    </w:p>
    <w:p w:rsidR="00C1643F" w:rsidRDefault="00C1643F" w:rsidP="00C1643F">
      <w:pPr>
        <w:ind w:firstLine="709"/>
        <w:jc w:val="both"/>
        <w:rPr>
          <w:sz w:val="20"/>
        </w:rPr>
      </w:pPr>
    </w:p>
    <w:p w:rsidR="002A4EB9" w:rsidRPr="002A4EB9" w:rsidRDefault="00C1643F" w:rsidP="00C1643F">
      <w:pPr>
        <w:jc w:val="center"/>
        <w:rPr>
          <w:b/>
          <w:szCs w:val="28"/>
        </w:rPr>
      </w:pPr>
      <w:r w:rsidRPr="002A4EB9">
        <w:rPr>
          <w:b/>
          <w:szCs w:val="28"/>
        </w:rPr>
        <w:t xml:space="preserve">Эффект </w:t>
      </w:r>
      <w:r w:rsidR="002A4EB9" w:rsidRPr="002A4EB9">
        <w:rPr>
          <w:b/>
          <w:szCs w:val="28"/>
        </w:rPr>
        <w:t>от</w:t>
      </w:r>
      <w:r w:rsidRPr="002A4EB9">
        <w:rPr>
          <w:b/>
          <w:szCs w:val="28"/>
        </w:rPr>
        <w:t xml:space="preserve"> мероприяти</w:t>
      </w:r>
      <w:r w:rsidR="002A4EB9" w:rsidRPr="002A4EB9">
        <w:rPr>
          <w:b/>
          <w:szCs w:val="28"/>
        </w:rPr>
        <w:t>й</w:t>
      </w:r>
      <w:r w:rsidRPr="002A4EB9">
        <w:rPr>
          <w:b/>
          <w:szCs w:val="28"/>
        </w:rPr>
        <w:t>, направленны</w:t>
      </w:r>
      <w:r w:rsidR="002A4EB9" w:rsidRPr="002A4EB9">
        <w:rPr>
          <w:b/>
          <w:szCs w:val="28"/>
        </w:rPr>
        <w:t>х</w:t>
      </w:r>
      <w:r w:rsidRPr="002A4EB9">
        <w:rPr>
          <w:b/>
          <w:szCs w:val="28"/>
        </w:rPr>
        <w:t xml:space="preserve"> на рост доходов </w:t>
      </w:r>
    </w:p>
    <w:p w:rsidR="00C1643F" w:rsidRDefault="00C1643F" w:rsidP="00C1643F">
      <w:pPr>
        <w:jc w:val="center"/>
        <w:rPr>
          <w:b/>
          <w:sz w:val="26"/>
          <w:szCs w:val="26"/>
        </w:rPr>
      </w:pPr>
      <w:r w:rsidRPr="002A4EB9">
        <w:rPr>
          <w:b/>
          <w:szCs w:val="28"/>
        </w:rPr>
        <w:t>консолидированного бюджета Республики Карелия</w:t>
      </w:r>
    </w:p>
    <w:p w:rsidR="00C1643F" w:rsidRPr="00C1643F" w:rsidRDefault="002A4EB9" w:rsidP="00C1643F">
      <w:pPr>
        <w:jc w:val="right"/>
        <w:rPr>
          <w:szCs w:val="28"/>
        </w:rPr>
      </w:pPr>
      <w:r>
        <w:rPr>
          <w:sz w:val="24"/>
          <w:szCs w:val="28"/>
        </w:rPr>
        <w:t>(</w:t>
      </w:r>
      <w:r w:rsidR="00C1643F" w:rsidRPr="00C1643F">
        <w:rPr>
          <w:sz w:val="24"/>
          <w:szCs w:val="28"/>
        </w:rPr>
        <w:t>млн. руб</w:t>
      </w:r>
      <w:r>
        <w:rPr>
          <w:sz w:val="24"/>
          <w:szCs w:val="28"/>
        </w:rPr>
        <w:t>лей)</w:t>
      </w:r>
    </w:p>
    <w:tbl>
      <w:tblPr>
        <w:tblW w:w="9453" w:type="dxa"/>
        <w:tblInd w:w="108" w:type="dxa"/>
        <w:tblLook w:val="04A0" w:firstRow="1" w:lastRow="0" w:firstColumn="1" w:lastColumn="0" w:noHBand="0" w:noVBand="1"/>
      </w:tblPr>
      <w:tblGrid>
        <w:gridCol w:w="5556"/>
        <w:gridCol w:w="957"/>
        <w:gridCol w:w="959"/>
        <w:gridCol w:w="959"/>
        <w:gridCol w:w="1022"/>
      </w:tblGrid>
      <w:tr w:rsidR="00C1643F" w:rsidTr="002A4EB9">
        <w:trPr>
          <w:trHeight w:val="630"/>
        </w:trPr>
        <w:tc>
          <w:tcPr>
            <w:tcW w:w="5556" w:type="dxa"/>
            <w:tcBorders>
              <w:top w:val="single" w:sz="4" w:space="0" w:color="auto"/>
              <w:left w:val="single" w:sz="4" w:space="0" w:color="auto"/>
              <w:bottom w:val="single" w:sz="4" w:space="0" w:color="auto"/>
              <w:right w:val="single" w:sz="4" w:space="0" w:color="auto"/>
            </w:tcBorders>
            <w:hideMark/>
          </w:tcPr>
          <w:p w:rsidR="00C1643F" w:rsidRPr="002A4EB9" w:rsidRDefault="00C1643F" w:rsidP="000D61DB">
            <w:pPr>
              <w:spacing w:line="276" w:lineRule="auto"/>
              <w:jc w:val="center"/>
              <w:rPr>
                <w:bCs/>
                <w:sz w:val="24"/>
                <w:szCs w:val="24"/>
                <w:lang w:eastAsia="en-US"/>
              </w:rPr>
            </w:pPr>
            <w:r w:rsidRPr="002A4EB9">
              <w:rPr>
                <w:bCs/>
                <w:sz w:val="24"/>
                <w:szCs w:val="24"/>
                <w:lang w:eastAsia="en-US"/>
              </w:rPr>
              <w:t>Мероприяти</w:t>
            </w:r>
            <w:r w:rsidR="000D61DB">
              <w:rPr>
                <w:bCs/>
                <w:sz w:val="24"/>
                <w:szCs w:val="24"/>
                <w:lang w:eastAsia="en-US"/>
              </w:rPr>
              <w:t>е</w:t>
            </w:r>
            <w:r w:rsidRPr="002A4EB9">
              <w:rPr>
                <w:bCs/>
                <w:sz w:val="24"/>
                <w:szCs w:val="24"/>
                <w:lang w:eastAsia="en-US"/>
              </w:rPr>
              <w:t xml:space="preserve"> </w:t>
            </w:r>
          </w:p>
        </w:tc>
        <w:tc>
          <w:tcPr>
            <w:tcW w:w="957" w:type="dxa"/>
            <w:tcBorders>
              <w:top w:val="single" w:sz="4" w:space="0" w:color="auto"/>
              <w:left w:val="nil"/>
              <w:bottom w:val="single" w:sz="4" w:space="0" w:color="auto"/>
              <w:right w:val="single" w:sz="4" w:space="0" w:color="auto"/>
            </w:tcBorders>
            <w:hideMark/>
          </w:tcPr>
          <w:p w:rsidR="00C1643F" w:rsidRPr="002A4EB9" w:rsidRDefault="00C1643F" w:rsidP="002A4EB9">
            <w:pPr>
              <w:spacing w:line="276" w:lineRule="auto"/>
              <w:jc w:val="center"/>
              <w:rPr>
                <w:sz w:val="24"/>
                <w:szCs w:val="24"/>
                <w:lang w:eastAsia="en-US"/>
              </w:rPr>
            </w:pPr>
            <w:r w:rsidRPr="002A4EB9">
              <w:rPr>
                <w:sz w:val="24"/>
                <w:szCs w:val="24"/>
                <w:lang w:eastAsia="en-US"/>
              </w:rPr>
              <w:t>2016 год</w:t>
            </w:r>
          </w:p>
        </w:tc>
        <w:tc>
          <w:tcPr>
            <w:tcW w:w="959" w:type="dxa"/>
            <w:tcBorders>
              <w:top w:val="single" w:sz="4" w:space="0" w:color="auto"/>
              <w:left w:val="nil"/>
              <w:bottom w:val="single" w:sz="4" w:space="0" w:color="auto"/>
              <w:right w:val="single" w:sz="4" w:space="0" w:color="auto"/>
            </w:tcBorders>
            <w:hideMark/>
          </w:tcPr>
          <w:p w:rsidR="00C1643F" w:rsidRPr="002A4EB9" w:rsidRDefault="00C1643F" w:rsidP="002A4EB9">
            <w:pPr>
              <w:spacing w:line="276" w:lineRule="auto"/>
              <w:jc w:val="center"/>
              <w:rPr>
                <w:sz w:val="24"/>
                <w:szCs w:val="24"/>
                <w:lang w:eastAsia="en-US"/>
              </w:rPr>
            </w:pPr>
            <w:r w:rsidRPr="002A4EB9">
              <w:rPr>
                <w:sz w:val="24"/>
                <w:szCs w:val="24"/>
                <w:lang w:eastAsia="en-US"/>
              </w:rPr>
              <w:t>2017 год</w:t>
            </w:r>
          </w:p>
        </w:tc>
        <w:tc>
          <w:tcPr>
            <w:tcW w:w="959" w:type="dxa"/>
            <w:tcBorders>
              <w:top w:val="single" w:sz="4" w:space="0" w:color="auto"/>
              <w:left w:val="nil"/>
              <w:bottom w:val="single" w:sz="4" w:space="0" w:color="auto"/>
              <w:right w:val="single" w:sz="4" w:space="0" w:color="auto"/>
            </w:tcBorders>
            <w:hideMark/>
          </w:tcPr>
          <w:p w:rsidR="00C1643F" w:rsidRPr="002A4EB9" w:rsidRDefault="00C1643F" w:rsidP="002A4EB9">
            <w:pPr>
              <w:spacing w:line="276" w:lineRule="auto"/>
              <w:jc w:val="center"/>
              <w:rPr>
                <w:sz w:val="24"/>
                <w:szCs w:val="24"/>
                <w:lang w:eastAsia="en-US"/>
              </w:rPr>
            </w:pPr>
            <w:r w:rsidRPr="002A4EB9">
              <w:rPr>
                <w:sz w:val="24"/>
                <w:szCs w:val="24"/>
                <w:lang w:eastAsia="en-US"/>
              </w:rPr>
              <w:t>2018 год</w:t>
            </w:r>
          </w:p>
        </w:tc>
        <w:tc>
          <w:tcPr>
            <w:tcW w:w="1022" w:type="dxa"/>
            <w:tcBorders>
              <w:top w:val="single" w:sz="4" w:space="0" w:color="auto"/>
              <w:left w:val="nil"/>
              <w:bottom w:val="single" w:sz="4" w:space="0" w:color="auto"/>
              <w:right w:val="single" w:sz="4" w:space="0" w:color="auto"/>
            </w:tcBorders>
            <w:hideMark/>
          </w:tcPr>
          <w:p w:rsidR="00C1643F" w:rsidRPr="002A4EB9" w:rsidRDefault="000D61DB" w:rsidP="000D61DB">
            <w:pPr>
              <w:spacing w:line="276" w:lineRule="auto"/>
              <w:jc w:val="center"/>
              <w:rPr>
                <w:sz w:val="24"/>
                <w:szCs w:val="24"/>
                <w:lang w:eastAsia="en-US"/>
              </w:rPr>
            </w:pPr>
            <w:r>
              <w:rPr>
                <w:sz w:val="24"/>
                <w:szCs w:val="24"/>
                <w:lang w:eastAsia="en-US"/>
              </w:rPr>
              <w:t>Итого</w:t>
            </w:r>
          </w:p>
        </w:tc>
      </w:tr>
      <w:tr w:rsidR="00C1643F" w:rsidTr="000D61DB">
        <w:trPr>
          <w:trHeight w:val="1022"/>
        </w:trPr>
        <w:tc>
          <w:tcPr>
            <w:tcW w:w="5556" w:type="dxa"/>
            <w:tcBorders>
              <w:top w:val="nil"/>
              <w:left w:val="single" w:sz="4" w:space="0" w:color="auto"/>
              <w:bottom w:val="single" w:sz="4" w:space="0" w:color="auto"/>
              <w:right w:val="single" w:sz="4" w:space="0" w:color="auto"/>
            </w:tcBorders>
            <w:hideMark/>
          </w:tcPr>
          <w:p w:rsidR="00C1643F" w:rsidRPr="002A4EB9" w:rsidRDefault="00C1643F" w:rsidP="000D61DB">
            <w:pPr>
              <w:spacing w:line="276" w:lineRule="auto"/>
              <w:rPr>
                <w:sz w:val="24"/>
                <w:szCs w:val="24"/>
                <w:lang w:eastAsia="en-US"/>
              </w:rPr>
            </w:pPr>
            <w:r w:rsidRPr="002A4EB9">
              <w:rPr>
                <w:sz w:val="24"/>
                <w:szCs w:val="24"/>
                <w:lang w:eastAsia="en-US"/>
              </w:rPr>
              <w:t xml:space="preserve">Сокращение установленных региональных </w:t>
            </w:r>
            <w:proofErr w:type="spellStart"/>
            <w:proofErr w:type="gramStart"/>
            <w:r w:rsidRPr="002A4EB9">
              <w:rPr>
                <w:sz w:val="24"/>
                <w:szCs w:val="24"/>
                <w:lang w:eastAsia="en-US"/>
              </w:rPr>
              <w:t>налого</w:t>
            </w:r>
            <w:r w:rsidR="000D61DB">
              <w:rPr>
                <w:sz w:val="24"/>
                <w:szCs w:val="24"/>
                <w:lang w:eastAsia="en-US"/>
              </w:rPr>
              <w:t>-</w:t>
            </w:r>
            <w:r w:rsidRPr="002A4EB9">
              <w:rPr>
                <w:sz w:val="24"/>
                <w:szCs w:val="24"/>
                <w:lang w:eastAsia="en-US"/>
              </w:rPr>
              <w:t>вых</w:t>
            </w:r>
            <w:proofErr w:type="spellEnd"/>
            <w:proofErr w:type="gramEnd"/>
            <w:r w:rsidRPr="002A4EB9">
              <w:rPr>
                <w:sz w:val="24"/>
                <w:szCs w:val="24"/>
                <w:lang w:eastAsia="en-US"/>
              </w:rPr>
              <w:t xml:space="preserve"> льгот на основе оценки их эффективности, в том числе:</w:t>
            </w:r>
          </w:p>
        </w:tc>
        <w:tc>
          <w:tcPr>
            <w:tcW w:w="957"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sz w:val="24"/>
                <w:szCs w:val="24"/>
                <w:lang w:eastAsia="en-US"/>
              </w:rPr>
            </w:pPr>
            <w:r w:rsidRPr="002A4EB9">
              <w:rPr>
                <w:sz w:val="24"/>
                <w:szCs w:val="24"/>
                <w:lang w:eastAsia="en-US"/>
              </w:rPr>
              <w:t>0,0</w:t>
            </w:r>
          </w:p>
        </w:tc>
        <w:tc>
          <w:tcPr>
            <w:tcW w:w="959"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sz w:val="24"/>
                <w:szCs w:val="24"/>
                <w:lang w:eastAsia="en-US"/>
              </w:rPr>
            </w:pPr>
            <w:r w:rsidRPr="002A4EB9">
              <w:rPr>
                <w:sz w:val="24"/>
                <w:szCs w:val="24"/>
                <w:lang w:eastAsia="en-US"/>
              </w:rPr>
              <w:t>128,7</w:t>
            </w:r>
          </w:p>
        </w:tc>
        <w:tc>
          <w:tcPr>
            <w:tcW w:w="959"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sz w:val="24"/>
                <w:szCs w:val="24"/>
                <w:lang w:eastAsia="en-US"/>
              </w:rPr>
            </w:pPr>
            <w:r w:rsidRPr="002A4EB9">
              <w:rPr>
                <w:sz w:val="24"/>
                <w:szCs w:val="24"/>
                <w:lang w:eastAsia="en-US"/>
              </w:rPr>
              <w:t>257,0</w:t>
            </w:r>
          </w:p>
        </w:tc>
        <w:tc>
          <w:tcPr>
            <w:tcW w:w="1022"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sz w:val="24"/>
                <w:szCs w:val="24"/>
                <w:lang w:eastAsia="en-US"/>
              </w:rPr>
            </w:pPr>
            <w:r w:rsidRPr="002A4EB9">
              <w:rPr>
                <w:sz w:val="24"/>
                <w:szCs w:val="24"/>
                <w:lang w:eastAsia="en-US"/>
              </w:rPr>
              <w:t>385,7</w:t>
            </w:r>
          </w:p>
        </w:tc>
      </w:tr>
      <w:tr w:rsidR="00C1643F" w:rsidTr="000D61DB">
        <w:trPr>
          <w:trHeight w:val="300"/>
        </w:trPr>
        <w:tc>
          <w:tcPr>
            <w:tcW w:w="5556" w:type="dxa"/>
            <w:tcBorders>
              <w:top w:val="nil"/>
              <w:left w:val="single" w:sz="4" w:space="0" w:color="auto"/>
              <w:bottom w:val="single" w:sz="4" w:space="0" w:color="auto"/>
              <w:right w:val="single" w:sz="4" w:space="0" w:color="auto"/>
            </w:tcBorders>
            <w:hideMark/>
          </w:tcPr>
          <w:p w:rsidR="00C1643F" w:rsidRPr="002A4EB9" w:rsidRDefault="00C1643F" w:rsidP="000D61DB">
            <w:pPr>
              <w:spacing w:line="276" w:lineRule="auto"/>
              <w:rPr>
                <w:sz w:val="24"/>
                <w:szCs w:val="24"/>
                <w:lang w:eastAsia="en-US"/>
              </w:rPr>
            </w:pPr>
            <w:r w:rsidRPr="002A4EB9">
              <w:rPr>
                <w:sz w:val="24"/>
                <w:szCs w:val="24"/>
                <w:lang w:eastAsia="en-US"/>
              </w:rPr>
              <w:t xml:space="preserve"> по налогу на имущество организаций </w:t>
            </w:r>
          </w:p>
        </w:tc>
        <w:tc>
          <w:tcPr>
            <w:tcW w:w="957"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sz w:val="24"/>
                <w:szCs w:val="24"/>
                <w:lang w:eastAsia="en-US"/>
              </w:rPr>
            </w:pPr>
            <w:r w:rsidRPr="002A4EB9">
              <w:rPr>
                <w:sz w:val="24"/>
                <w:szCs w:val="24"/>
                <w:lang w:eastAsia="en-US"/>
              </w:rPr>
              <w:t>0,0</w:t>
            </w:r>
          </w:p>
        </w:tc>
        <w:tc>
          <w:tcPr>
            <w:tcW w:w="959"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sz w:val="24"/>
                <w:szCs w:val="24"/>
                <w:lang w:eastAsia="en-US"/>
              </w:rPr>
            </w:pPr>
            <w:r w:rsidRPr="002A4EB9">
              <w:rPr>
                <w:sz w:val="24"/>
                <w:szCs w:val="24"/>
                <w:lang w:eastAsia="en-US"/>
              </w:rPr>
              <w:t>112,7</w:t>
            </w:r>
          </w:p>
        </w:tc>
        <w:tc>
          <w:tcPr>
            <w:tcW w:w="959"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sz w:val="24"/>
                <w:szCs w:val="24"/>
                <w:lang w:eastAsia="en-US"/>
              </w:rPr>
            </w:pPr>
            <w:r w:rsidRPr="002A4EB9">
              <w:rPr>
                <w:sz w:val="24"/>
                <w:szCs w:val="24"/>
                <w:lang w:eastAsia="en-US"/>
              </w:rPr>
              <w:t>54,1</w:t>
            </w:r>
          </w:p>
        </w:tc>
        <w:tc>
          <w:tcPr>
            <w:tcW w:w="1022"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sz w:val="24"/>
                <w:szCs w:val="24"/>
                <w:lang w:eastAsia="en-US"/>
              </w:rPr>
            </w:pPr>
            <w:r w:rsidRPr="002A4EB9">
              <w:rPr>
                <w:sz w:val="24"/>
                <w:szCs w:val="24"/>
                <w:lang w:eastAsia="en-US"/>
              </w:rPr>
              <w:t>166,8</w:t>
            </w:r>
          </w:p>
        </w:tc>
      </w:tr>
      <w:tr w:rsidR="00C1643F" w:rsidTr="000D61DB">
        <w:trPr>
          <w:trHeight w:val="300"/>
        </w:trPr>
        <w:tc>
          <w:tcPr>
            <w:tcW w:w="5556" w:type="dxa"/>
            <w:tcBorders>
              <w:top w:val="nil"/>
              <w:left w:val="single" w:sz="4" w:space="0" w:color="auto"/>
              <w:bottom w:val="single" w:sz="4" w:space="0" w:color="auto"/>
              <w:right w:val="single" w:sz="4" w:space="0" w:color="auto"/>
            </w:tcBorders>
            <w:hideMark/>
          </w:tcPr>
          <w:p w:rsidR="00C1643F" w:rsidRPr="002A4EB9" w:rsidRDefault="00C1643F" w:rsidP="000D61DB">
            <w:pPr>
              <w:spacing w:line="276" w:lineRule="auto"/>
              <w:rPr>
                <w:sz w:val="24"/>
                <w:szCs w:val="24"/>
                <w:lang w:eastAsia="en-US"/>
              </w:rPr>
            </w:pPr>
            <w:r w:rsidRPr="002A4EB9">
              <w:rPr>
                <w:sz w:val="24"/>
                <w:szCs w:val="24"/>
                <w:lang w:eastAsia="en-US"/>
              </w:rPr>
              <w:t xml:space="preserve"> по транспортному налогу</w:t>
            </w:r>
          </w:p>
        </w:tc>
        <w:tc>
          <w:tcPr>
            <w:tcW w:w="957"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sz w:val="24"/>
                <w:szCs w:val="24"/>
                <w:lang w:eastAsia="en-US"/>
              </w:rPr>
            </w:pPr>
            <w:r w:rsidRPr="002A4EB9">
              <w:rPr>
                <w:sz w:val="24"/>
                <w:szCs w:val="24"/>
                <w:lang w:eastAsia="en-US"/>
              </w:rPr>
              <w:t>0,0</w:t>
            </w:r>
          </w:p>
        </w:tc>
        <w:tc>
          <w:tcPr>
            <w:tcW w:w="959"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sz w:val="24"/>
                <w:szCs w:val="24"/>
                <w:lang w:eastAsia="en-US"/>
              </w:rPr>
            </w:pPr>
            <w:r w:rsidRPr="002A4EB9">
              <w:rPr>
                <w:sz w:val="24"/>
                <w:szCs w:val="24"/>
                <w:lang w:eastAsia="en-US"/>
              </w:rPr>
              <w:t>16,0</w:t>
            </w:r>
          </w:p>
        </w:tc>
        <w:tc>
          <w:tcPr>
            <w:tcW w:w="959"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sz w:val="24"/>
                <w:szCs w:val="24"/>
                <w:lang w:eastAsia="en-US"/>
              </w:rPr>
            </w:pPr>
            <w:r w:rsidRPr="002A4EB9">
              <w:rPr>
                <w:sz w:val="24"/>
                <w:szCs w:val="24"/>
                <w:lang w:eastAsia="en-US"/>
              </w:rPr>
              <w:t>202,9</w:t>
            </w:r>
          </w:p>
        </w:tc>
        <w:tc>
          <w:tcPr>
            <w:tcW w:w="1022"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sz w:val="24"/>
                <w:szCs w:val="24"/>
                <w:lang w:eastAsia="en-US"/>
              </w:rPr>
            </w:pPr>
            <w:r w:rsidRPr="002A4EB9">
              <w:rPr>
                <w:sz w:val="24"/>
                <w:szCs w:val="24"/>
                <w:lang w:eastAsia="en-US"/>
              </w:rPr>
              <w:t>218,9</w:t>
            </w:r>
          </w:p>
        </w:tc>
      </w:tr>
      <w:tr w:rsidR="00C1643F" w:rsidTr="000D61DB">
        <w:trPr>
          <w:trHeight w:val="945"/>
        </w:trPr>
        <w:tc>
          <w:tcPr>
            <w:tcW w:w="5556" w:type="dxa"/>
            <w:tcBorders>
              <w:top w:val="nil"/>
              <w:left w:val="single" w:sz="4" w:space="0" w:color="auto"/>
              <w:bottom w:val="single" w:sz="4" w:space="0" w:color="auto"/>
              <w:right w:val="single" w:sz="4" w:space="0" w:color="auto"/>
            </w:tcBorders>
            <w:hideMark/>
          </w:tcPr>
          <w:p w:rsidR="00C1643F" w:rsidRPr="002A4EB9" w:rsidRDefault="00C1643F" w:rsidP="000D61DB">
            <w:pPr>
              <w:spacing w:line="276" w:lineRule="auto"/>
              <w:rPr>
                <w:sz w:val="24"/>
                <w:szCs w:val="24"/>
                <w:lang w:eastAsia="en-US"/>
              </w:rPr>
            </w:pPr>
            <w:r w:rsidRPr="002A4EB9">
              <w:rPr>
                <w:sz w:val="24"/>
                <w:szCs w:val="24"/>
                <w:lang w:eastAsia="en-US"/>
              </w:rPr>
              <w:t xml:space="preserve">Переход на исчисление налоговой </w:t>
            </w:r>
            <w:proofErr w:type="gramStart"/>
            <w:r w:rsidRPr="002A4EB9">
              <w:rPr>
                <w:sz w:val="24"/>
                <w:szCs w:val="24"/>
                <w:lang w:eastAsia="en-US"/>
              </w:rPr>
              <w:t>базы</w:t>
            </w:r>
            <w:proofErr w:type="gramEnd"/>
            <w:r w:rsidRPr="002A4EB9">
              <w:rPr>
                <w:sz w:val="24"/>
                <w:szCs w:val="24"/>
                <w:lang w:eastAsia="en-US"/>
              </w:rPr>
              <w:t xml:space="preserve"> по имущественным налогам исходя из кадастровой стоимости объектов налогообложения</w:t>
            </w:r>
          </w:p>
        </w:tc>
        <w:tc>
          <w:tcPr>
            <w:tcW w:w="957"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sz w:val="24"/>
                <w:szCs w:val="24"/>
                <w:lang w:eastAsia="en-US"/>
              </w:rPr>
            </w:pPr>
            <w:r w:rsidRPr="002A4EB9">
              <w:rPr>
                <w:sz w:val="24"/>
                <w:szCs w:val="24"/>
                <w:lang w:eastAsia="en-US"/>
              </w:rPr>
              <w:t>0,0</w:t>
            </w:r>
          </w:p>
        </w:tc>
        <w:tc>
          <w:tcPr>
            <w:tcW w:w="959"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sz w:val="24"/>
                <w:szCs w:val="24"/>
                <w:lang w:eastAsia="en-US"/>
              </w:rPr>
            </w:pPr>
            <w:r w:rsidRPr="002A4EB9">
              <w:rPr>
                <w:sz w:val="24"/>
                <w:szCs w:val="24"/>
                <w:lang w:eastAsia="en-US"/>
              </w:rPr>
              <w:t>59,0</w:t>
            </w:r>
          </w:p>
        </w:tc>
        <w:tc>
          <w:tcPr>
            <w:tcW w:w="959"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sz w:val="24"/>
                <w:szCs w:val="24"/>
                <w:lang w:eastAsia="en-US"/>
              </w:rPr>
            </w:pPr>
            <w:r w:rsidRPr="002A4EB9">
              <w:rPr>
                <w:sz w:val="24"/>
                <w:szCs w:val="24"/>
                <w:lang w:eastAsia="en-US"/>
              </w:rPr>
              <w:t>142,0</w:t>
            </w:r>
          </w:p>
        </w:tc>
        <w:tc>
          <w:tcPr>
            <w:tcW w:w="1022"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sz w:val="24"/>
                <w:szCs w:val="24"/>
                <w:lang w:eastAsia="en-US"/>
              </w:rPr>
            </w:pPr>
            <w:r w:rsidRPr="002A4EB9">
              <w:rPr>
                <w:sz w:val="24"/>
                <w:szCs w:val="24"/>
                <w:lang w:eastAsia="en-US"/>
              </w:rPr>
              <w:t>201,0</w:t>
            </w:r>
          </w:p>
        </w:tc>
      </w:tr>
      <w:tr w:rsidR="00C1643F" w:rsidTr="000D61DB">
        <w:trPr>
          <w:trHeight w:val="945"/>
        </w:trPr>
        <w:tc>
          <w:tcPr>
            <w:tcW w:w="5556" w:type="dxa"/>
            <w:tcBorders>
              <w:top w:val="nil"/>
              <w:left w:val="single" w:sz="4" w:space="0" w:color="auto"/>
              <w:bottom w:val="single" w:sz="4" w:space="0" w:color="auto"/>
              <w:right w:val="single" w:sz="4" w:space="0" w:color="auto"/>
            </w:tcBorders>
            <w:hideMark/>
          </w:tcPr>
          <w:p w:rsidR="00C1643F" w:rsidRPr="002A4EB9" w:rsidRDefault="00C1643F" w:rsidP="000D61DB">
            <w:pPr>
              <w:spacing w:line="276" w:lineRule="auto"/>
              <w:rPr>
                <w:sz w:val="24"/>
                <w:szCs w:val="24"/>
                <w:lang w:eastAsia="en-US"/>
              </w:rPr>
            </w:pPr>
            <w:r w:rsidRPr="002A4EB9">
              <w:rPr>
                <w:sz w:val="24"/>
                <w:szCs w:val="24"/>
                <w:lang w:eastAsia="en-US"/>
              </w:rPr>
              <w:t>Расширение налоговой базы местных бюджетов за счет имущественных налогов и налогов по специальным налоговым режимам</w:t>
            </w:r>
          </w:p>
        </w:tc>
        <w:tc>
          <w:tcPr>
            <w:tcW w:w="957"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sz w:val="24"/>
                <w:szCs w:val="24"/>
                <w:lang w:eastAsia="en-US"/>
              </w:rPr>
            </w:pPr>
            <w:r w:rsidRPr="002A4EB9">
              <w:rPr>
                <w:sz w:val="24"/>
                <w:szCs w:val="24"/>
                <w:lang w:eastAsia="en-US"/>
              </w:rPr>
              <w:t>90,0</w:t>
            </w:r>
          </w:p>
        </w:tc>
        <w:tc>
          <w:tcPr>
            <w:tcW w:w="959"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sz w:val="24"/>
                <w:szCs w:val="24"/>
                <w:lang w:eastAsia="en-US"/>
              </w:rPr>
            </w:pPr>
            <w:r w:rsidRPr="002A4EB9">
              <w:rPr>
                <w:sz w:val="24"/>
                <w:szCs w:val="24"/>
                <w:lang w:eastAsia="en-US"/>
              </w:rPr>
              <w:t>95,0</w:t>
            </w:r>
          </w:p>
        </w:tc>
        <w:tc>
          <w:tcPr>
            <w:tcW w:w="959"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sz w:val="24"/>
                <w:szCs w:val="24"/>
                <w:lang w:eastAsia="en-US"/>
              </w:rPr>
            </w:pPr>
            <w:r w:rsidRPr="002A4EB9">
              <w:rPr>
                <w:sz w:val="24"/>
                <w:szCs w:val="24"/>
                <w:lang w:eastAsia="en-US"/>
              </w:rPr>
              <w:t>100,0</w:t>
            </w:r>
          </w:p>
        </w:tc>
        <w:tc>
          <w:tcPr>
            <w:tcW w:w="1022"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sz w:val="24"/>
                <w:szCs w:val="24"/>
                <w:lang w:eastAsia="en-US"/>
              </w:rPr>
            </w:pPr>
            <w:r w:rsidRPr="002A4EB9">
              <w:rPr>
                <w:sz w:val="24"/>
                <w:szCs w:val="24"/>
                <w:lang w:eastAsia="en-US"/>
              </w:rPr>
              <w:t>285,0</w:t>
            </w:r>
          </w:p>
        </w:tc>
      </w:tr>
      <w:tr w:rsidR="00C1643F" w:rsidTr="000D61DB">
        <w:trPr>
          <w:trHeight w:val="945"/>
        </w:trPr>
        <w:tc>
          <w:tcPr>
            <w:tcW w:w="5556" w:type="dxa"/>
            <w:tcBorders>
              <w:top w:val="nil"/>
              <w:left w:val="single" w:sz="4" w:space="0" w:color="auto"/>
              <w:bottom w:val="single" w:sz="4" w:space="0" w:color="auto"/>
              <w:right w:val="single" w:sz="4" w:space="0" w:color="auto"/>
            </w:tcBorders>
            <w:hideMark/>
          </w:tcPr>
          <w:p w:rsidR="00C1643F" w:rsidRPr="002A4EB9" w:rsidRDefault="00C1643F" w:rsidP="000D61DB">
            <w:pPr>
              <w:spacing w:line="276" w:lineRule="auto"/>
              <w:rPr>
                <w:sz w:val="24"/>
                <w:szCs w:val="24"/>
                <w:lang w:eastAsia="en-US"/>
              </w:rPr>
            </w:pPr>
            <w:r w:rsidRPr="002A4EB9">
              <w:rPr>
                <w:sz w:val="24"/>
                <w:szCs w:val="24"/>
                <w:lang w:eastAsia="en-US"/>
              </w:rPr>
              <w:t>Повышение собираемости налоговых и неналоговых доходов в консолидированный бюджет Республики Карелия</w:t>
            </w:r>
          </w:p>
        </w:tc>
        <w:tc>
          <w:tcPr>
            <w:tcW w:w="957"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sz w:val="24"/>
                <w:szCs w:val="24"/>
                <w:lang w:eastAsia="en-US"/>
              </w:rPr>
            </w:pPr>
            <w:r w:rsidRPr="002A4EB9">
              <w:rPr>
                <w:sz w:val="24"/>
                <w:szCs w:val="24"/>
                <w:lang w:eastAsia="en-US"/>
              </w:rPr>
              <w:t>365,0</w:t>
            </w:r>
          </w:p>
        </w:tc>
        <w:tc>
          <w:tcPr>
            <w:tcW w:w="959"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sz w:val="24"/>
                <w:szCs w:val="24"/>
                <w:lang w:eastAsia="en-US"/>
              </w:rPr>
            </w:pPr>
            <w:r w:rsidRPr="002A4EB9">
              <w:rPr>
                <w:sz w:val="24"/>
                <w:szCs w:val="24"/>
                <w:lang w:eastAsia="en-US"/>
              </w:rPr>
              <w:t>390,0</w:t>
            </w:r>
          </w:p>
        </w:tc>
        <w:tc>
          <w:tcPr>
            <w:tcW w:w="959"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sz w:val="24"/>
                <w:szCs w:val="24"/>
                <w:lang w:eastAsia="en-US"/>
              </w:rPr>
            </w:pPr>
            <w:r w:rsidRPr="002A4EB9">
              <w:rPr>
                <w:sz w:val="24"/>
                <w:szCs w:val="24"/>
                <w:lang w:eastAsia="en-US"/>
              </w:rPr>
              <w:t>410,0</w:t>
            </w:r>
          </w:p>
        </w:tc>
        <w:tc>
          <w:tcPr>
            <w:tcW w:w="1022"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sz w:val="24"/>
                <w:szCs w:val="24"/>
                <w:lang w:eastAsia="en-US"/>
              </w:rPr>
            </w:pPr>
            <w:r w:rsidRPr="002A4EB9">
              <w:rPr>
                <w:sz w:val="24"/>
                <w:szCs w:val="24"/>
                <w:lang w:eastAsia="en-US"/>
              </w:rPr>
              <w:t>1165,0</w:t>
            </w:r>
          </w:p>
        </w:tc>
      </w:tr>
      <w:tr w:rsidR="00C1643F" w:rsidTr="000D61DB">
        <w:trPr>
          <w:trHeight w:val="630"/>
        </w:trPr>
        <w:tc>
          <w:tcPr>
            <w:tcW w:w="5556" w:type="dxa"/>
            <w:tcBorders>
              <w:top w:val="nil"/>
              <w:left w:val="single" w:sz="4" w:space="0" w:color="auto"/>
              <w:bottom w:val="single" w:sz="4" w:space="0" w:color="auto"/>
              <w:right w:val="single" w:sz="4" w:space="0" w:color="auto"/>
            </w:tcBorders>
            <w:hideMark/>
          </w:tcPr>
          <w:p w:rsidR="00C1643F" w:rsidRPr="002A4EB9" w:rsidRDefault="00C1643F" w:rsidP="000D61DB">
            <w:pPr>
              <w:spacing w:line="276" w:lineRule="auto"/>
              <w:rPr>
                <w:sz w:val="24"/>
                <w:szCs w:val="24"/>
                <w:lang w:eastAsia="en-US"/>
              </w:rPr>
            </w:pPr>
            <w:r w:rsidRPr="002A4EB9">
              <w:rPr>
                <w:sz w:val="24"/>
                <w:szCs w:val="24"/>
                <w:lang w:eastAsia="en-US"/>
              </w:rPr>
              <w:t>Обеспечение роста поступлений доходов от использования государственного имущества</w:t>
            </w:r>
          </w:p>
        </w:tc>
        <w:tc>
          <w:tcPr>
            <w:tcW w:w="957"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sz w:val="24"/>
                <w:szCs w:val="24"/>
                <w:lang w:eastAsia="en-US"/>
              </w:rPr>
            </w:pPr>
            <w:r w:rsidRPr="002A4EB9">
              <w:rPr>
                <w:sz w:val="24"/>
                <w:szCs w:val="24"/>
                <w:lang w:eastAsia="en-US"/>
              </w:rPr>
              <w:t>189,0</w:t>
            </w:r>
          </w:p>
        </w:tc>
        <w:tc>
          <w:tcPr>
            <w:tcW w:w="959"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sz w:val="24"/>
                <w:szCs w:val="24"/>
                <w:lang w:eastAsia="en-US"/>
              </w:rPr>
            </w:pPr>
            <w:r w:rsidRPr="002A4EB9">
              <w:rPr>
                <w:sz w:val="24"/>
                <w:szCs w:val="24"/>
                <w:lang w:eastAsia="en-US"/>
              </w:rPr>
              <w:t>285,0</w:t>
            </w:r>
          </w:p>
        </w:tc>
        <w:tc>
          <w:tcPr>
            <w:tcW w:w="959"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sz w:val="24"/>
                <w:szCs w:val="24"/>
                <w:lang w:eastAsia="en-US"/>
              </w:rPr>
            </w:pPr>
            <w:r w:rsidRPr="002A4EB9">
              <w:rPr>
                <w:sz w:val="24"/>
                <w:szCs w:val="24"/>
                <w:lang w:eastAsia="en-US"/>
              </w:rPr>
              <w:t>241,0</w:t>
            </w:r>
          </w:p>
        </w:tc>
        <w:tc>
          <w:tcPr>
            <w:tcW w:w="1022"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sz w:val="24"/>
                <w:szCs w:val="24"/>
                <w:lang w:eastAsia="en-US"/>
              </w:rPr>
            </w:pPr>
            <w:r w:rsidRPr="002A4EB9">
              <w:rPr>
                <w:sz w:val="24"/>
                <w:szCs w:val="24"/>
                <w:lang w:eastAsia="en-US"/>
              </w:rPr>
              <w:t>715,0</w:t>
            </w:r>
          </w:p>
        </w:tc>
      </w:tr>
      <w:tr w:rsidR="00C1643F" w:rsidTr="000D61DB">
        <w:trPr>
          <w:trHeight w:val="1260"/>
        </w:trPr>
        <w:tc>
          <w:tcPr>
            <w:tcW w:w="5556" w:type="dxa"/>
            <w:tcBorders>
              <w:top w:val="nil"/>
              <w:left w:val="single" w:sz="4" w:space="0" w:color="auto"/>
              <w:bottom w:val="single" w:sz="4" w:space="0" w:color="auto"/>
              <w:right w:val="single" w:sz="4" w:space="0" w:color="auto"/>
            </w:tcBorders>
            <w:hideMark/>
          </w:tcPr>
          <w:p w:rsidR="00C1643F" w:rsidRPr="002A4EB9" w:rsidRDefault="00C1643F" w:rsidP="000D61DB">
            <w:pPr>
              <w:spacing w:line="276" w:lineRule="auto"/>
              <w:rPr>
                <w:sz w:val="24"/>
                <w:szCs w:val="24"/>
                <w:lang w:eastAsia="en-US"/>
              </w:rPr>
            </w:pPr>
            <w:r w:rsidRPr="002A4EB9">
              <w:rPr>
                <w:sz w:val="24"/>
                <w:szCs w:val="24"/>
                <w:lang w:eastAsia="en-US"/>
              </w:rPr>
              <w:t>Мероприятия в сфере лесопромышленного и горнопромышленного комплексов, направленные на увеличение платежей в консолидированный бюджет Республики Карелия</w:t>
            </w:r>
          </w:p>
        </w:tc>
        <w:tc>
          <w:tcPr>
            <w:tcW w:w="957"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sz w:val="24"/>
                <w:szCs w:val="24"/>
                <w:lang w:eastAsia="en-US"/>
              </w:rPr>
            </w:pPr>
            <w:r w:rsidRPr="002A4EB9">
              <w:rPr>
                <w:sz w:val="24"/>
                <w:szCs w:val="24"/>
                <w:lang w:eastAsia="en-US"/>
              </w:rPr>
              <w:t>260,0</w:t>
            </w:r>
          </w:p>
        </w:tc>
        <w:tc>
          <w:tcPr>
            <w:tcW w:w="959"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sz w:val="24"/>
                <w:szCs w:val="24"/>
                <w:lang w:eastAsia="en-US"/>
              </w:rPr>
            </w:pPr>
            <w:r w:rsidRPr="002A4EB9">
              <w:rPr>
                <w:sz w:val="24"/>
                <w:szCs w:val="24"/>
                <w:lang w:eastAsia="en-US"/>
              </w:rPr>
              <w:t>280,0</w:t>
            </w:r>
          </w:p>
        </w:tc>
        <w:tc>
          <w:tcPr>
            <w:tcW w:w="959"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sz w:val="24"/>
                <w:szCs w:val="24"/>
                <w:lang w:eastAsia="en-US"/>
              </w:rPr>
            </w:pPr>
            <w:r w:rsidRPr="002A4EB9">
              <w:rPr>
                <w:sz w:val="24"/>
                <w:szCs w:val="24"/>
                <w:lang w:eastAsia="en-US"/>
              </w:rPr>
              <w:t>300,0</w:t>
            </w:r>
          </w:p>
        </w:tc>
        <w:tc>
          <w:tcPr>
            <w:tcW w:w="1022"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sz w:val="24"/>
                <w:szCs w:val="24"/>
                <w:lang w:eastAsia="en-US"/>
              </w:rPr>
            </w:pPr>
            <w:r w:rsidRPr="002A4EB9">
              <w:rPr>
                <w:sz w:val="24"/>
                <w:szCs w:val="24"/>
                <w:lang w:eastAsia="en-US"/>
              </w:rPr>
              <w:t>840,0</w:t>
            </w:r>
          </w:p>
        </w:tc>
      </w:tr>
      <w:tr w:rsidR="00C1643F" w:rsidTr="000D61DB">
        <w:trPr>
          <w:trHeight w:val="630"/>
        </w:trPr>
        <w:tc>
          <w:tcPr>
            <w:tcW w:w="5556" w:type="dxa"/>
            <w:tcBorders>
              <w:top w:val="nil"/>
              <w:left w:val="single" w:sz="4" w:space="0" w:color="auto"/>
              <w:bottom w:val="single" w:sz="4" w:space="0" w:color="auto"/>
              <w:right w:val="single" w:sz="4" w:space="0" w:color="auto"/>
            </w:tcBorders>
            <w:hideMark/>
          </w:tcPr>
          <w:p w:rsidR="00C1643F" w:rsidRPr="002A4EB9" w:rsidRDefault="00C1643F" w:rsidP="000D61DB">
            <w:pPr>
              <w:spacing w:line="276" w:lineRule="auto"/>
              <w:rPr>
                <w:bCs/>
                <w:sz w:val="24"/>
                <w:szCs w:val="24"/>
                <w:lang w:eastAsia="en-US"/>
              </w:rPr>
            </w:pPr>
            <w:r w:rsidRPr="002A4EB9">
              <w:rPr>
                <w:bCs/>
                <w:sz w:val="24"/>
                <w:szCs w:val="24"/>
                <w:lang w:eastAsia="en-US"/>
              </w:rPr>
              <w:t>Всего по налоговым и неналоговым доходам</w:t>
            </w:r>
            <w:r w:rsidR="000D61DB">
              <w:rPr>
                <w:bCs/>
                <w:sz w:val="24"/>
                <w:szCs w:val="24"/>
                <w:lang w:eastAsia="en-US"/>
              </w:rPr>
              <w:t>,</w:t>
            </w:r>
            <w:r w:rsidRPr="002A4EB9">
              <w:rPr>
                <w:bCs/>
                <w:sz w:val="24"/>
                <w:szCs w:val="24"/>
                <w:lang w:eastAsia="en-US"/>
              </w:rPr>
              <w:t xml:space="preserve"> в том числе</w:t>
            </w:r>
          </w:p>
        </w:tc>
        <w:tc>
          <w:tcPr>
            <w:tcW w:w="957"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bCs/>
                <w:sz w:val="24"/>
                <w:szCs w:val="24"/>
                <w:lang w:eastAsia="en-US"/>
              </w:rPr>
            </w:pPr>
            <w:r w:rsidRPr="002A4EB9">
              <w:rPr>
                <w:bCs/>
                <w:sz w:val="24"/>
                <w:szCs w:val="24"/>
                <w:lang w:eastAsia="en-US"/>
              </w:rPr>
              <w:t>904,0</w:t>
            </w:r>
          </w:p>
        </w:tc>
        <w:tc>
          <w:tcPr>
            <w:tcW w:w="959"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bCs/>
                <w:sz w:val="24"/>
                <w:szCs w:val="24"/>
                <w:lang w:eastAsia="en-US"/>
              </w:rPr>
            </w:pPr>
            <w:r w:rsidRPr="002A4EB9">
              <w:rPr>
                <w:bCs/>
                <w:sz w:val="24"/>
                <w:szCs w:val="24"/>
                <w:lang w:eastAsia="en-US"/>
              </w:rPr>
              <w:t>1237,7</w:t>
            </w:r>
          </w:p>
        </w:tc>
        <w:tc>
          <w:tcPr>
            <w:tcW w:w="959"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bCs/>
                <w:sz w:val="24"/>
                <w:szCs w:val="24"/>
                <w:lang w:eastAsia="en-US"/>
              </w:rPr>
            </w:pPr>
            <w:r w:rsidRPr="002A4EB9">
              <w:rPr>
                <w:bCs/>
                <w:sz w:val="24"/>
                <w:szCs w:val="24"/>
                <w:lang w:eastAsia="en-US"/>
              </w:rPr>
              <w:t>1450,0</w:t>
            </w:r>
          </w:p>
        </w:tc>
        <w:tc>
          <w:tcPr>
            <w:tcW w:w="1022"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bCs/>
                <w:sz w:val="24"/>
                <w:szCs w:val="24"/>
                <w:lang w:eastAsia="en-US"/>
              </w:rPr>
            </w:pPr>
            <w:r w:rsidRPr="002A4EB9">
              <w:rPr>
                <w:bCs/>
                <w:sz w:val="24"/>
                <w:szCs w:val="24"/>
                <w:lang w:eastAsia="en-US"/>
              </w:rPr>
              <w:t>3591,7</w:t>
            </w:r>
          </w:p>
        </w:tc>
      </w:tr>
      <w:tr w:rsidR="00C1643F" w:rsidTr="000D61DB">
        <w:trPr>
          <w:trHeight w:val="315"/>
        </w:trPr>
        <w:tc>
          <w:tcPr>
            <w:tcW w:w="5556" w:type="dxa"/>
            <w:tcBorders>
              <w:top w:val="nil"/>
              <w:left w:val="single" w:sz="4" w:space="0" w:color="auto"/>
              <w:bottom w:val="single" w:sz="4" w:space="0" w:color="auto"/>
              <w:right w:val="single" w:sz="4" w:space="0" w:color="auto"/>
            </w:tcBorders>
            <w:hideMark/>
          </w:tcPr>
          <w:p w:rsidR="00C1643F" w:rsidRPr="002A4EB9" w:rsidRDefault="00C1643F" w:rsidP="000D61DB">
            <w:pPr>
              <w:spacing w:line="276" w:lineRule="auto"/>
              <w:rPr>
                <w:sz w:val="24"/>
                <w:szCs w:val="24"/>
                <w:lang w:eastAsia="en-US"/>
              </w:rPr>
            </w:pPr>
            <w:r w:rsidRPr="002A4EB9">
              <w:rPr>
                <w:sz w:val="24"/>
                <w:szCs w:val="24"/>
                <w:lang w:eastAsia="en-US"/>
              </w:rPr>
              <w:t xml:space="preserve"> в бюджет Республики Карелия</w:t>
            </w:r>
          </w:p>
        </w:tc>
        <w:tc>
          <w:tcPr>
            <w:tcW w:w="957"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sz w:val="24"/>
                <w:szCs w:val="24"/>
                <w:lang w:eastAsia="en-US"/>
              </w:rPr>
            </w:pPr>
            <w:r w:rsidRPr="002A4EB9">
              <w:rPr>
                <w:sz w:val="24"/>
                <w:szCs w:val="24"/>
                <w:lang w:eastAsia="en-US"/>
              </w:rPr>
              <w:t>732,0</w:t>
            </w:r>
          </w:p>
        </w:tc>
        <w:tc>
          <w:tcPr>
            <w:tcW w:w="959"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sz w:val="24"/>
                <w:szCs w:val="24"/>
                <w:lang w:eastAsia="en-US"/>
              </w:rPr>
            </w:pPr>
            <w:r w:rsidRPr="002A4EB9">
              <w:rPr>
                <w:sz w:val="24"/>
                <w:szCs w:val="24"/>
                <w:lang w:eastAsia="en-US"/>
              </w:rPr>
              <w:t>970,7</w:t>
            </w:r>
          </w:p>
        </w:tc>
        <w:tc>
          <w:tcPr>
            <w:tcW w:w="959"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sz w:val="24"/>
                <w:szCs w:val="24"/>
                <w:lang w:eastAsia="en-US"/>
              </w:rPr>
            </w:pPr>
            <w:r w:rsidRPr="002A4EB9">
              <w:rPr>
                <w:sz w:val="24"/>
                <w:szCs w:val="24"/>
                <w:lang w:eastAsia="en-US"/>
              </w:rPr>
              <w:t>1228,0</w:t>
            </w:r>
          </w:p>
        </w:tc>
        <w:tc>
          <w:tcPr>
            <w:tcW w:w="1022"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sz w:val="24"/>
                <w:szCs w:val="24"/>
                <w:lang w:eastAsia="en-US"/>
              </w:rPr>
            </w:pPr>
            <w:r w:rsidRPr="002A4EB9">
              <w:rPr>
                <w:sz w:val="24"/>
                <w:szCs w:val="24"/>
                <w:lang w:eastAsia="en-US"/>
              </w:rPr>
              <w:t>2930,7</w:t>
            </w:r>
          </w:p>
        </w:tc>
      </w:tr>
      <w:tr w:rsidR="00C1643F" w:rsidTr="000D61DB">
        <w:trPr>
          <w:trHeight w:val="945"/>
        </w:trPr>
        <w:tc>
          <w:tcPr>
            <w:tcW w:w="5556" w:type="dxa"/>
            <w:tcBorders>
              <w:top w:val="nil"/>
              <w:left w:val="single" w:sz="4" w:space="0" w:color="auto"/>
              <w:bottom w:val="single" w:sz="4" w:space="0" w:color="auto"/>
              <w:right w:val="single" w:sz="4" w:space="0" w:color="auto"/>
            </w:tcBorders>
            <w:hideMark/>
          </w:tcPr>
          <w:p w:rsidR="00C1643F" w:rsidRPr="002A4EB9" w:rsidRDefault="00C1643F" w:rsidP="000D61DB">
            <w:pPr>
              <w:spacing w:line="276" w:lineRule="auto"/>
              <w:rPr>
                <w:bCs/>
                <w:sz w:val="24"/>
                <w:szCs w:val="24"/>
                <w:lang w:eastAsia="en-US"/>
              </w:rPr>
            </w:pPr>
            <w:r w:rsidRPr="002A4EB9">
              <w:rPr>
                <w:bCs/>
                <w:sz w:val="24"/>
                <w:szCs w:val="24"/>
                <w:lang w:eastAsia="en-US"/>
              </w:rPr>
              <w:t>Всего по налоговым и неналоговым доходам без учета доходов от продажи акций, являющи</w:t>
            </w:r>
            <w:r w:rsidR="000D61DB">
              <w:rPr>
                <w:bCs/>
                <w:sz w:val="24"/>
                <w:szCs w:val="24"/>
                <w:lang w:eastAsia="en-US"/>
              </w:rPr>
              <w:t>х</w:t>
            </w:r>
            <w:r w:rsidRPr="002A4EB9">
              <w:rPr>
                <w:bCs/>
                <w:sz w:val="24"/>
                <w:szCs w:val="24"/>
                <w:lang w:eastAsia="en-US"/>
              </w:rPr>
              <w:t>ся источником финансирования дефицита бюджета</w:t>
            </w:r>
            <w:r w:rsidR="000D61DB">
              <w:rPr>
                <w:bCs/>
                <w:sz w:val="24"/>
                <w:szCs w:val="24"/>
                <w:lang w:eastAsia="en-US"/>
              </w:rPr>
              <w:t>,             в том числе</w:t>
            </w:r>
          </w:p>
        </w:tc>
        <w:tc>
          <w:tcPr>
            <w:tcW w:w="957"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bCs/>
                <w:sz w:val="24"/>
                <w:szCs w:val="24"/>
                <w:lang w:eastAsia="en-US"/>
              </w:rPr>
            </w:pPr>
            <w:r w:rsidRPr="002A4EB9">
              <w:rPr>
                <w:bCs/>
                <w:sz w:val="24"/>
                <w:szCs w:val="24"/>
                <w:lang w:eastAsia="en-US"/>
              </w:rPr>
              <w:t>614,0</w:t>
            </w:r>
          </w:p>
        </w:tc>
        <w:tc>
          <w:tcPr>
            <w:tcW w:w="959"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bCs/>
                <w:sz w:val="24"/>
                <w:szCs w:val="24"/>
                <w:lang w:eastAsia="en-US"/>
              </w:rPr>
            </w:pPr>
            <w:r w:rsidRPr="002A4EB9">
              <w:rPr>
                <w:bCs/>
                <w:sz w:val="24"/>
                <w:szCs w:val="24"/>
                <w:lang w:eastAsia="en-US"/>
              </w:rPr>
              <w:t>928,7</w:t>
            </w:r>
          </w:p>
        </w:tc>
        <w:tc>
          <w:tcPr>
            <w:tcW w:w="959"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bCs/>
                <w:sz w:val="24"/>
                <w:szCs w:val="24"/>
                <w:lang w:eastAsia="en-US"/>
              </w:rPr>
            </w:pPr>
            <w:r w:rsidRPr="002A4EB9">
              <w:rPr>
                <w:bCs/>
                <w:sz w:val="24"/>
                <w:szCs w:val="24"/>
                <w:lang w:eastAsia="en-US"/>
              </w:rPr>
              <w:t>1015,0</w:t>
            </w:r>
          </w:p>
        </w:tc>
        <w:tc>
          <w:tcPr>
            <w:tcW w:w="1022"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bCs/>
                <w:sz w:val="24"/>
                <w:szCs w:val="24"/>
                <w:lang w:eastAsia="en-US"/>
              </w:rPr>
            </w:pPr>
            <w:r w:rsidRPr="002A4EB9">
              <w:rPr>
                <w:bCs/>
                <w:sz w:val="24"/>
                <w:szCs w:val="24"/>
                <w:lang w:eastAsia="en-US"/>
              </w:rPr>
              <w:t>2557,7</w:t>
            </w:r>
          </w:p>
        </w:tc>
      </w:tr>
      <w:tr w:rsidR="00C1643F" w:rsidTr="000D61DB">
        <w:trPr>
          <w:trHeight w:val="945"/>
        </w:trPr>
        <w:tc>
          <w:tcPr>
            <w:tcW w:w="5556" w:type="dxa"/>
            <w:tcBorders>
              <w:top w:val="nil"/>
              <w:left w:val="single" w:sz="4" w:space="0" w:color="auto"/>
              <w:bottom w:val="single" w:sz="4" w:space="0" w:color="auto"/>
              <w:right w:val="single" w:sz="4" w:space="0" w:color="auto"/>
            </w:tcBorders>
            <w:hideMark/>
          </w:tcPr>
          <w:p w:rsidR="00C1643F" w:rsidRPr="002A4EB9" w:rsidRDefault="00C1643F" w:rsidP="000D61DB">
            <w:pPr>
              <w:spacing w:line="276" w:lineRule="auto"/>
              <w:rPr>
                <w:sz w:val="24"/>
                <w:szCs w:val="24"/>
                <w:lang w:eastAsia="en-US"/>
              </w:rPr>
            </w:pPr>
            <w:r w:rsidRPr="002A4EB9">
              <w:rPr>
                <w:sz w:val="24"/>
                <w:szCs w:val="24"/>
                <w:lang w:eastAsia="en-US"/>
              </w:rPr>
              <w:t xml:space="preserve"> в бюджет Республики Карелия без учета доходов от продажи акций, являющи</w:t>
            </w:r>
            <w:r w:rsidR="000D61DB">
              <w:rPr>
                <w:sz w:val="24"/>
                <w:szCs w:val="24"/>
                <w:lang w:eastAsia="en-US"/>
              </w:rPr>
              <w:t>х</w:t>
            </w:r>
            <w:r w:rsidRPr="002A4EB9">
              <w:rPr>
                <w:sz w:val="24"/>
                <w:szCs w:val="24"/>
                <w:lang w:eastAsia="en-US"/>
              </w:rPr>
              <w:t>ся источником финансирования дефицита бюджета</w:t>
            </w:r>
          </w:p>
        </w:tc>
        <w:tc>
          <w:tcPr>
            <w:tcW w:w="957"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sz w:val="24"/>
                <w:szCs w:val="24"/>
                <w:lang w:eastAsia="en-US"/>
              </w:rPr>
            </w:pPr>
            <w:r w:rsidRPr="002A4EB9">
              <w:rPr>
                <w:sz w:val="24"/>
                <w:szCs w:val="24"/>
                <w:lang w:eastAsia="en-US"/>
              </w:rPr>
              <w:t>442,0</w:t>
            </w:r>
          </w:p>
        </w:tc>
        <w:tc>
          <w:tcPr>
            <w:tcW w:w="959"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sz w:val="24"/>
                <w:szCs w:val="24"/>
                <w:lang w:eastAsia="en-US"/>
              </w:rPr>
            </w:pPr>
            <w:r w:rsidRPr="002A4EB9">
              <w:rPr>
                <w:sz w:val="24"/>
                <w:szCs w:val="24"/>
                <w:lang w:eastAsia="en-US"/>
              </w:rPr>
              <w:t>661,7</w:t>
            </w:r>
          </w:p>
        </w:tc>
        <w:tc>
          <w:tcPr>
            <w:tcW w:w="959"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sz w:val="24"/>
                <w:szCs w:val="24"/>
                <w:lang w:eastAsia="en-US"/>
              </w:rPr>
            </w:pPr>
            <w:r w:rsidRPr="002A4EB9">
              <w:rPr>
                <w:sz w:val="24"/>
                <w:szCs w:val="24"/>
                <w:lang w:eastAsia="en-US"/>
              </w:rPr>
              <w:t>793,0</w:t>
            </w:r>
          </w:p>
        </w:tc>
        <w:tc>
          <w:tcPr>
            <w:tcW w:w="1022" w:type="dxa"/>
            <w:tcBorders>
              <w:top w:val="nil"/>
              <w:left w:val="nil"/>
              <w:bottom w:val="single" w:sz="4" w:space="0" w:color="auto"/>
              <w:right w:val="single" w:sz="4" w:space="0" w:color="auto"/>
            </w:tcBorders>
            <w:hideMark/>
          </w:tcPr>
          <w:p w:rsidR="00C1643F" w:rsidRPr="002A4EB9" w:rsidRDefault="00C1643F" w:rsidP="000D61DB">
            <w:pPr>
              <w:spacing w:line="276" w:lineRule="auto"/>
              <w:jc w:val="center"/>
              <w:rPr>
                <w:sz w:val="24"/>
                <w:szCs w:val="24"/>
                <w:lang w:eastAsia="en-US"/>
              </w:rPr>
            </w:pPr>
            <w:r w:rsidRPr="002A4EB9">
              <w:rPr>
                <w:sz w:val="24"/>
                <w:szCs w:val="24"/>
                <w:lang w:eastAsia="en-US"/>
              </w:rPr>
              <w:t>1896,7</w:t>
            </w:r>
          </w:p>
        </w:tc>
      </w:tr>
    </w:tbl>
    <w:p w:rsidR="00C1643F" w:rsidRDefault="00C1643F" w:rsidP="00C1643F">
      <w:pPr>
        <w:jc w:val="center"/>
        <w:rPr>
          <w:b/>
          <w:sz w:val="26"/>
          <w:szCs w:val="26"/>
        </w:rPr>
      </w:pPr>
    </w:p>
    <w:p w:rsidR="000D61DB" w:rsidRDefault="000D61DB" w:rsidP="00C1643F">
      <w:pPr>
        <w:jc w:val="center"/>
        <w:rPr>
          <w:b/>
          <w:sz w:val="26"/>
          <w:szCs w:val="26"/>
        </w:rPr>
      </w:pPr>
    </w:p>
    <w:p w:rsidR="000D61DB" w:rsidRDefault="000D61DB" w:rsidP="00C1643F">
      <w:pPr>
        <w:jc w:val="center"/>
        <w:rPr>
          <w:b/>
          <w:sz w:val="26"/>
          <w:szCs w:val="26"/>
        </w:rPr>
      </w:pPr>
    </w:p>
    <w:p w:rsidR="000D61DB" w:rsidRDefault="000D61DB" w:rsidP="00C1643F">
      <w:pPr>
        <w:jc w:val="center"/>
        <w:rPr>
          <w:b/>
          <w:sz w:val="26"/>
          <w:szCs w:val="26"/>
        </w:rPr>
      </w:pPr>
    </w:p>
    <w:p w:rsidR="000D61DB" w:rsidRDefault="000D61DB" w:rsidP="00C1643F">
      <w:pPr>
        <w:jc w:val="center"/>
        <w:rPr>
          <w:b/>
          <w:sz w:val="26"/>
          <w:szCs w:val="26"/>
        </w:rPr>
      </w:pPr>
    </w:p>
    <w:p w:rsidR="000D61DB" w:rsidRDefault="000D61DB" w:rsidP="00C1643F">
      <w:pPr>
        <w:jc w:val="center"/>
        <w:rPr>
          <w:b/>
          <w:sz w:val="26"/>
          <w:szCs w:val="26"/>
        </w:rPr>
      </w:pPr>
    </w:p>
    <w:p w:rsidR="00C1643F" w:rsidRPr="006115F8" w:rsidRDefault="00C1643F" w:rsidP="00C1643F">
      <w:pPr>
        <w:jc w:val="center"/>
        <w:rPr>
          <w:b/>
          <w:szCs w:val="28"/>
        </w:rPr>
      </w:pPr>
      <w:r w:rsidRPr="006115F8">
        <w:rPr>
          <w:b/>
          <w:szCs w:val="28"/>
        </w:rPr>
        <w:lastRenderedPageBreak/>
        <w:t xml:space="preserve">Эффект </w:t>
      </w:r>
      <w:r w:rsidR="006115F8">
        <w:rPr>
          <w:b/>
          <w:szCs w:val="28"/>
        </w:rPr>
        <w:t>от</w:t>
      </w:r>
      <w:r w:rsidRPr="006115F8">
        <w:rPr>
          <w:b/>
          <w:szCs w:val="28"/>
        </w:rPr>
        <w:t xml:space="preserve"> мероприяти</w:t>
      </w:r>
      <w:r w:rsidR="006115F8">
        <w:rPr>
          <w:b/>
          <w:szCs w:val="28"/>
        </w:rPr>
        <w:t>й</w:t>
      </w:r>
      <w:r w:rsidRPr="006115F8">
        <w:rPr>
          <w:b/>
          <w:szCs w:val="28"/>
        </w:rPr>
        <w:t>, направленны</w:t>
      </w:r>
      <w:r w:rsidR="006115F8">
        <w:rPr>
          <w:b/>
          <w:szCs w:val="28"/>
        </w:rPr>
        <w:t>х</w:t>
      </w:r>
      <w:r w:rsidRPr="006115F8">
        <w:rPr>
          <w:b/>
          <w:szCs w:val="28"/>
        </w:rPr>
        <w:t xml:space="preserve"> на </w:t>
      </w:r>
      <w:r w:rsidR="006115F8">
        <w:rPr>
          <w:b/>
          <w:szCs w:val="28"/>
        </w:rPr>
        <w:t xml:space="preserve">достижение бюджетного эффекта от деятельности по увеличению эффективности расходов </w:t>
      </w:r>
      <w:r w:rsidRPr="006115F8">
        <w:rPr>
          <w:b/>
          <w:szCs w:val="28"/>
        </w:rPr>
        <w:t>консолидированного бюджета Республики Карелия</w:t>
      </w:r>
    </w:p>
    <w:p w:rsidR="00C1643F" w:rsidRPr="006115F8" w:rsidRDefault="006115F8" w:rsidP="00C1643F">
      <w:pPr>
        <w:jc w:val="right"/>
        <w:rPr>
          <w:sz w:val="24"/>
          <w:szCs w:val="24"/>
        </w:rPr>
      </w:pPr>
      <w:r>
        <w:rPr>
          <w:sz w:val="24"/>
          <w:szCs w:val="24"/>
        </w:rPr>
        <w:t>(</w:t>
      </w:r>
      <w:r w:rsidR="00C1643F" w:rsidRPr="006115F8">
        <w:rPr>
          <w:sz w:val="24"/>
          <w:szCs w:val="24"/>
        </w:rPr>
        <w:t>млн.  руб</w:t>
      </w:r>
      <w:r>
        <w:rPr>
          <w:sz w:val="24"/>
          <w:szCs w:val="24"/>
        </w:rPr>
        <w:t>лей)</w:t>
      </w:r>
    </w:p>
    <w:tbl>
      <w:tblPr>
        <w:tblW w:w="9458" w:type="dxa"/>
        <w:tblInd w:w="108" w:type="dxa"/>
        <w:tblLook w:val="04A0" w:firstRow="1" w:lastRow="0" w:firstColumn="1" w:lastColumn="0" w:noHBand="0" w:noVBand="1"/>
      </w:tblPr>
      <w:tblGrid>
        <w:gridCol w:w="5556"/>
        <w:gridCol w:w="960"/>
        <w:gridCol w:w="960"/>
        <w:gridCol w:w="960"/>
        <w:gridCol w:w="1022"/>
      </w:tblGrid>
      <w:tr w:rsidR="00C1643F" w:rsidRPr="006115F8" w:rsidTr="006115F8">
        <w:trPr>
          <w:trHeight w:val="630"/>
        </w:trPr>
        <w:tc>
          <w:tcPr>
            <w:tcW w:w="5556" w:type="dxa"/>
            <w:tcBorders>
              <w:top w:val="single" w:sz="4" w:space="0" w:color="auto"/>
              <w:left w:val="single" w:sz="4" w:space="0" w:color="auto"/>
              <w:bottom w:val="single" w:sz="4" w:space="0" w:color="auto"/>
              <w:right w:val="single" w:sz="4" w:space="0" w:color="auto"/>
            </w:tcBorders>
            <w:hideMark/>
          </w:tcPr>
          <w:p w:rsidR="00C1643F" w:rsidRPr="006115F8" w:rsidRDefault="00C1643F" w:rsidP="006115F8">
            <w:pPr>
              <w:spacing w:line="276" w:lineRule="auto"/>
              <w:jc w:val="center"/>
              <w:rPr>
                <w:bCs/>
                <w:sz w:val="24"/>
                <w:szCs w:val="24"/>
                <w:lang w:eastAsia="en-US"/>
              </w:rPr>
            </w:pPr>
            <w:r w:rsidRPr="006115F8">
              <w:rPr>
                <w:bCs/>
                <w:sz w:val="24"/>
                <w:szCs w:val="24"/>
                <w:lang w:eastAsia="en-US"/>
              </w:rPr>
              <w:t>Мероприятия</w:t>
            </w:r>
          </w:p>
        </w:tc>
        <w:tc>
          <w:tcPr>
            <w:tcW w:w="960" w:type="dxa"/>
            <w:tcBorders>
              <w:top w:val="single" w:sz="4" w:space="0" w:color="auto"/>
              <w:left w:val="nil"/>
              <w:bottom w:val="single" w:sz="4" w:space="0" w:color="auto"/>
              <w:right w:val="single" w:sz="4" w:space="0" w:color="auto"/>
            </w:tcBorders>
            <w:noWrap/>
            <w:hideMark/>
          </w:tcPr>
          <w:p w:rsidR="00C1643F" w:rsidRPr="006115F8" w:rsidRDefault="00C1643F" w:rsidP="006115F8">
            <w:pPr>
              <w:spacing w:line="276" w:lineRule="auto"/>
              <w:jc w:val="center"/>
              <w:rPr>
                <w:sz w:val="24"/>
                <w:szCs w:val="24"/>
                <w:lang w:eastAsia="en-US"/>
              </w:rPr>
            </w:pPr>
            <w:r w:rsidRPr="006115F8">
              <w:rPr>
                <w:sz w:val="24"/>
                <w:szCs w:val="24"/>
                <w:lang w:eastAsia="en-US"/>
              </w:rPr>
              <w:t>2016 год</w:t>
            </w:r>
          </w:p>
        </w:tc>
        <w:tc>
          <w:tcPr>
            <w:tcW w:w="960" w:type="dxa"/>
            <w:tcBorders>
              <w:top w:val="single" w:sz="4" w:space="0" w:color="auto"/>
              <w:left w:val="nil"/>
              <w:bottom w:val="single" w:sz="4" w:space="0" w:color="auto"/>
              <w:right w:val="single" w:sz="4" w:space="0" w:color="auto"/>
            </w:tcBorders>
            <w:noWrap/>
            <w:hideMark/>
          </w:tcPr>
          <w:p w:rsidR="00C1643F" w:rsidRPr="006115F8" w:rsidRDefault="00C1643F" w:rsidP="006115F8">
            <w:pPr>
              <w:spacing w:line="276" w:lineRule="auto"/>
              <w:jc w:val="center"/>
              <w:rPr>
                <w:sz w:val="24"/>
                <w:szCs w:val="24"/>
                <w:lang w:eastAsia="en-US"/>
              </w:rPr>
            </w:pPr>
            <w:r w:rsidRPr="006115F8">
              <w:rPr>
                <w:sz w:val="24"/>
                <w:szCs w:val="24"/>
                <w:lang w:eastAsia="en-US"/>
              </w:rPr>
              <w:t>2017 год</w:t>
            </w:r>
          </w:p>
        </w:tc>
        <w:tc>
          <w:tcPr>
            <w:tcW w:w="960" w:type="dxa"/>
            <w:tcBorders>
              <w:top w:val="single" w:sz="4" w:space="0" w:color="auto"/>
              <w:left w:val="nil"/>
              <w:bottom w:val="single" w:sz="4" w:space="0" w:color="auto"/>
              <w:right w:val="single" w:sz="4" w:space="0" w:color="auto"/>
            </w:tcBorders>
            <w:noWrap/>
            <w:hideMark/>
          </w:tcPr>
          <w:p w:rsidR="00C1643F" w:rsidRPr="006115F8" w:rsidRDefault="00C1643F" w:rsidP="006115F8">
            <w:pPr>
              <w:spacing w:line="276" w:lineRule="auto"/>
              <w:jc w:val="center"/>
              <w:rPr>
                <w:sz w:val="24"/>
                <w:szCs w:val="24"/>
                <w:lang w:eastAsia="en-US"/>
              </w:rPr>
            </w:pPr>
            <w:r w:rsidRPr="006115F8">
              <w:rPr>
                <w:sz w:val="24"/>
                <w:szCs w:val="24"/>
                <w:lang w:eastAsia="en-US"/>
              </w:rPr>
              <w:t>2018 год</w:t>
            </w:r>
          </w:p>
        </w:tc>
        <w:tc>
          <w:tcPr>
            <w:tcW w:w="1022" w:type="dxa"/>
            <w:tcBorders>
              <w:top w:val="single" w:sz="4" w:space="0" w:color="auto"/>
              <w:left w:val="nil"/>
              <w:bottom w:val="single" w:sz="4" w:space="0" w:color="auto"/>
              <w:right w:val="single" w:sz="4" w:space="0" w:color="auto"/>
            </w:tcBorders>
            <w:noWrap/>
            <w:hideMark/>
          </w:tcPr>
          <w:p w:rsidR="00C1643F" w:rsidRPr="006115F8" w:rsidRDefault="006115F8" w:rsidP="006115F8">
            <w:pPr>
              <w:spacing w:line="276" w:lineRule="auto"/>
              <w:jc w:val="center"/>
              <w:rPr>
                <w:sz w:val="24"/>
                <w:szCs w:val="24"/>
                <w:lang w:eastAsia="en-US"/>
              </w:rPr>
            </w:pPr>
            <w:r w:rsidRPr="006115F8">
              <w:rPr>
                <w:sz w:val="24"/>
                <w:szCs w:val="24"/>
                <w:lang w:eastAsia="en-US"/>
              </w:rPr>
              <w:t>Итого</w:t>
            </w:r>
          </w:p>
        </w:tc>
      </w:tr>
      <w:tr w:rsidR="00C1643F" w:rsidRPr="006115F8" w:rsidTr="006115F8">
        <w:trPr>
          <w:trHeight w:val="630"/>
        </w:trPr>
        <w:tc>
          <w:tcPr>
            <w:tcW w:w="5556" w:type="dxa"/>
            <w:tcBorders>
              <w:top w:val="nil"/>
              <w:left w:val="single" w:sz="4" w:space="0" w:color="auto"/>
              <w:bottom w:val="single" w:sz="4" w:space="0" w:color="auto"/>
              <w:right w:val="single" w:sz="4" w:space="0" w:color="auto"/>
            </w:tcBorders>
            <w:noWrap/>
            <w:hideMark/>
          </w:tcPr>
          <w:p w:rsidR="00C1643F" w:rsidRPr="006115F8" w:rsidRDefault="00C1643F" w:rsidP="00BF54E0">
            <w:pPr>
              <w:spacing w:line="276" w:lineRule="auto"/>
              <w:rPr>
                <w:sz w:val="24"/>
                <w:szCs w:val="24"/>
                <w:lang w:eastAsia="en-US"/>
              </w:rPr>
            </w:pPr>
            <w:r w:rsidRPr="006115F8">
              <w:rPr>
                <w:sz w:val="24"/>
                <w:szCs w:val="24"/>
                <w:lang w:eastAsia="en-US"/>
              </w:rPr>
              <w:t>Оптимизация расходов в сфере государственного управления, в том числе</w:t>
            </w:r>
          </w:p>
        </w:tc>
        <w:tc>
          <w:tcPr>
            <w:tcW w:w="960"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sz w:val="24"/>
                <w:szCs w:val="24"/>
                <w:lang w:eastAsia="en-US"/>
              </w:rPr>
            </w:pPr>
            <w:r w:rsidRPr="006115F8">
              <w:rPr>
                <w:sz w:val="24"/>
                <w:szCs w:val="24"/>
                <w:lang w:eastAsia="en-US"/>
              </w:rPr>
              <w:t>51,6</w:t>
            </w:r>
          </w:p>
        </w:tc>
        <w:tc>
          <w:tcPr>
            <w:tcW w:w="960"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sz w:val="24"/>
                <w:szCs w:val="24"/>
                <w:lang w:eastAsia="en-US"/>
              </w:rPr>
            </w:pPr>
            <w:r w:rsidRPr="006115F8">
              <w:rPr>
                <w:sz w:val="24"/>
                <w:szCs w:val="24"/>
                <w:lang w:eastAsia="en-US"/>
              </w:rPr>
              <w:t>63,1</w:t>
            </w:r>
          </w:p>
        </w:tc>
        <w:tc>
          <w:tcPr>
            <w:tcW w:w="960"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sz w:val="24"/>
                <w:szCs w:val="24"/>
                <w:lang w:eastAsia="en-US"/>
              </w:rPr>
            </w:pPr>
            <w:r w:rsidRPr="006115F8">
              <w:rPr>
                <w:sz w:val="24"/>
                <w:szCs w:val="24"/>
                <w:lang w:eastAsia="en-US"/>
              </w:rPr>
              <w:t>50,4</w:t>
            </w:r>
          </w:p>
        </w:tc>
        <w:tc>
          <w:tcPr>
            <w:tcW w:w="1022"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sz w:val="24"/>
                <w:szCs w:val="24"/>
                <w:lang w:eastAsia="en-US"/>
              </w:rPr>
            </w:pPr>
            <w:r w:rsidRPr="006115F8">
              <w:rPr>
                <w:sz w:val="24"/>
                <w:szCs w:val="24"/>
                <w:lang w:eastAsia="en-US"/>
              </w:rPr>
              <w:t>165,1</w:t>
            </w:r>
          </w:p>
        </w:tc>
      </w:tr>
      <w:tr w:rsidR="00C1643F" w:rsidRPr="006115F8" w:rsidTr="006115F8">
        <w:trPr>
          <w:trHeight w:val="315"/>
        </w:trPr>
        <w:tc>
          <w:tcPr>
            <w:tcW w:w="5556" w:type="dxa"/>
            <w:tcBorders>
              <w:top w:val="nil"/>
              <w:left w:val="single" w:sz="4" w:space="0" w:color="auto"/>
              <w:bottom w:val="single" w:sz="4" w:space="0" w:color="auto"/>
              <w:right w:val="single" w:sz="4" w:space="0" w:color="auto"/>
            </w:tcBorders>
            <w:hideMark/>
          </w:tcPr>
          <w:p w:rsidR="00C1643F" w:rsidRPr="006115F8" w:rsidRDefault="00C1643F" w:rsidP="00BF54E0">
            <w:pPr>
              <w:spacing w:line="276" w:lineRule="auto"/>
              <w:rPr>
                <w:sz w:val="24"/>
                <w:szCs w:val="24"/>
                <w:lang w:eastAsia="en-US"/>
              </w:rPr>
            </w:pPr>
            <w:r w:rsidRPr="006115F8">
              <w:rPr>
                <w:sz w:val="24"/>
                <w:szCs w:val="24"/>
                <w:lang w:eastAsia="en-US"/>
              </w:rPr>
              <w:t>в органах</w:t>
            </w:r>
            <w:r w:rsidR="00BF54E0">
              <w:rPr>
                <w:sz w:val="24"/>
                <w:szCs w:val="24"/>
                <w:lang w:eastAsia="en-US"/>
              </w:rPr>
              <w:t xml:space="preserve"> государственной власти Республики Карелия </w:t>
            </w:r>
          </w:p>
        </w:tc>
        <w:tc>
          <w:tcPr>
            <w:tcW w:w="960"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sz w:val="24"/>
                <w:szCs w:val="24"/>
                <w:lang w:eastAsia="en-US"/>
              </w:rPr>
            </w:pPr>
            <w:r w:rsidRPr="006115F8">
              <w:rPr>
                <w:sz w:val="24"/>
                <w:szCs w:val="24"/>
                <w:lang w:eastAsia="en-US"/>
              </w:rPr>
              <w:t>49,7</w:t>
            </w:r>
          </w:p>
        </w:tc>
        <w:tc>
          <w:tcPr>
            <w:tcW w:w="960"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sz w:val="24"/>
                <w:szCs w:val="24"/>
                <w:lang w:eastAsia="en-US"/>
              </w:rPr>
            </w:pPr>
            <w:r w:rsidRPr="006115F8">
              <w:rPr>
                <w:sz w:val="24"/>
                <w:szCs w:val="24"/>
                <w:lang w:eastAsia="en-US"/>
              </w:rPr>
              <w:t>57,1</w:t>
            </w:r>
          </w:p>
        </w:tc>
        <w:tc>
          <w:tcPr>
            <w:tcW w:w="960"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sz w:val="24"/>
                <w:szCs w:val="24"/>
                <w:lang w:eastAsia="en-US"/>
              </w:rPr>
            </w:pPr>
            <w:r w:rsidRPr="006115F8">
              <w:rPr>
                <w:sz w:val="24"/>
                <w:szCs w:val="24"/>
                <w:lang w:eastAsia="en-US"/>
              </w:rPr>
              <w:t>34,9</w:t>
            </w:r>
          </w:p>
        </w:tc>
        <w:tc>
          <w:tcPr>
            <w:tcW w:w="1022"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sz w:val="24"/>
                <w:szCs w:val="24"/>
                <w:lang w:eastAsia="en-US"/>
              </w:rPr>
            </w:pPr>
            <w:r w:rsidRPr="006115F8">
              <w:rPr>
                <w:sz w:val="24"/>
                <w:szCs w:val="24"/>
                <w:lang w:eastAsia="en-US"/>
              </w:rPr>
              <w:t>141,7</w:t>
            </w:r>
          </w:p>
        </w:tc>
      </w:tr>
      <w:tr w:rsidR="00C1643F" w:rsidRPr="006115F8" w:rsidTr="006115F8">
        <w:trPr>
          <w:trHeight w:val="315"/>
        </w:trPr>
        <w:tc>
          <w:tcPr>
            <w:tcW w:w="5556" w:type="dxa"/>
            <w:tcBorders>
              <w:top w:val="nil"/>
              <w:left w:val="single" w:sz="4" w:space="0" w:color="auto"/>
              <w:bottom w:val="single" w:sz="4" w:space="0" w:color="auto"/>
              <w:right w:val="single" w:sz="4" w:space="0" w:color="auto"/>
            </w:tcBorders>
            <w:hideMark/>
          </w:tcPr>
          <w:p w:rsidR="00C1643F" w:rsidRPr="006115F8" w:rsidRDefault="00C1643F" w:rsidP="006115F8">
            <w:pPr>
              <w:spacing w:line="276" w:lineRule="auto"/>
              <w:rPr>
                <w:sz w:val="24"/>
                <w:szCs w:val="24"/>
                <w:lang w:eastAsia="en-US"/>
              </w:rPr>
            </w:pPr>
            <w:r w:rsidRPr="006115F8">
              <w:rPr>
                <w:sz w:val="24"/>
                <w:szCs w:val="24"/>
                <w:lang w:eastAsia="en-US"/>
              </w:rPr>
              <w:t>в органах местного самоуправления</w:t>
            </w:r>
          </w:p>
        </w:tc>
        <w:tc>
          <w:tcPr>
            <w:tcW w:w="960"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sz w:val="24"/>
                <w:szCs w:val="24"/>
                <w:lang w:eastAsia="en-US"/>
              </w:rPr>
            </w:pPr>
            <w:r w:rsidRPr="006115F8">
              <w:rPr>
                <w:sz w:val="24"/>
                <w:szCs w:val="24"/>
                <w:lang w:eastAsia="en-US"/>
              </w:rPr>
              <w:t>1,9</w:t>
            </w:r>
          </w:p>
        </w:tc>
        <w:tc>
          <w:tcPr>
            <w:tcW w:w="960"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sz w:val="24"/>
                <w:szCs w:val="24"/>
                <w:lang w:eastAsia="en-US"/>
              </w:rPr>
            </w:pPr>
            <w:r w:rsidRPr="006115F8">
              <w:rPr>
                <w:sz w:val="24"/>
                <w:szCs w:val="24"/>
                <w:lang w:eastAsia="en-US"/>
              </w:rPr>
              <w:t>6,0</w:t>
            </w:r>
          </w:p>
        </w:tc>
        <w:tc>
          <w:tcPr>
            <w:tcW w:w="960"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sz w:val="24"/>
                <w:szCs w:val="24"/>
                <w:lang w:eastAsia="en-US"/>
              </w:rPr>
            </w:pPr>
            <w:r w:rsidRPr="006115F8">
              <w:rPr>
                <w:sz w:val="24"/>
                <w:szCs w:val="24"/>
                <w:lang w:eastAsia="en-US"/>
              </w:rPr>
              <w:t>15,5</w:t>
            </w:r>
          </w:p>
        </w:tc>
        <w:tc>
          <w:tcPr>
            <w:tcW w:w="1022"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sz w:val="24"/>
                <w:szCs w:val="24"/>
                <w:lang w:eastAsia="en-US"/>
              </w:rPr>
            </w:pPr>
            <w:r w:rsidRPr="006115F8">
              <w:rPr>
                <w:sz w:val="24"/>
                <w:szCs w:val="24"/>
                <w:lang w:eastAsia="en-US"/>
              </w:rPr>
              <w:t>23,4</w:t>
            </w:r>
          </w:p>
        </w:tc>
      </w:tr>
      <w:tr w:rsidR="00C1643F" w:rsidRPr="006115F8" w:rsidTr="006115F8">
        <w:trPr>
          <w:trHeight w:val="315"/>
        </w:trPr>
        <w:tc>
          <w:tcPr>
            <w:tcW w:w="5556" w:type="dxa"/>
            <w:tcBorders>
              <w:top w:val="nil"/>
              <w:left w:val="single" w:sz="4" w:space="0" w:color="auto"/>
              <w:bottom w:val="single" w:sz="4" w:space="0" w:color="auto"/>
              <w:right w:val="single" w:sz="4" w:space="0" w:color="auto"/>
            </w:tcBorders>
            <w:noWrap/>
            <w:hideMark/>
          </w:tcPr>
          <w:p w:rsidR="00C1643F" w:rsidRPr="006115F8" w:rsidRDefault="00C1643F" w:rsidP="006115F8">
            <w:pPr>
              <w:spacing w:line="276" w:lineRule="auto"/>
              <w:rPr>
                <w:sz w:val="24"/>
                <w:szCs w:val="24"/>
                <w:lang w:eastAsia="en-US"/>
              </w:rPr>
            </w:pPr>
            <w:r w:rsidRPr="006115F8">
              <w:rPr>
                <w:sz w:val="24"/>
                <w:szCs w:val="24"/>
                <w:lang w:eastAsia="en-US"/>
              </w:rPr>
              <w:t>Оптимизация бюджетной сети</w:t>
            </w:r>
          </w:p>
        </w:tc>
        <w:tc>
          <w:tcPr>
            <w:tcW w:w="960"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sz w:val="24"/>
                <w:szCs w:val="24"/>
                <w:lang w:eastAsia="en-US"/>
              </w:rPr>
            </w:pPr>
            <w:r w:rsidRPr="006115F8">
              <w:rPr>
                <w:sz w:val="24"/>
                <w:szCs w:val="24"/>
                <w:lang w:eastAsia="en-US"/>
              </w:rPr>
              <w:t>152,6</w:t>
            </w:r>
          </w:p>
        </w:tc>
        <w:tc>
          <w:tcPr>
            <w:tcW w:w="960"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sz w:val="24"/>
                <w:szCs w:val="24"/>
                <w:lang w:eastAsia="en-US"/>
              </w:rPr>
            </w:pPr>
            <w:r w:rsidRPr="006115F8">
              <w:rPr>
                <w:sz w:val="24"/>
                <w:szCs w:val="24"/>
                <w:lang w:eastAsia="en-US"/>
              </w:rPr>
              <w:t>80,9</w:t>
            </w:r>
          </w:p>
        </w:tc>
        <w:tc>
          <w:tcPr>
            <w:tcW w:w="960"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sz w:val="24"/>
                <w:szCs w:val="24"/>
                <w:lang w:eastAsia="en-US"/>
              </w:rPr>
            </w:pPr>
            <w:r w:rsidRPr="006115F8">
              <w:rPr>
                <w:sz w:val="24"/>
                <w:szCs w:val="24"/>
                <w:lang w:eastAsia="en-US"/>
              </w:rPr>
              <w:t>64,2</w:t>
            </w:r>
          </w:p>
        </w:tc>
        <w:tc>
          <w:tcPr>
            <w:tcW w:w="1022"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sz w:val="24"/>
                <w:szCs w:val="24"/>
                <w:lang w:eastAsia="en-US"/>
              </w:rPr>
            </w:pPr>
            <w:r w:rsidRPr="006115F8">
              <w:rPr>
                <w:sz w:val="24"/>
                <w:szCs w:val="24"/>
                <w:lang w:eastAsia="en-US"/>
              </w:rPr>
              <w:t>297,7</w:t>
            </w:r>
          </w:p>
        </w:tc>
      </w:tr>
      <w:tr w:rsidR="00C1643F" w:rsidRPr="006115F8" w:rsidTr="006115F8">
        <w:trPr>
          <w:trHeight w:val="315"/>
        </w:trPr>
        <w:tc>
          <w:tcPr>
            <w:tcW w:w="5556" w:type="dxa"/>
            <w:tcBorders>
              <w:top w:val="nil"/>
              <w:left w:val="single" w:sz="4" w:space="0" w:color="auto"/>
              <w:bottom w:val="single" w:sz="4" w:space="0" w:color="auto"/>
              <w:right w:val="single" w:sz="4" w:space="0" w:color="auto"/>
            </w:tcBorders>
            <w:noWrap/>
            <w:hideMark/>
          </w:tcPr>
          <w:p w:rsidR="00C1643F" w:rsidRPr="006115F8" w:rsidRDefault="00C1643F" w:rsidP="006115F8">
            <w:pPr>
              <w:spacing w:line="276" w:lineRule="auto"/>
              <w:rPr>
                <w:sz w:val="24"/>
                <w:szCs w:val="24"/>
                <w:lang w:eastAsia="en-US"/>
              </w:rPr>
            </w:pPr>
            <w:r w:rsidRPr="006115F8">
              <w:rPr>
                <w:sz w:val="24"/>
                <w:szCs w:val="24"/>
                <w:lang w:eastAsia="en-US"/>
              </w:rPr>
              <w:t>Совершенствование социальной поддержки граждан</w:t>
            </w:r>
          </w:p>
        </w:tc>
        <w:tc>
          <w:tcPr>
            <w:tcW w:w="960"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sz w:val="24"/>
                <w:szCs w:val="24"/>
                <w:lang w:eastAsia="en-US"/>
              </w:rPr>
            </w:pPr>
            <w:r w:rsidRPr="006115F8">
              <w:rPr>
                <w:sz w:val="24"/>
                <w:szCs w:val="24"/>
                <w:lang w:eastAsia="en-US"/>
              </w:rPr>
              <w:t>7,5</w:t>
            </w:r>
          </w:p>
        </w:tc>
        <w:tc>
          <w:tcPr>
            <w:tcW w:w="960"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sz w:val="24"/>
                <w:szCs w:val="24"/>
                <w:lang w:eastAsia="en-US"/>
              </w:rPr>
            </w:pPr>
            <w:r w:rsidRPr="006115F8">
              <w:rPr>
                <w:sz w:val="24"/>
                <w:szCs w:val="24"/>
                <w:lang w:eastAsia="en-US"/>
              </w:rPr>
              <w:t>286,9</w:t>
            </w:r>
          </w:p>
        </w:tc>
        <w:tc>
          <w:tcPr>
            <w:tcW w:w="960"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sz w:val="24"/>
                <w:szCs w:val="24"/>
                <w:lang w:eastAsia="en-US"/>
              </w:rPr>
            </w:pPr>
            <w:r w:rsidRPr="006115F8">
              <w:rPr>
                <w:sz w:val="24"/>
                <w:szCs w:val="24"/>
                <w:lang w:eastAsia="en-US"/>
              </w:rPr>
              <w:t>2,0</w:t>
            </w:r>
          </w:p>
        </w:tc>
        <w:tc>
          <w:tcPr>
            <w:tcW w:w="1022"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sz w:val="24"/>
                <w:szCs w:val="24"/>
                <w:lang w:eastAsia="en-US"/>
              </w:rPr>
            </w:pPr>
            <w:r w:rsidRPr="006115F8">
              <w:rPr>
                <w:sz w:val="24"/>
                <w:szCs w:val="24"/>
                <w:lang w:eastAsia="en-US"/>
              </w:rPr>
              <w:t>296,4</w:t>
            </w:r>
          </w:p>
        </w:tc>
      </w:tr>
      <w:tr w:rsidR="00C1643F" w:rsidRPr="006115F8" w:rsidTr="006115F8">
        <w:trPr>
          <w:trHeight w:val="630"/>
        </w:trPr>
        <w:tc>
          <w:tcPr>
            <w:tcW w:w="5556" w:type="dxa"/>
            <w:tcBorders>
              <w:top w:val="nil"/>
              <w:left w:val="single" w:sz="4" w:space="0" w:color="auto"/>
              <w:bottom w:val="single" w:sz="4" w:space="0" w:color="auto"/>
              <w:right w:val="single" w:sz="4" w:space="0" w:color="auto"/>
            </w:tcBorders>
            <w:noWrap/>
            <w:hideMark/>
          </w:tcPr>
          <w:p w:rsidR="00C1643F" w:rsidRPr="006115F8" w:rsidRDefault="00C1643F" w:rsidP="006115F8">
            <w:pPr>
              <w:spacing w:line="276" w:lineRule="auto"/>
              <w:rPr>
                <w:sz w:val="24"/>
                <w:szCs w:val="24"/>
                <w:lang w:eastAsia="en-US"/>
              </w:rPr>
            </w:pPr>
            <w:r w:rsidRPr="006115F8">
              <w:rPr>
                <w:sz w:val="24"/>
                <w:szCs w:val="24"/>
                <w:lang w:eastAsia="en-US"/>
              </w:rPr>
              <w:t>Инвентаризация численности неработающего населения</w:t>
            </w:r>
          </w:p>
        </w:tc>
        <w:tc>
          <w:tcPr>
            <w:tcW w:w="960"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sz w:val="24"/>
                <w:szCs w:val="24"/>
                <w:lang w:eastAsia="en-US"/>
              </w:rPr>
            </w:pPr>
            <w:r w:rsidRPr="006115F8">
              <w:rPr>
                <w:sz w:val="24"/>
                <w:szCs w:val="24"/>
                <w:lang w:eastAsia="en-US"/>
              </w:rPr>
              <w:t>44,8</w:t>
            </w:r>
          </w:p>
        </w:tc>
        <w:tc>
          <w:tcPr>
            <w:tcW w:w="960"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sz w:val="24"/>
                <w:szCs w:val="24"/>
                <w:lang w:eastAsia="en-US"/>
              </w:rPr>
            </w:pPr>
            <w:r w:rsidRPr="006115F8">
              <w:rPr>
                <w:sz w:val="24"/>
                <w:szCs w:val="24"/>
                <w:lang w:eastAsia="en-US"/>
              </w:rPr>
              <w:t>23,3</w:t>
            </w:r>
          </w:p>
        </w:tc>
        <w:tc>
          <w:tcPr>
            <w:tcW w:w="960"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sz w:val="24"/>
                <w:szCs w:val="24"/>
                <w:lang w:eastAsia="en-US"/>
              </w:rPr>
            </w:pPr>
            <w:r w:rsidRPr="006115F8">
              <w:rPr>
                <w:sz w:val="24"/>
                <w:szCs w:val="24"/>
                <w:lang w:eastAsia="en-US"/>
              </w:rPr>
              <w:t>23,1</w:t>
            </w:r>
          </w:p>
        </w:tc>
        <w:tc>
          <w:tcPr>
            <w:tcW w:w="1022"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sz w:val="24"/>
                <w:szCs w:val="24"/>
                <w:lang w:eastAsia="en-US"/>
              </w:rPr>
            </w:pPr>
            <w:r w:rsidRPr="006115F8">
              <w:rPr>
                <w:sz w:val="24"/>
                <w:szCs w:val="24"/>
                <w:lang w:eastAsia="en-US"/>
              </w:rPr>
              <w:t>91,2</w:t>
            </w:r>
          </w:p>
        </w:tc>
      </w:tr>
      <w:tr w:rsidR="00C1643F" w:rsidRPr="006115F8" w:rsidTr="006115F8">
        <w:trPr>
          <w:trHeight w:val="630"/>
        </w:trPr>
        <w:tc>
          <w:tcPr>
            <w:tcW w:w="5556" w:type="dxa"/>
            <w:tcBorders>
              <w:top w:val="nil"/>
              <w:left w:val="single" w:sz="4" w:space="0" w:color="auto"/>
              <w:bottom w:val="single" w:sz="4" w:space="0" w:color="auto"/>
              <w:right w:val="single" w:sz="4" w:space="0" w:color="auto"/>
            </w:tcBorders>
            <w:noWrap/>
            <w:hideMark/>
          </w:tcPr>
          <w:p w:rsidR="00C1643F" w:rsidRPr="006115F8" w:rsidRDefault="00C1643F" w:rsidP="006115F8">
            <w:pPr>
              <w:spacing w:line="276" w:lineRule="auto"/>
              <w:rPr>
                <w:sz w:val="24"/>
                <w:szCs w:val="24"/>
                <w:lang w:eastAsia="en-US"/>
              </w:rPr>
            </w:pPr>
            <w:r w:rsidRPr="006115F8">
              <w:rPr>
                <w:sz w:val="24"/>
                <w:szCs w:val="24"/>
                <w:lang w:eastAsia="en-US"/>
              </w:rPr>
              <w:t>Оптимизация расходов в области жилищно-коммунального хозяйства</w:t>
            </w:r>
          </w:p>
        </w:tc>
        <w:tc>
          <w:tcPr>
            <w:tcW w:w="960"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sz w:val="24"/>
                <w:szCs w:val="24"/>
                <w:lang w:eastAsia="en-US"/>
              </w:rPr>
            </w:pPr>
            <w:r w:rsidRPr="006115F8">
              <w:rPr>
                <w:sz w:val="24"/>
                <w:szCs w:val="24"/>
                <w:lang w:eastAsia="en-US"/>
              </w:rPr>
              <w:t>71,5</w:t>
            </w:r>
          </w:p>
        </w:tc>
        <w:tc>
          <w:tcPr>
            <w:tcW w:w="960"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sz w:val="24"/>
                <w:szCs w:val="24"/>
                <w:lang w:eastAsia="en-US"/>
              </w:rPr>
            </w:pPr>
            <w:r w:rsidRPr="006115F8">
              <w:rPr>
                <w:sz w:val="24"/>
                <w:szCs w:val="24"/>
                <w:lang w:eastAsia="en-US"/>
              </w:rPr>
              <w:t>46,8</w:t>
            </w:r>
          </w:p>
        </w:tc>
        <w:tc>
          <w:tcPr>
            <w:tcW w:w="960"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sz w:val="24"/>
                <w:szCs w:val="24"/>
                <w:lang w:eastAsia="en-US"/>
              </w:rPr>
            </w:pPr>
            <w:r w:rsidRPr="006115F8">
              <w:rPr>
                <w:sz w:val="24"/>
                <w:szCs w:val="24"/>
                <w:lang w:eastAsia="en-US"/>
              </w:rPr>
              <w:t>50,6</w:t>
            </w:r>
          </w:p>
        </w:tc>
        <w:tc>
          <w:tcPr>
            <w:tcW w:w="1022"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sz w:val="24"/>
                <w:szCs w:val="24"/>
                <w:lang w:eastAsia="en-US"/>
              </w:rPr>
            </w:pPr>
            <w:r w:rsidRPr="006115F8">
              <w:rPr>
                <w:sz w:val="24"/>
                <w:szCs w:val="24"/>
                <w:lang w:eastAsia="en-US"/>
              </w:rPr>
              <w:t>168,9</w:t>
            </w:r>
          </w:p>
        </w:tc>
      </w:tr>
      <w:tr w:rsidR="00C1643F" w:rsidRPr="006115F8" w:rsidTr="006115F8">
        <w:trPr>
          <w:trHeight w:val="630"/>
        </w:trPr>
        <w:tc>
          <w:tcPr>
            <w:tcW w:w="5556" w:type="dxa"/>
            <w:tcBorders>
              <w:top w:val="nil"/>
              <w:left w:val="single" w:sz="4" w:space="0" w:color="auto"/>
              <w:bottom w:val="single" w:sz="4" w:space="0" w:color="auto"/>
              <w:right w:val="single" w:sz="4" w:space="0" w:color="auto"/>
            </w:tcBorders>
            <w:noWrap/>
            <w:hideMark/>
          </w:tcPr>
          <w:p w:rsidR="00C1643F" w:rsidRPr="006115F8" w:rsidRDefault="00C1643F" w:rsidP="006115F8">
            <w:pPr>
              <w:spacing w:line="276" w:lineRule="auto"/>
              <w:rPr>
                <w:sz w:val="24"/>
                <w:szCs w:val="24"/>
                <w:lang w:eastAsia="en-US"/>
              </w:rPr>
            </w:pPr>
            <w:r w:rsidRPr="006115F8">
              <w:rPr>
                <w:sz w:val="24"/>
                <w:szCs w:val="24"/>
                <w:lang w:eastAsia="en-US"/>
              </w:rPr>
              <w:t>Мероприятия по сокращению расходов на обслуживание долга</w:t>
            </w:r>
          </w:p>
        </w:tc>
        <w:tc>
          <w:tcPr>
            <w:tcW w:w="960"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sz w:val="24"/>
                <w:szCs w:val="24"/>
                <w:lang w:eastAsia="en-US"/>
              </w:rPr>
            </w:pPr>
            <w:r w:rsidRPr="006115F8">
              <w:rPr>
                <w:sz w:val="24"/>
                <w:szCs w:val="24"/>
                <w:lang w:eastAsia="en-US"/>
              </w:rPr>
              <w:t>87,0</w:t>
            </w:r>
          </w:p>
        </w:tc>
        <w:tc>
          <w:tcPr>
            <w:tcW w:w="960"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sz w:val="24"/>
                <w:szCs w:val="24"/>
                <w:lang w:eastAsia="en-US"/>
              </w:rPr>
            </w:pPr>
            <w:r w:rsidRPr="006115F8">
              <w:rPr>
                <w:sz w:val="24"/>
                <w:szCs w:val="24"/>
                <w:lang w:eastAsia="en-US"/>
              </w:rPr>
              <w:t>89,0</w:t>
            </w:r>
          </w:p>
        </w:tc>
        <w:tc>
          <w:tcPr>
            <w:tcW w:w="960"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sz w:val="24"/>
                <w:szCs w:val="24"/>
                <w:lang w:eastAsia="en-US"/>
              </w:rPr>
            </w:pPr>
            <w:r w:rsidRPr="006115F8">
              <w:rPr>
                <w:sz w:val="24"/>
                <w:szCs w:val="24"/>
                <w:lang w:eastAsia="en-US"/>
              </w:rPr>
              <w:t>92,0</w:t>
            </w:r>
          </w:p>
        </w:tc>
        <w:tc>
          <w:tcPr>
            <w:tcW w:w="1022"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sz w:val="24"/>
                <w:szCs w:val="24"/>
                <w:lang w:eastAsia="en-US"/>
              </w:rPr>
            </w:pPr>
            <w:r w:rsidRPr="006115F8">
              <w:rPr>
                <w:sz w:val="24"/>
                <w:szCs w:val="24"/>
                <w:lang w:eastAsia="en-US"/>
              </w:rPr>
              <w:t>268,0</w:t>
            </w:r>
          </w:p>
        </w:tc>
      </w:tr>
      <w:tr w:rsidR="00C1643F" w:rsidRPr="006115F8" w:rsidTr="006115F8">
        <w:trPr>
          <w:trHeight w:val="315"/>
        </w:trPr>
        <w:tc>
          <w:tcPr>
            <w:tcW w:w="5556" w:type="dxa"/>
            <w:tcBorders>
              <w:top w:val="nil"/>
              <w:left w:val="single" w:sz="4" w:space="0" w:color="auto"/>
              <w:bottom w:val="single" w:sz="4" w:space="0" w:color="auto"/>
              <w:right w:val="single" w:sz="4" w:space="0" w:color="auto"/>
            </w:tcBorders>
            <w:noWrap/>
            <w:hideMark/>
          </w:tcPr>
          <w:p w:rsidR="00C1643F" w:rsidRPr="006115F8" w:rsidRDefault="00C1643F" w:rsidP="00BA136D">
            <w:pPr>
              <w:spacing w:line="276" w:lineRule="auto"/>
              <w:rPr>
                <w:bCs/>
                <w:sz w:val="24"/>
                <w:szCs w:val="24"/>
                <w:lang w:eastAsia="en-US"/>
              </w:rPr>
            </w:pPr>
            <w:r w:rsidRPr="006115F8">
              <w:rPr>
                <w:bCs/>
                <w:sz w:val="24"/>
                <w:szCs w:val="24"/>
                <w:lang w:eastAsia="en-US"/>
              </w:rPr>
              <w:t>Всего по направлениям, в том числе</w:t>
            </w:r>
          </w:p>
        </w:tc>
        <w:tc>
          <w:tcPr>
            <w:tcW w:w="960"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bCs/>
                <w:sz w:val="24"/>
                <w:szCs w:val="24"/>
                <w:lang w:eastAsia="en-US"/>
              </w:rPr>
            </w:pPr>
            <w:r w:rsidRPr="006115F8">
              <w:rPr>
                <w:bCs/>
                <w:sz w:val="24"/>
                <w:szCs w:val="24"/>
                <w:lang w:eastAsia="en-US"/>
              </w:rPr>
              <w:t>415,0</w:t>
            </w:r>
          </w:p>
        </w:tc>
        <w:tc>
          <w:tcPr>
            <w:tcW w:w="960"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bCs/>
                <w:sz w:val="24"/>
                <w:szCs w:val="24"/>
                <w:lang w:eastAsia="en-US"/>
              </w:rPr>
            </w:pPr>
            <w:r w:rsidRPr="006115F8">
              <w:rPr>
                <w:bCs/>
                <w:sz w:val="24"/>
                <w:szCs w:val="24"/>
                <w:lang w:eastAsia="en-US"/>
              </w:rPr>
              <w:t>590,0</w:t>
            </w:r>
          </w:p>
        </w:tc>
        <w:tc>
          <w:tcPr>
            <w:tcW w:w="960"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bCs/>
                <w:sz w:val="24"/>
                <w:szCs w:val="24"/>
                <w:lang w:eastAsia="en-US"/>
              </w:rPr>
            </w:pPr>
            <w:r w:rsidRPr="006115F8">
              <w:rPr>
                <w:bCs/>
                <w:sz w:val="24"/>
                <w:szCs w:val="24"/>
                <w:lang w:eastAsia="en-US"/>
              </w:rPr>
              <w:t>282,3</w:t>
            </w:r>
          </w:p>
        </w:tc>
        <w:tc>
          <w:tcPr>
            <w:tcW w:w="1022"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bCs/>
                <w:sz w:val="24"/>
                <w:szCs w:val="24"/>
                <w:lang w:eastAsia="en-US"/>
              </w:rPr>
            </w:pPr>
            <w:r w:rsidRPr="006115F8">
              <w:rPr>
                <w:bCs/>
                <w:sz w:val="24"/>
                <w:szCs w:val="24"/>
                <w:lang w:eastAsia="en-US"/>
              </w:rPr>
              <w:t>1287,3</w:t>
            </w:r>
          </w:p>
        </w:tc>
      </w:tr>
      <w:tr w:rsidR="00C1643F" w:rsidRPr="006115F8" w:rsidTr="006115F8">
        <w:trPr>
          <w:trHeight w:val="315"/>
        </w:trPr>
        <w:tc>
          <w:tcPr>
            <w:tcW w:w="5556" w:type="dxa"/>
            <w:tcBorders>
              <w:top w:val="nil"/>
              <w:left w:val="single" w:sz="4" w:space="0" w:color="auto"/>
              <w:bottom w:val="single" w:sz="4" w:space="0" w:color="auto"/>
              <w:right w:val="single" w:sz="4" w:space="0" w:color="auto"/>
            </w:tcBorders>
            <w:noWrap/>
            <w:hideMark/>
          </w:tcPr>
          <w:p w:rsidR="00C1643F" w:rsidRPr="006115F8" w:rsidRDefault="00C1643F" w:rsidP="00BA136D">
            <w:pPr>
              <w:spacing w:line="276" w:lineRule="auto"/>
              <w:rPr>
                <w:sz w:val="24"/>
                <w:szCs w:val="24"/>
                <w:lang w:eastAsia="en-US"/>
              </w:rPr>
            </w:pPr>
            <w:r w:rsidRPr="006115F8">
              <w:rPr>
                <w:sz w:val="24"/>
                <w:szCs w:val="24"/>
                <w:lang w:eastAsia="en-US"/>
              </w:rPr>
              <w:t xml:space="preserve"> </w:t>
            </w:r>
            <w:r w:rsidR="00BA136D">
              <w:rPr>
                <w:sz w:val="24"/>
                <w:szCs w:val="24"/>
                <w:lang w:eastAsia="en-US"/>
              </w:rPr>
              <w:t>увеличение эффективности</w:t>
            </w:r>
            <w:r w:rsidRPr="006115F8">
              <w:rPr>
                <w:sz w:val="24"/>
                <w:szCs w:val="24"/>
                <w:lang w:eastAsia="en-US"/>
              </w:rPr>
              <w:t xml:space="preserve"> расходов</w:t>
            </w:r>
          </w:p>
        </w:tc>
        <w:tc>
          <w:tcPr>
            <w:tcW w:w="960"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sz w:val="24"/>
                <w:szCs w:val="24"/>
                <w:lang w:eastAsia="en-US"/>
              </w:rPr>
            </w:pPr>
            <w:r w:rsidRPr="006115F8">
              <w:rPr>
                <w:sz w:val="24"/>
                <w:szCs w:val="24"/>
                <w:lang w:eastAsia="en-US"/>
              </w:rPr>
              <w:t>343,5</w:t>
            </w:r>
          </w:p>
        </w:tc>
        <w:tc>
          <w:tcPr>
            <w:tcW w:w="960"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sz w:val="24"/>
                <w:szCs w:val="24"/>
                <w:lang w:eastAsia="en-US"/>
              </w:rPr>
            </w:pPr>
            <w:r w:rsidRPr="006115F8">
              <w:rPr>
                <w:sz w:val="24"/>
                <w:szCs w:val="24"/>
                <w:lang w:eastAsia="en-US"/>
              </w:rPr>
              <w:t>517,8</w:t>
            </w:r>
          </w:p>
        </w:tc>
        <w:tc>
          <w:tcPr>
            <w:tcW w:w="960"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sz w:val="24"/>
                <w:szCs w:val="24"/>
                <w:lang w:eastAsia="en-US"/>
              </w:rPr>
            </w:pPr>
            <w:r w:rsidRPr="006115F8">
              <w:rPr>
                <w:sz w:val="24"/>
                <w:szCs w:val="24"/>
                <w:lang w:eastAsia="en-US"/>
              </w:rPr>
              <w:t>231,7</w:t>
            </w:r>
          </w:p>
        </w:tc>
        <w:tc>
          <w:tcPr>
            <w:tcW w:w="1022"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sz w:val="24"/>
                <w:szCs w:val="24"/>
                <w:lang w:eastAsia="en-US"/>
              </w:rPr>
            </w:pPr>
            <w:r w:rsidRPr="006115F8">
              <w:rPr>
                <w:sz w:val="24"/>
                <w:szCs w:val="24"/>
                <w:lang w:eastAsia="en-US"/>
              </w:rPr>
              <w:t>1093,0</w:t>
            </w:r>
          </w:p>
        </w:tc>
      </w:tr>
      <w:tr w:rsidR="00C1643F" w:rsidRPr="006115F8" w:rsidTr="006115F8">
        <w:trPr>
          <w:trHeight w:val="315"/>
        </w:trPr>
        <w:tc>
          <w:tcPr>
            <w:tcW w:w="5556" w:type="dxa"/>
            <w:tcBorders>
              <w:top w:val="nil"/>
              <w:left w:val="single" w:sz="4" w:space="0" w:color="auto"/>
              <w:bottom w:val="single" w:sz="4" w:space="0" w:color="auto"/>
              <w:right w:val="single" w:sz="4" w:space="0" w:color="auto"/>
            </w:tcBorders>
            <w:noWrap/>
            <w:hideMark/>
          </w:tcPr>
          <w:p w:rsidR="00C1643F" w:rsidRPr="006115F8" w:rsidRDefault="00C1643F" w:rsidP="00BA136D">
            <w:pPr>
              <w:spacing w:line="276" w:lineRule="auto"/>
              <w:rPr>
                <w:sz w:val="24"/>
                <w:szCs w:val="24"/>
                <w:lang w:eastAsia="en-US"/>
              </w:rPr>
            </w:pPr>
            <w:r w:rsidRPr="006115F8">
              <w:rPr>
                <w:sz w:val="24"/>
                <w:szCs w:val="24"/>
                <w:lang w:eastAsia="en-US"/>
              </w:rPr>
              <w:t xml:space="preserve"> отказ от принятия новых обязательств</w:t>
            </w:r>
          </w:p>
        </w:tc>
        <w:tc>
          <w:tcPr>
            <w:tcW w:w="960"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sz w:val="24"/>
                <w:szCs w:val="24"/>
                <w:lang w:eastAsia="en-US"/>
              </w:rPr>
            </w:pPr>
            <w:r w:rsidRPr="006115F8">
              <w:rPr>
                <w:sz w:val="24"/>
                <w:szCs w:val="24"/>
                <w:lang w:eastAsia="en-US"/>
              </w:rPr>
              <w:t>71,5</w:t>
            </w:r>
          </w:p>
        </w:tc>
        <w:tc>
          <w:tcPr>
            <w:tcW w:w="960"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sz w:val="24"/>
                <w:szCs w:val="24"/>
                <w:lang w:eastAsia="en-US"/>
              </w:rPr>
            </w:pPr>
            <w:r w:rsidRPr="006115F8">
              <w:rPr>
                <w:sz w:val="24"/>
                <w:szCs w:val="24"/>
                <w:lang w:eastAsia="en-US"/>
              </w:rPr>
              <w:t>72,2</w:t>
            </w:r>
          </w:p>
        </w:tc>
        <w:tc>
          <w:tcPr>
            <w:tcW w:w="960"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sz w:val="24"/>
                <w:szCs w:val="24"/>
                <w:lang w:eastAsia="en-US"/>
              </w:rPr>
            </w:pPr>
            <w:r w:rsidRPr="006115F8">
              <w:rPr>
                <w:sz w:val="24"/>
                <w:szCs w:val="24"/>
                <w:lang w:eastAsia="en-US"/>
              </w:rPr>
              <w:t>50,6</w:t>
            </w:r>
          </w:p>
        </w:tc>
        <w:tc>
          <w:tcPr>
            <w:tcW w:w="1022" w:type="dxa"/>
            <w:tcBorders>
              <w:top w:val="nil"/>
              <w:left w:val="nil"/>
              <w:bottom w:val="single" w:sz="4" w:space="0" w:color="auto"/>
              <w:right w:val="single" w:sz="4" w:space="0" w:color="auto"/>
            </w:tcBorders>
            <w:hideMark/>
          </w:tcPr>
          <w:p w:rsidR="00C1643F" w:rsidRPr="006115F8" w:rsidRDefault="00C1643F" w:rsidP="006115F8">
            <w:pPr>
              <w:spacing w:line="276" w:lineRule="auto"/>
              <w:jc w:val="center"/>
              <w:rPr>
                <w:sz w:val="24"/>
                <w:szCs w:val="24"/>
                <w:lang w:eastAsia="en-US"/>
              </w:rPr>
            </w:pPr>
            <w:r w:rsidRPr="006115F8">
              <w:rPr>
                <w:sz w:val="24"/>
                <w:szCs w:val="24"/>
                <w:lang w:eastAsia="en-US"/>
              </w:rPr>
              <w:t>194,3</w:t>
            </w:r>
          </w:p>
        </w:tc>
      </w:tr>
    </w:tbl>
    <w:p w:rsidR="00C1643F" w:rsidRDefault="00C1643F" w:rsidP="00C1643F">
      <w:pPr>
        <w:jc w:val="center"/>
        <w:rPr>
          <w:b/>
          <w:sz w:val="26"/>
          <w:szCs w:val="26"/>
        </w:rPr>
      </w:pPr>
    </w:p>
    <w:p w:rsidR="005A6C3F" w:rsidRDefault="00C1643F" w:rsidP="00C1643F">
      <w:pPr>
        <w:jc w:val="center"/>
        <w:rPr>
          <w:b/>
          <w:szCs w:val="28"/>
        </w:rPr>
      </w:pPr>
      <w:r w:rsidRPr="005A6C3F">
        <w:rPr>
          <w:b/>
          <w:szCs w:val="28"/>
        </w:rPr>
        <w:t xml:space="preserve">Общий эффект от </w:t>
      </w:r>
      <w:r w:rsidR="005A6C3F">
        <w:rPr>
          <w:b/>
          <w:szCs w:val="28"/>
        </w:rPr>
        <w:t>повышения эффективности</w:t>
      </w:r>
      <w:r w:rsidRPr="005A6C3F">
        <w:rPr>
          <w:b/>
          <w:szCs w:val="28"/>
        </w:rPr>
        <w:t xml:space="preserve"> расходов </w:t>
      </w:r>
    </w:p>
    <w:p w:rsidR="005A6C3F" w:rsidRPr="005A6C3F" w:rsidRDefault="00C1643F" w:rsidP="005A6C3F">
      <w:pPr>
        <w:spacing w:after="120"/>
        <w:jc w:val="center"/>
        <w:rPr>
          <w:b/>
          <w:szCs w:val="28"/>
        </w:rPr>
      </w:pPr>
      <w:r w:rsidRPr="005A6C3F">
        <w:rPr>
          <w:b/>
          <w:szCs w:val="28"/>
        </w:rPr>
        <w:t>и мобилизации доходов</w:t>
      </w:r>
    </w:p>
    <w:p w:rsidR="00C1643F" w:rsidRPr="005A6C3F" w:rsidRDefault="005A6C3F" w:rsidP="00C1643F">
      <w:pPr>
        <w:jc w:val="right"/>
        <w:rPr>
          <w:szCs w:val="28"/>
        </w:rPr>
      </w:pPr>
      <w:r>
        <w:rPr>
          <w:sz w:val="24"/>
          <w:szCs w:val="28"/>
        </w:rPr>
        <w:t>(</w:t>
      </w:r>
      <w:r w:rsidR="00C1643F" w:rsidRPr="005A6C3F">
        <w:rPr>
          <w:sz w:val="24"/>
          <w:szCs w:val="28"/>
        </w:rPr>
        <w:t>млн. руб</w:t>
      </w:r>
      <w:r>
        <w:rPr>
          <w:sz w:val="24"/>
          <w:szCs w:val="28"/>
        </w:rPr>
        <w:t>лей)</w:t>
      </w:r>
    </w:p>
    <w:tbl>
      <w:tblPr>
        <w:tblW w:w="9455" w:type="dxa"/>
        <w:tblInd w:w="108" w:type="dxa"/>
        <w:tblLook w:val="04A0" w:firstRow="1" w:lastRow="0" w:firstColumn="1" w:lastColumn="0" w:noHBand="0" w:noVBand="1"/>
      </w:tblPr>
      <w:tblGrid>
        <w:gridCol w:w="5556"/>
        <w:gridCol w:w="959"/>
        <w:gridCol w:w="959"/>
        <w:gridCol w:w="959"/>
        <w:gridCol w:w="1022"/>
      </w:tblGrid>
      <w:tr w:rsidR="00C1643F" w:rsidRPr="005A6C3F" w:rsidTr="005A6C3F">
        <w:trPr>
          <w:trHeight w:val="630"/>
        </w:trPr>
        <w:tc>
          <w:tcPr>
            <w:tcW w:w="5556" w:type="dxa"/>
            <w:tcBorders>
              <w:top w:val="single" w:sz="4" w:space="0" w:color="auto"/>
              <w:left w:val="single" w:sz="4" w:space="0" w:color="auto"/>
              <w:bottom w:val="single" w:sz="4" w:space="0" w:color="auto"/>
              <w:right w:val="single" w:sz="4" w:space="0" w:color="auto"/>
            </w:tcBorders>
            <w:hideMark/>
          </w:tcPr>
          <w:p w:rsidR="00C1643F" w:rsidRPr="005A6C3F" w:rsidRDefault="00C1643F" w:rsidP="005A6C3F">
            <w:pPr>
              <w:spacing w:line="276" w:lineRule="auto"/>
              <w:jc w:val="center"/>
              <w:rPr>
                <w:bCs/>
                <w:sz w:val="24"/>
                <w:szCs w:val="24"/>
                <w:lang w:eastAsia="en-US"/>
              </w:rPr>
            </w:pPr>
            <w:r w:rsidRPr="005A6C3F">
              <w:rPr>
                <w:bCs/>
                <w:sz w:val="24"/>
                <w:szCs w:val="24"/>
                <w:lang w:eastAsia="en-US"/>
              </w:rPr>
              <w:t>Общий эффект</w:t>
            </w:r>
          </w:p>
        </w:tc>
        <w:tc>
          <w:tcPr>
            <w:tcW w:w="959" w:type="dxa"/>
            <w:tcBorders>
              <w:top w:val="single" w:sz="4" w:space="0" w:color="auto"/>
              <w:left w:val="nil"/>
              <w:bottom w:val="single" w:sz="4" w:space="0" w:color="auto"/>
              <w:right w:val="single" w:sz="4" w:space="0" w:color="auto"/>
            </w:tcBorders>
            <w:hideMark/>
          </w:tcPr>
          <w:p w:rsidR="00C1643F" w:rsidRPr="005A6C3F" w:rsidRDefault="00C1643F" w:rsidP="005A6C3F">
            <w:pPr>
              <w:spacing w:line="276" w:lineRule="auto"/>
              <w:jc w:val="center"/>
              <w:rPr>
                <w:sz w:val="24"/>
                <w:szCs w:val="24"/>
                <w:lang w:eastAsia="en-US"/>
              </w:rPr>
            </w:pPr>
            <w:r w:rsidRPr="005A6C3F">
              <w:rPr>
                <w:sz w:val="24"/>
                <w:szCs w:val="24"/>
                <w:lang w:eastAsia="en-US"/>
              </w:rPr>
              <w:t>2016 год</w:t>
            </w:r>
          </w:p>
        </w:tc>
        <w:tc>
          <w:tcPr>
            <w:tcW w:w="959" w:type="dxa"/>
            <w:tcBorders>
              <w:top w:val="single" w:sz="4" w:space="0" w:color="auto"/>
              <w:left w:val="nil"/>
              <w:bottom w:val="single" w:sz="4" w:space="0" w:color="auto"/>
              <w:right w:val="single" w:sz="4" w:space="0" w:color="auto"/>
            </w:tcBorders>
            <w:hideMark/>
          </w:tcPr>
          <w:p w:rsidR="00C1643F" w:rsidRPr="005A6C3F" w:rsidRDefault="00C1643F" w:rsidP="005A6C3F">
            <w:pPr>
              <w:spacing w:line="276" w:lineRule="auto"/>
              <w:jc w:val="center"/>
              <w:rPr>
                <w:sz w:val="24"/>
                <w:szCs w:val="24"/>
                <w:lang w:eastAsia="en-US"/>
              </w:rPr>
            </w:pPr>
            <w:r w:rsidRPr="005A6C3F">
              <w:rPr>
                <w:sz w:val="24"/>
                <w:szCs w:val="24"/>
                <w:lang w:eastAsia="en-US"/>
              </w:rPr>
              <w:t>2017 год</w:t>
            </w:r>
          </w:p>
        </w:tc>
        <w:tc>
          <w:tcPr>
            <w:tcW w:w="959" w:type="dxa"/>
            <w:tcBorders>
              <w:top w:val="single" w:sz="4" w:space="0" w:color="auto"/>
              <w:left w:val="nil"/>
              <w:bottom w:val="single" w:sz="4" w:space="0" w:color="auto"/>
              <w:right w:val="single" w:sz="4" w:space="0" w:color="auto"/>
            </w:tcBorders>
            <w:hideMark/>
          </w:tcPr>
          <w:p w:rsidR="00C1643F" w:rsidRPr="005A6C3F" w:rsidRDefault="00C1643F" w:rsidP="005A6C3F">
            <w:pPr>
              <w:spacing w:line="276" w:lineRule="auto"/>
              <w:jc w:val="center"/>
              <w:rPr>
                <w:sz w:val="24"/>
                <w:szCs w:val="24"/>
                <w:lang w:eastAsia="en-US"/>
              </w:rPr>
            </w:pPr>
            <w:r w:rsidRPr="005A6C3F">
              <w:rPr>
                <w:sz w:val="24"/>
                <w:szCs w:val="24"/>
                <w:lang w:eastAsia="en-US"/>
              </w:rPr>
              <w:t>2018 год</w:t>
            </w:r>
          </w:p>
        </w:tc>
        <w:tc>
          <w:tcPr>
            <w:tcW w:w="1022" w:type="dxa"/>
            <w:tcBorders>
              <w:top w:val="single" w:sz="4" w:space="0" w:color="auto"/>
              <w:left w:val="nil"/>
              <w:bottom w:val="single" w:sz="4" w:space="0" w:color="auto"/>
              <w:right w:val="single" w:sz="4" w:space="0" w:color="auto"/>
            </w:tcBorders>
            <w:hideMark/>
          </w:tcPr>
          <w:p w:rsidR="00C1643F" w:rsidRPr="005A6C3F" w:rsidRDefault="005A6C3F" w:rsidP="005A6C3F">
            <w:pPr>
              <w:spacing w:line="276" w:lineRule="auto"/>
              <w:jc w:val="center"/>
              <w:rPr>
                <w:sz w:val="24"/>
                <w:szCs w:val="24"/>
                <w:lang w:eastAsia="en-US"/>
              </w:rPr>
            </w:pPr>
            <w:r>
              <w:rPr>
                <w:sz w:val="24"/>
                <w:szCs w:val="24"/>
                <w:lang w:eastAsia="en-US"/>
              </w:rPr>
              <w:t>Итого</w:t>
            </w:r>
          </w:p>
        </w:tc>
      </w:tr>
      <w:tr w:rsidR="00C1643F" w:rsidRPr="005A6C3F" w:rsidTr="005A6C3F">
        <w:trPr>
          <w:trHeight w:val="315"/>
        </w:trPr>
        <w:tc>
          <w:tcPr>
            <w:tcW w:w="5556" w:type="dxa"/>
            <w:tcBorders>
              <w:top w:val="nil"/>
              <w:left w:val="single" w:sz="4" w:space="0" w:color="auto"/>
              <w:bottom w:val="single" w:sz="4" w:space="0" w:color="auto"/>
              <w:right w:val="single" w:sz="4" w:space="0" w:color="auto"/>
            </w:tcBorders>
            <w:hideMark/>
          </w:tcPr>
          <w:p w:rsidR="00C1643F" w:rsidRPr="005A6C3F" w:rsidRDefault="00C1643F" w:rsidP="005A6C3F">
            <w:pPr>
              <w:spacing w:line="276" w:lineRule="auto"/>
              <w:rPr>
                <w:bCs/>
                <w:sz w:val="24"/>
                <w:szCs w:val="24"/>
                <w:lang w:eastAsia="en-US"/>
              </w:rPr>
            </w:pPr>
            <w:r w:rsidRPr="005A6C3F">
              <w:rPr>
                <w:bCs/>
                <w:sz w:val="24"/>
                <w:szCs w:val="24"/>
                <w:lang w:eastAsia="en-US"/>
              </w:rPr>
              <w:t>Консолидированный бюджет, в том числе</w:t>
            </w:r>
          </w:p>
        </w:tc>
        <w:tc>
          <w:tcPr>
            <w:tcW w:w="959" w:type="dxa"/>
            <w:tcBorders>
              <w:top w:val="nil"/>
              <w:left w:val="nil"/>
              <w:bottom w:val="single" w:sz="4" w:space="0" w:color="auto"/>
              <w:right w:val="single" w:sz="4" w:space="0" w:color="auto"/>
            </w:tcBorders>
            <w:hideMark/>
          </w:tcPr>
          <w:p w:rsidR="00C1643F" w:rsidRPr="005A6C3F" w:rsidRDefault="00C1643F" w:rsidP="005A6C3F">
            <w:pPr>
              <w:spacing w:line="276" w:lineRule="auto"/>
              <w:jc w:val="center"/>
              <w:rPr>
                <w:bCs/>
                <w:sz w:val="24"/>
                <w:szCs w:val="24"/>
                <w:lang w:eastAsia="en-US"/>
              </w:rPr>
            </w:pPr>
            <w:r w:rsidRPr="005A6C3F">
              <w:rPr>
                <w:bCs/>
                <w:sz w:val="24"/>
                <w:szCs w:val="24"/>
                <w:lang w:eastAsia="en-US"/>
              </w:rPr>
              <w:t>1247,5</w:t>
            </w:r>
          </w:p>
        </w:tc>
        <w:tc>
          <w:tcPr>
            <w:tcW w:w="959" w:type="dxa"/>
            <w:tcBorders>
              <w:top w:val="nil"/>
              <w:left w:val="nil"/>
              <w:bottom w:val="single" w:sz="4" w:space="0" w:color="auto"/>
              <w:right w:val="single" w:sz="4" w:space="0" w:color="auto"/>
            </w:tcBorders>
            <w:hideMark/>
          </w:tcPr>
          <w:p w:rsidR="00C1643F" w:rsidRPr="005A6C3F" w:rsidRDefault="00C1643F" w:rsidP="005A6C3F">
            <w:pPr>
              <w:spacing w:line="276" w:lineRule="auto"/>
              <w:jc w:val="center"/>
              <w:rPr>
                <w:bCs/>
                <w:sz w:val="24"/>
                <w:szCs w:val="24"/>
                <w:lang w:eastAsia="en-US"/>
              </w:rPr>
            </w:pPr>
            <w:r w:rsidRPr="005A6C3F">
              <w:rPr>
                <w:bCs/>
                <w:sz w:val="24"/>
                <w:szCs w:val="24"/>
                <w:lang w:eastAsia="en-US"/>
              </w:rPr>
              <w:t>1755,5</w:t>
            </w:r>
          </w:p>
        </w:tc>
        <w:tc>
          <w:tcPr>
            <w:tcW w:w="959" w:type="dxa"/>
            <w:tcBorders>
              <w:top w:val="nil"/>
              <w:left w:val="nil"/>
              <w:bottom w:val="single" w:sz="4" w:space="0" w:color="auto"/>
              <w:right w:val="single" w:sz="4" w:space="0" w:color="auto"/>
            </w:tcBorders>
            <w:hideMark/>
          </w:tcPr>
          <w:p w:rsidR="00C1643F" w:rsidRPr="005A6C3F" w:rsidRDefault="00C1643F" w:rsidP="005A6C3F">
            <w:pPr>
              <w:spacing w:line="276" w:lineRule="auto"/>
              <w:jc w:val="center"/>
              <w:rPr>
                <w:bCs/>
                <w:sz w:val="24"/>
                <w:szCs w:val="24"/>
                <w:lang w:eastAsia="en-US"/>
              </w:rPr>
            </w:pPr>
            <w:r w:rsidRPr="005A6C3F">
              <w:rPr>
                <w:bCs/>
                <w:sz w:val="24"/>
                <w:szCs w:val="24"/>
                <w:lang w:eastAsia="en-US"/>
              </w:rPr>
              <w:t>1681,7</w:t>
            </w:r>
          </w:p>
        </w:tc>
        <w:tc>
          <w:tcPr>
            <w:tcW w:w="1022" w:type="dxa"/>
            <w:tcBorders>
              <w:top w:val="nil"/>
              <w:left w:val="nil"/>
              <w:bottom w:val="single" w:sz="4" w:space="0" w:color="auto"/>
              <w:right w:val="single" w:sz="4" w:space="0" w:color="auto"/>
            </w:tcBorders>
            <w:hideMark/>
          </w:tcPr>
          <w:p w:rsidR="00C1643F" w:rsidRPr="005A6C3F" w:rsidRDefault="00C1643F" w:rsidP="005A6C3F">
            <w:pPr>
              <w:spacing w:line="276" w:lineRule="auto"/>
              <w:jc w:val="center"/>
              <w:rPr>
                <w:bCs/>
                <w:sz w:val="24"/>
                <w:szCs w:val="24"/>
                <w:lang w:eastAsia="en-US"/>
              </w:rPr>
            </w:pPr>
            <w:r w:rsidRPr="005A6C3F">
              <w:rPr>
                <w:bCs/>
                <w:sz w:val="24"/>
                <w:szCs w:val="24"/>
                <w:lang w:eastAsia="en-US"/>
              </w:rPr>
              <w:t>4684,7</w:t>
            </w:r>
          </w:p>
        </w:tc>
      </w:tr>
      <w:tr w:rsidR="00C1643F" w:rsidRPr="005A6C3F" w:rsidTr="005A6C3F">
        <w:trPr>
          <w:trHeight w:val="315"/>
        </w:trPr>
        <w:tc>
          <w:tcPr>
            <w:tcW w:w="5556" w:type="dxa"/>
            <w:tcBorders>
              <w:top w:val="nil"/>
              <w:left w:val="single" w:sz="4" w:space="0" w:color="auto"/>
              <w:bottom w:val="single" w:sz="4" w:space="0" w:color="auto"/>
              <w:right w:val="single" w:sz="4" w:space="0" w:color="auto"/>
            </w:tcBorders>
            <w:hideMark/>
          </w:tcPr>
          <w:p w:rsidR="00C1643F" w:rsidRPr="005A6C3F" w:rsidRDefault="00C1643F" w:rsidP="005A6C3F">
            <w:pPr>
              <w:spacing w:line="276" w:lineRule="auto"/>
              <w:rPr>
                <w:sz w:val="24"/>
                <w:szCs w:val="24"/>
                <w:lang w:eastAsia="en-US"/>
              </w:rPr>
            </w:pPr>
            <w:r w:rsidRPr="005A6C3F">
              <w:rPr>
                <w:sz w:val="24"/>
                <w:szCs w:val="24"/>
                <w:lang w:eastAsia="en-US"/>
              </w:rPr>
              <w:t>бюджет Республики Карелия</w:t>
            </w:r>
          </w:p>
        </w:tc>
        <w:tc>
          <w:tcPr>
            <w:tcW w:w="959" w:type="dxa"/>
            <w:tcBorders>
              <w:top w:val="nil"/>
              <w:left w:val="nil"/>
              <w:bottom w:val="single" w:sz="4" w:space="0" w:color="auto"/>
              <w:right w:val="single" w:sz="4" w:space="0" w:color="auto"/>
            </w:tcBorders>
            <w:hideMark/>
          </w:tcPr>
          <w:p w:rsidR="00C1643F" w:rsidRPr="005A6C3F" w:rsidRDefault="00C1643F" w:rsidP="005A6C3F">
            <w:pPr>
              <w:spacing w:line="276" w:lineRule="auto"/>
              <w:jc w:val="center"/>
              <w:rPr>
                <w:sz w:val="24"/>
                <w:szCs w:val="24"/>
                <w:lang w:eastAsia="en-US"/>
              </w:rPr>
            </w:pPr>
            <w:r w:rsidRPr="005A6C3F">
              <w:rPr>
                <w:sz w:val="24"/>
                <w:szCs w:val="24"/>
                <w:lang w:eastAsia="en-US"/>
              </w:rPr>
              <w:t>987,3</w:t>
            </w:r>
          </w:p>
        </w:tc>
        <w:tc>
          <w:tcPr>
            <w:tcW w:w="959" w:type="dxa"/>
            <w:tcBorders>
              <w:top w:val="nil"/>
              <w:left w:val="nil"/>
              <w:bottom w:val="single" w:sz="4" w:space="0" w:color="auto"/>
              <w:right w:val="single" w:sz="4" w:space="0" w:color="auto"/>
            </w:tcBorders>
            <w:hideMark/>
          </w:tcPr>
          <w:p w:rsidR="00C1643F" w:rsidRPr="005A6C3F" w:rsidRDefault="00C1643F" w:rsidP="005A6C3F">
            <w:pPr>
              <w:spacing w:line="276" w:lineRule="auto"/>
              <w:jc w:val="center"/>
              <w:rPr>
                <w:sz w:val="24"/>
                <w:szCs w:val="24"/>
                <w:lang w:eastAsia="en-US"/>
              </w:rPr>
            </w:pPr>
            <w:r w:rsidRPr="005A6C3F">
              <w:rPr>
                <w:sz w:val="24"/>
                <w:szCs w:val="24"/>
                <w:lang w:eastAsia="en-US"/>
              </w:rPr>
              <w:t>1444,9</w:t>
            </w:r>
          </w:p>
        </w:tc>
        <w:tc>
          <w:tcPr>
            <w:tcW w:w="959" w:type="dxa"/>
            <w:tcBorders>
              <w:top w:val="nil"/>
              <w:left w:val="nil"/>
              <w:bottom w:val="single" w:sz="4" w:space="0" w:color="auto"/>
              <w:right w:val="single" w:sz="4" w:space="0" w:color="auto"/>
            </w:tcBorders>
            <w:hideMark/>
          </w:tcPr>
          <w:p w:rsidR="00C1643F" w:rsidRPr="005A6C3F" w:rsidRDefault="00C1643F" w:rsidP="005A6C3F">
            <w:pPr>
              <w:spacing w:line="276" w:lineRule="auto"/>
              <w:jc w:val="center"/>
              <w:rPr>
                <w:sz w:val="24"/>
                <w:szCs w:val="24"/>
                <w:lang w:eastAsia="en-US"/>
              </w:rPr>
            </w:pPr>
            <w:r w:rsidRPr="005A6C3F">
              <w:rPr>
                <w:sz w:val="24"/>
                <w:szCs w:val="24"/>
                <w:lang w:eastAsia="en-US"/>
              </w:rPr>
              <w:t>1413,5</w:t>
            </w:r>
          </w:p>
        </w:tc>
        <w:tc>
          <w:tcPr>
            <w:tcW w:w="1022" w:type="dxa"/>
            <w:tcBorders>
              <w:top w:val="nil"/>
              <w:left w:val="nil"/>
              <w:bottom w:val="single" w:sz="4" w:space="0" w:color="auto"/>
              <w:right w:val="single" w:sz="4" w:space="0" w:color="auto"/>
            </w:tcBorders>
            <w:hideMark/>
          </w:tcPr>
          <w:p w:rsidR="00C1643F" w:rsidRPr="005A6C3F" w:rsidRDefault="00C1643F" w:rsidP="005A6C3F">
            <w:pPr>
              <w:spacing w:line="276" w:lineRule="auto"/>
              <w:jc w:val="center"/>
              <w:rPr>
                <w:sz w:val="24"/>
                <w:szCs w:val="24"/>
                <w:lang w:eastAsia="en-US"/>
              </w:rPr>
            </w:pPr>
            <w:r w:rsidRPr="005A6C3F">
              <w:rPr>
                <w:sz w:val="24"/>
                <w:szCs w:val="24"/>
                <w:lang w:eastAsia="en-US"/>
              </w:rPr>
              <w:t>3845,7</w:t>
            </w:r>
          </w:p>
        </w:tc>
      </w:tr>
      <w:tr w:rsidR="00C1643F" w:rsidRPr="005A6C3F" w:rsidTr="005A6C3F">
        <w:trPr>
          <w:trHeight w:val="945"/>
        </w:trPr>
        <w:tc>
          <w:tcPr>
            <w:tcW w:w="5556" w:type="dxa"/>
            <w:tcBorders>
              <w:top w:val="nil"/>
              <w:left w:val="single" w:sz="4" w:space="0" w:color="auto"/>
              <w:bottom w:val="single" w:sz="4" w:space="0" w:color="auto"/>
              <w:right w:val="single" w:sz="4" w:space="0" w:color="auto"/>
            </w:tcBorders>
            <w:hideMark/>
          </w:tcPr>
          <w:p w:rsidR="00C1643F" w:rsidRPr="005A6C3F" w:rsidRDefault="00C1643F" w:rsidP="005A6C3F">
            <w:pPr>
              <w:spacing w:line="276" w:lineRule="auto"/>
              <w:rPr>
                <w:bCs/>
                <w:sz w:val="24"/>
                <w:szCs w:val="24"/>
                <w:lang w:eastAsia="en-US"/>
              </w:rPr>
            </w:pPr>
            <w:r w:rsidRPr="005A6C3F">
              <w:rPr>
                <w:bCs/>
                <w:sz w:val="24"/>
                <w:szCs w:val="24"/>
                <w:lang w:eastAsia="en-US"/>
              </w:rPr>
              <w:t>Консолидированный бюджет без учета доходов от продажи акций, являющи</w:t>
            </w:r>
            <w:r w:rsidR="005A6C3F">
              <w:rPr>
                <w:bCs/>
                <w:sz w:val="24"/>
                <w:szCs w:val="24"/>
                <w:lang w:eastAsia="en-US"/>
              </w:rPr>
              <w:t>х</w:t>
            </w:r>
            <w:r w:rsidRPr="005A6C3F">
              <w:rPr>
                <w:bCs/>
                <w:sz w:val="24"/>
                <w:szCs w:val="24"/>
                <w:lang w:eastAsia="en-US"/>
              </w:rPr>
              <w:t xml:space="preserve">ся источником </w:t>
            </w:r>
            <w:proofErr w:type="spellStart"/>
            <w:proofErr w:type="gramStart"/>
            <w:r w:rsidRPr="005A6C3F">
              <w:rPr>
                <w:bCs/>
                <w:sz w:val="24"/>
                <w:szCs w:val="24"/>
                <w:lang w:eastAsia="en-US"/>
              </w:rPr>
              <w:t>финанси</w:t>
            </w:r>
            <w:r w:rsidR="005A6C3F">
              <w:rPr>
                <w:bCs/>
                <w:sz w:val="24"/>
                <w:szCs w:val="24"/>
                <w:lang w:eastAsia="en-US"/>
              </w:rPr>
              <w:t>-</w:t>
            </w:r>
            <w:r w:rsidRPr="005A6C3F">
              <w:rPr>
                <w:bCs/>
                <w:sz w:val="24"/>
                <w:szCs w:val="24"/>
                <w:lang w:eastAsia="en-US"/>
              </w:rPr>
              <w:t>рования</w:t>
            </w:r>
            <w:proofErr w:type="spellEnd"/>
            <w:proofErr w:type="gramEnd"/>
            <w:r w:rsidRPr="005A6C3F">
              <w:rPr>
                <w:bCs/>
                <w:sz w:val="24"/>
                <w:szCs w:val="24"/>
                <w:lang w:eastAsia="en-US"/>
              </w:rPr>
              <w:t xml:space="preserve"> дефицита бюджета, в том числе</w:t>
            </w:r>
          </w:p>
        </w:tc>
        <w:tc>
          <w:tcPr>
            <w:tcW w:w="959" w:type="dxa"/>
            <w:tcBorders>
              <w:top w:val="nil"/>
              <w:left w:val="nil"/>
              <w:bottom w:val="single" w:sz="4" w:space="0" w:color="auto"/>
              <w:right w:val="single" w:sz="4" w:space="0" w:color="auto"/>
            </w:tcBorders>
            <w:hideMark/>
          </w:tcPr>
          <w:p w:rsidR="00C1643F" w:rsidRPr="005A6C3F" w:rsidRDefault="00C1643F" w:rsidP="005A6C3F">
            <w:pPr>
              <w:spacing w:line="276" w:lineRule="auto"/>
              <w:jc w:val="center"/>
              <w:rPr>
                <w:bCs/>
                <w:sz w:val="24"/>
                <w:szCs w:val="24"/>
                <w:lang w:eastAsia="en-US"/>
              </w:rPr>
            </w:pPr>
            <w:r w:rsidRPr="005A6C3F">
              <w:rPr>
                <w:bCs/>
                <w:sz w:val="24"/>
                <w:szCs w:val="24"/>
                <w:lang w:eastAsia="en-US"/>
              </w:rPr>
              <w:t>957,5</w:t>
            </w:r>
          </w:p>
        </w:tc>
        <w:tc>
          <w:tcPr>
            <w:tcW w:w="959" w:type="dxa"/>
            <w:tcBorders>
              <w:top w:val="nil"/>
              <w:left w:val="nil"/>
              <w:bottom w:val="single" w:sz="4" w:space="0" w:color="auto"/>
              <w:right w:val="single" w:sz="4" w:space="0" w:color="auto"/>
            </w:tcBorders>
            <w:hideMark/>
          </w:tcPr>
          <w:p w:rsidR="00C1643F" w:rsidRPr="005A6C3F" w:rsidRDefault="00C1643F" w:rsidP="005A6C3F">
            <w:pPr>
              <w:spacing w:line="276" w:lineRule="auto"/>
              <w:jc w:val="center"/>
              <w:rPr>
                <w:bCs/>
                <w:sz w:val="24"/>
                <w:szCs w:val="24"/>
                <w:lang w:eastAsia="en-US"/>
              </w:rPr>
            </w:pPr>
            <w:r w:rsidRPr="005A6C3F">
              <w:rPr>
                <w:bCs/>
                <w:sz w:val="24"/>
                <w:szCs w:val="24"/>
                <w:lang w:eastAsia="en-US"/>
              </w:rPr>
              <w:t>1446,5</w:t>
            </w:r>
          </w:p>
        </w:tc>
        <w:tc>
          <w:tcPr>
            <w:tcW w:w="959" w:type="dxa"/>
            <w:tcBorders>
              <w:top w:val="nil"/>
              <w:left w:val="nil"/>
              <w:bottom w:val="single" w:sz="4" w:space="0" w:color="auto"/>
              <w:right w:val="single" w:sz="4" w:space="0" w:color="auto"/>
            </w:tcBorders>
            <w:hideMark/>
          </w:tcPr>
          <w:p w:rsidR="00C1643F" w:rsidRPr="005A6C3F" w:rsidRDefault="00C1643F" w:rsidP="005A6C3F">
            <w:pPr>
              <w:spacing w:line="276" w:lineRule="auto"/>
              <w:jc w:val="center"/>
              <w:rPr>
                <w:bCs/>
                <w:sz w:val="24"/>
                <w:szCs w:val="24"/>
                <w:lang w:eastAsia="en-US"/>
              </w:rPr>
            </w:pPr>
            <w:r w:rsidRPr="005A6C3F">
              <w:rPr>
                <w:bCs/>
                <w:sz w:val="24"/>
                <w:szCs w:val="24"/>
                <w:lang w:eastAsia="en-US"/>
              </w:rPr>
              <w:t>1246,7</w:t>
            </w:r>
          </w:p>
        </w:tc>
        <w:tc>
          <w:tcPr>
            <w:tcW w:w="1022" w:type="dxa"/>
            <w:tcBorders>
              <w:top w:val="nil"/>
              <w:left w:val="nil"/>
              <w:bottom w:val="single" w:sz="4" w:space="0" w:color="auto"/>
              <w:right w:val="single" w:sz="4" w:space="0" w:color="auto"/>
            </w:tcBorders>
            <w:hideMark/>
          </w:tcPr>
          <w:p w:rsidR="00C1643F" w:rsidRPr="005A6C3F" w:rsidRDefault="00C1643F" w:rsidP="005A6C3F">
            <w:pPr>
              <w:spacing w:line="276" w:lineRule="auto"/>
              <w:jc w:val="center"/>
              <w:rPr>
                <w:bCs/>
                <w:sz w:val="24"/>
                <w:szCs w:val="24"/>
                <w:lang w:eastAsia="en-US"/>
              </w:rPr>
            </w:pPr>
            <w:r w:rsidRPr="005A6C3F">
              <w:rPr>
                <w:bCs/>
                <w:sz w:val="24"/>
                <w:szCs w:val="24"/>
                <w:lang w:eastAsia="en-US"/>
              </w:rPr>
              <w:t>3650,7</w:t>
            </w:r>
          </w:p>
        </w:tc>
      </w:tr>
      <w:tr w:rsidR="00C1643F" w:rsidRPr="005A6C3F" w:rsidTr="005A6C3F">
        <w:trPr>
          <w:trHeight w:val="945"/>
        </w:trPr>
        <w:tc>
          <w:tcPr>
            <w:tcW w:w="5556" w:type="dxa"/>
            <w:tcBorders>
              <w:top w:val="nil"/>
              <w:left w:val="single" w:sz="4" w:space="0" w:color="auto"/>
              <w:bottom w:val="single" w:sz="4" w:space="0" w:color="auto"/>
              <w:right w:val="single" w:sz="4" w:space="0" w:color="auto"/>
            </w:tcBorders>
            <w:hideMark/>
          </w:tcPr>
          <w:p w:rsidR="00C1643F" w:rsidRPr="005A6C3F" w:rsidRDefault="00C1643F" w:rsidP="005A6C3F">
            <w:pPr>
              <w:spacing w:line="276" w:lineRule="auto"/>
              <w:rPr>
                <w:sz w:val="24"/>
                <w:szCs w:val="24"/>
                <w:lang w:eastAsia="en-US"/>
              </w:rPr>
            </w:pPr>
            <w:r w:rsidRPr="005A6C3F">
              <w:rPr>
                <w:sz w:val="24"/>
                <w:szCs w:val="24"/>
                <w:lang w:eastAsia="en-US"/>
              </w:rPr>
              <w:t>бюджет Республики Карелия без учета доходов от продажи акций, являющи</w:t>
            </w:r>
            <w:r w:rsidR="005A6C3F">
              <w:rPr>
                <w:sz w:val="24"/>
                <w:szCs w:val="24"/>
                <w:lang w:eastAsia="en-US"/>
              </w:rPr>
              <w:t>х</w:t>
            </w:r>
            <w:r w:rsidRPr="005A6C3F">
              <w:rPr>
                <w:sz w:val="24"/>
                <w:szCs w:val="24"/>
                <w:lang w:eastAsia="en-US"/>
              </w:rPr>
              <w:t xml:space="preserve">ся источником </w:t>
            </w:r>
            <w:proofErr w:type="spellStart"/>
            <w:proofErr w:type="gramStart"/>
            <w:r w:rsidRPr="005A6C3F">
              <w:rPr>
                <w:sz w:val="24"/>
                <w:szCs w:val="24"/>
                <w:lang w:eastAsia="en-US"/>
              </w:rPr>
              <w:t>финанси</w:t>
            </w:r>
            <w:r w:rsidR="005A6C3F">
              <w:rPr>
                <w:sz w:val="24"/>
                <w:szCs w:val="24"/>
                <w:lang w:eastAsia="en-US"/>
              </w:rPr>
              <w:t>-</w:t>
            </w:r>
            <w:r w:rsidRPr="005A6C3F">
              <w:rPr>
                <w:sz w:val="24"/>
                <w:szCs w:val="24"/>
                <w:lang w:eastAsia="en-US"/>
              </w:rPr>
              <w:t>рования</w:t>
            </w:r>
            <w:proofErr w:type="spellEnd"/>
            <w:proofErr w:type="gramEnd"/>
            <w:r w:rsidRPr="005A6C3F">
              <w:rPr>
                <w:sz w:val="24"/>
                <w:szCs w:val="24"/>
                <w:lang w:eastAsia="en-US"/>
              </w:rPr>
              <w:t xml:space="preserve"> дефицита бюджета</w:t>
            </w:r>
          </w:p>
        </w:tc>
        <w:tc>
          <w:tcPr>
            <w:tcW w:w="959" w:type="dxa"/>
            <w:tcBorders>
              <w:top w:val="nil"/>
              <w:left w:val="nil"/>
              <w:bottom w:val="single" w:sz="4" w:space="0" w:color="auto"/>
              <w:right w:val="single" w:sz="4" w:space="0" w:color="auto"/>
            </w:tcBorders>
            <w:hideMark/>
          </w:tcPr>
          <w:p w:rsidR="00C1643F" w:rsidRPr="005A6C3F" w:rsidRDefault="00C1643F" w:rsidP="005A6C3F">
            <w:pPr>
              <w:spacing w:line="276" w:lineRule="auto"/>
              <w:jc w:val="center"/>
              <w:rPr>
                <w:sz w:val="24"/>
                <w:szCs w:val="24"/>
                <w:lang w:eastAsia="en-US"/>
              </w:rPr>
            </w:pPr>
            <w:r w:rsidRPr="005A6C3F">
              <w:rPr>
                <w:sz w:val="24"/>
                <w:szCs w:val="24"/>
                <w:lang w:eastAsia="en-US"/>
              </w:rPr>
              <w:t>697,3</w:t>
            </w:r>
          </w:p>
        </w:tc>
        <w:tc>
          <w:tcPr>
            <w:tcW w:w="959" w:type="dxa"/>
            <w:tcBorders>
              <w:top w:val="nil"/>
              <w:left w:val="nil"/>
              <w:bottom w:val="single" w:sz="4" w:space="0" w:color="auto"/>
              <w:right w:val="single" w:sz="4" w:space="0" w:color="auto"/>
            </w:tcBorders>
            <w:hideMark/>
          </w:tcPr>
          <w:p w:rsidR="00C1643F" w:rsidRPr="005A6C3F" w:rsidRDefault="00C1643F" w:rsidP="005A6C3F">
            <w:pPr>
              <w:spacing w:line="276" w:lineRule="auto"/>
              <w:jc w:val="center"/>
              <w:rPr>
                <w:sz w:val="24"/>
                <w:szCs w:val="24"/>
                <w:lang w:eastAsia="en-US"/>
              </w:rPr>
            </w:pPr>
            <w:r w:rsidRPr="005A6C3F">
              <w:rPr>
                <w:sz w:val="24"/>
                <w:szCs w:val="24"/>
                <w:lang w:eastAsia="en-US"/>
              </w:rPr>
              <w:t>1135,9</w:t>
            </w:r>
          </w:p>
        </w:tc>
        <w:tc>
          <w:tcPr>
            <w:tcW w:w="959" w:type="dxa"/>
            <w:tcBorders>
              <w:top w:val="nil"/>
              <w:left w:val="nil"/>
              <w:bottom w:val="single" w:sz="4" w:space="0" w:color="auto"/>
              <w:right w:val="single" w:sz="4" w:space="0" w:color="auto"/>
            </w:tcBorders>
            <w:hideMark/>
          </w:tcPr>
          <w:p w:rsidR="00C1643F" w:rsidRPr="005A6C3F" w:rsidRDefault="00C1643F" w:rsidP="005A6C3F">
            <w:pPr>
              <w:spacing w:line="276" w:lineRule="auto"/>
              <w:jc w:val="center"/>
              <w:rPr>
                <w:sz w:val="24"/>
                <w:szCs w:val="24"/>
                <w:lang w:eastAsia="en-US"/>
              </w:rPr>
            </w:pPr>
            <w:r w:rsidRPr="005A6C3F">
              <w:rPr>
                <w:sz w:val="24"/>
                <w:szCs w:val="24"/>
                <w:lang w:eastAsia="en-US"/>
              </w:rPr>
              <w:t>978,5</w:t>
            </w:r>
          </w:p>
        </w:tc>
        <w:tc>
          <w:tcPr>
            <w:tcW w:w="1022" w:type="dxa"/>
            <w:tcBorders>
              <w:top w:val="nil"/>
              <w:left w:val="nil"/>
              <w:bottom w:val="single" w:sz="4" w:space="0" w:color="auto"/>
              <w:right w:val="single" w:sz="4" w:space="0" w:color="auto"/>
            </w:tcBorders>
            <w:hideMark/>
          </w:tcPr>
          <w:p w:rsidR="00C1643F" w:rsidRPr="005A6C3F" w:rsidRDefault="00C1643F" w:rsidP="005A6C3F">
            <w:pPr>
              <w:spacing w:line="276" w:lineRule="auto"/>
              <w:jc w:val="center"/>
              <w:rPr>
                <w:sz w:val="24"/>
                <w:szCs w:val="24"/>
                <w:lang w:eastAsia="en-US"/>
              </w:rPr>
            </w:pPr>
            <w:r w:rsidRPr="005A6C3F">
              <w:rPr>
                <w:sz w:val="24"/>
                <w:szCs w:val="24"/>
                <w:lang w:eastAsia="en-US"/>
              </w:rPr>
              <w:t>2811,7</w:t>
            </w:r>
          </w:p>
        </w:tc>
      </w:tr>
    </w:tbl>
    <w:p w:rsidR="00C1643F" w:rsidRPr="005A6C3F" w:rsidRDefault="00C1643F" w:rsidP="00C1643F">
      <w:pPr>
        <w:jc w:val="both"/>
        <w:rPr>
          <w:sz w:val="20"/>
        </w:rPr>
      </w:pPr>
    </w:p>
    <w:p w:rsidR="00C1643F" w:rsidRDefault="00C1643F" w:rsidP="00C1643F">
      <w:pPr>
        <w:ind w:firstLine="709"/>
        <w:jc w:val="both"/>
        <w:rPr>
          <w:szCs w:val="28"/>
        </w:rPr>
      </w:pPr>
      <w:r>
        <w:rPr>
          <w:szCs w:val="28"/>
        </w:rPr>
        <w:t>Реализация</w:t>
      </w:r>
      <w:r w:rsidR="0006151B">
        <w:rPr>
          <w:szCs w:val="28"/>
        </w:rPr>
        <w:t xml:space="preserve"> </w:t>
      </w:r>
      <w:r w:rsidR="005A6C3F">
        <w:rPr>
          <w:szCs w:val="28"/>
        </w:rPr>
        <w:t>настоящей П</w:t>
      </w:r>
      <w:r>
        <w:rPr>
          <w:szCs w:val="28"/>
        </w:rPr>
        <w:t>рограммы</w:t>
      </w:r>
      <w:r w:rsidR="0006151B">
        <w:rPr>
          <w:szCs w:val="28"/>
        </w:rPr>
        <w:t xml:space="preserve"> </w:t>
      </w:r>
      <w:r>
        <w:rPr>
          <w:szCs w:val="28"/>
        </w:rPr>
        <w:t>связана с возникновением рисков как внешнего, так и внутреннего характера.</w:t>
      </w:r>
    </w:p>
    <w:p w:rsidR="00C1643F" w:rsidRDefault="00C1643F" w:rsidP="00C1643F">
      <w:pPr>
        <w:ind w:firstLine="709"/>
        <w:jc w:val="both"/>
        <w:rPr>
          <w:szCs w:val="28"/>
        </w:rPr>
      </w:pPr>
      <w:r>
        <w:rPr>
          <w:szCs w:val="28"/>
        </w:rPr>
        <w:t xml:space="preserve">К основным рискам реализации </w:t>
      </w:r>
      <w:r w:rsidR="005A6C3F">
        <w:rPr>
          <w:szCs w:val="28"/>
        </w:rPr>
        <w:t>настоящей П</w:t>
      </w:r>
      <w:r>
        <w:rPr>
          <w:szCs w:val="28"/>
        </w:rPr>
        <w:t>рограммы относятся:</w:t>
      </w:r>
    </w:p>
    <w:p w:rsidR="00C1643F" w:rsidRPr="00C1643F" w:rsidRDefault="00C1643F" w:rsidP="00C1643F">
      <w:pPr>
        <w:pStyle w:val="af0"/>
        <w:numPr>
          <w:ilvl w:val="0"/>
          <w:numId w:val="10"/>
        </w:numPr>
        <w:spacing w:after="0" w:line="240" w:lineRule="auto"/>
        <w:ind w:left="0" w:firstLine="709"/>
        <w:jc w:val="both"/>
        <w:rPr>
          <w:rFonts w:ascii="Times New Roman" w:hAnsi="Times New Roman" w:cs="Times New Roman"/>
          <w:sz w:val="28"/>
          <w:szCs w:val="28"/>
        </w:rPr>
      </w:pPr>
      <w:r w:rsidRPr="00C1643F">
        <w:rPr>
          <w:rFonts w:ascii="Times New Roman" w:hAnsi="Times New Roman" w:cs="Times New Roman"/>
          <w:sz w:val="28"/>
          <w:szCs w:val="28"/>
        </w:rPr>
        <w:t>В области доходов бюджета:</w:t>
      </w:r>
    </w:p>
    <w:p w:rsidR="00C1643F" w:rsidRDefault="00C1643F" w:rsidP="00C1643F">
      <w:pPr>
        <w:ind w:firstLine="709"/>
        <w:jc w:val="both"/>
        <w:rPr>
          <w:szCs w:val="28"/>
        </w:rPr>
      </w:pPr>
      <w:r>
        <w:rPr>
          <w:szCs w:val="28"/>
        </w:rPr>
        <w:t>возможное изменение налогового и бюджетного законодательства в части налогообложения и нормативов зачисления налоговых и неналоговых доходов в бюджеты бюджетной системы Российской Федерации;</w:t>
      </w:r>
    </w:p>
    <w:p w:rsidR="00C1643F" w:rsidRDefault="00C1643F" w:rsidP="00C1643F">
      <w:pPr>
        <w:ind w:firstLine="709"/>
        <w:jc w:val="both"/>
        <w:rPr>
          <w:szCs w:val="28"/>
        </w:rPr>
      </w:pPr>
      <w:r>
        <w:rPr>
          <w:szCs w:val="28"/>
        </w:rPr>
        <w:lastRenderedPageBreak/>
        <w:t>рост сокрытой налоговой базы, в том числе по налогу на доходы физических лиц в связи с возможным ростом «теневой» заработной платы;</w:t>
      </w:r>
    </w:p>
    <w:p w:rsidR="00C1643F" w:rsidRDefault="00C1643F" w:rsidP="00C1643F">
      <w:pPr>
        <w:ind w:firstLine="709"/>
        <w:jc w:val="both"/>
        <w:rPr>
          <w:szCs w:val="28"/>
        </w:rPr>
      </w:pPr>
      <w:r>
        <w:rPr>
          <w:szCs w:val="28"/>
        </w:rPr>
        <w:t>неисполнение налогоплательщиками налоговых обязательств или исполнение налоговых обязательств не в полном объеме</w:t>
      </w:r>
      <w:r w:rsidR="005A6C3F">
        <w:rPr>
          <w:szCs w:val="28"/>
        </w:rPr>
        <w:t>;</w:t>
      </w:r>
      <w:r>
        <w:rPr>
          <w:szCs w:val="28"/>
        </w:rPr>
        <w:t xml:space="preserve"> </w:t>
      </w:r>
    </w:p>
    <w:p w:rsidR="00C1643F" w:rsidRDefault="00C1643F" w:rsidP="00C1643F">
      <w:pPr>
        <w:ind w:right="283" w:firstLine="709"/>
        <w:contextualSpacing/>
        <w:jc w:val="both"/>
        <w:rPr>
          <w:szCs w:val="28"/>
        </w:rPr>
      </w:pPr>
      <w:r>
        <w:rPr>
          <w:szCs w:val="28"/>
        </w:rPr>
        <w:t xml:space="preserve">риски, связанные с </w:t>
      </w:r>
      <w:proofErr w:type="spellStart"/>
      <w:r>
        <w:rPr>
          <w:szCs w:val="28"/>
        </w:rPr>
        <w:t>недостижением</w:t>
      </w:r>
      <w:proofErr w:type="spellEnd"/>
      <w:r>
        <w:rPr>
          <w:szCs w:val="28"/>
        </w:rPr>
        <w:t xml:space="preserve"> запланированных на уровне выше среднероссийских темпов роста налоговых и неналоговых доходов бюджета Республики Карелия;</w:t>
      </w:r>
    </w:p>
    <w:p w:rsidR="00C1643F" w:rsidRDefault="00C1643F" w:rsidP="00C1643F">
      <w:pPr>
        <w:ind w:right="283" w:firstLine="709"/>
        <w:contextualSpacing/>
        <w:jc w:val="both"/>
        <w:rPr>
          <w:szCs w:val="28"/>
        </w:rPr>
      </w:pPr>
      <w:r>
        <w:rPr>
          <w:szCs w:val="28"/>
        </w:rPr>
        <w:t>риски, обусловленные сокращением финансовой помощи из вышестоящего бюджета.</w:t>
      </w:r>
    </w:p>
    <w:p w:rsidR="00C1643F" w:rsidRPr="00C1643F" w:rsidRDefault="00C1643F" w:rsidP="00C1643F">
      <w:pPr>
        <w:pStyle w:val="af0"/>
        <w:numPr>
          <w:ilvl w:val="0"/>
          <w:numId w:val="10"/>
        </w:numPr>
        <w:spacing w:after="0" w:line="240" w:lineRule="auto"/>
        <w:ind w:left="0" w:right="283" w:firstLine="709"/>
        <w:jc w:val="both"/>
        <w:rPr>
          <w:rFonts w:ascii="Times New Roman" w:hAnsi="Times New Roman" w:cs="Times New Roman"/>
          <w:sz w:val="28"/>
          <w:szCs w:val="28"/>
        </w:rPr>
      </w:pPr>
      <w:r w:rsidRPr="00C1643F">
        <w:rPr>
          <w:rFonts w:ascii="Times New Roman" w:hAnsi="Times New Roman" w:cs="Times New Roman"/>
          <w:sz w:val="28"/>
          <w:szCs w:val="28"/>
        </w:rPr>
        <w:t>В области расходов бюджета:</w:t>
      </w:r>
    </w:p>
    <w:p w:rsidR="00C1643F" w:rsidRDefault="00C1643F" w:rsidP="00C1643F">
      <w:pPr>
        <w:ind w:right="283" w:firstLine="709"/>
        <w:contextualSpacing/>
        <w:jc w:val="both"/>
        <w:rPr>
          <w:szCs w:val="28"/>
        </w:rPr>
      </w:pPr>
      <w:r>
        <w:rPr>
          <w:szCs w:val="28"/>
        </w:rPr>
        <w:t>риски, вызванные инфляционным давлением на текущие расходы;</w:t>
      </w:r>
    </w:p>
    <w:p w:rsidR="00C1643F" w:rsidRDefault="00C1643F" w:rsidP="00C1643F">
      <w:pPr>
        <w:ind w:right="283" w:firstLine="709"/>
        <w:contextualSpacing/>
        <w:jc w:val="both"/>
        <w:rPr>
          <w:szCs w:val="28"/>
        </w:rPr>
      </w:pPr>
      <w:r>
        <w:rPr>
          <w:szCs w:val="28"/>
        </w:rPr>
        <w:t>риски, связанные с принятием на федеральном уровне решений, влияющих на увеличение расходных об</w:t>
      </w:r>
      <w:r w:rsidR="005A6C3F">
        <w:rPr>
          <w:szCs w:val="28"/>
        </w:rPr>
        <w:t>язательств нижестоящих уровней</w:t>
      </w:r>
      <w:r>
        <w:rPr>
          <w:szCs w:val="28"/>
        </w:rPr>
        <w:t>;</w:t>
      </w:r>
    </w:p>
    <w:p w:rsidR="00C1643F" w:rsidRDefault="00C1643F" w:rsidP="00C1643F">
      <w:pPr>
        <w:ind w:right="283" w:firstLine="709"/>
        <w:contextualSpacing/>
        <w:jc w:val="both"/>
        <w:rPr>
          <w:szCs w:val="28"/>
        </w:rPr>
      </w:pPr>
      <w:r>
        <w:rPr>
          <w:szCs w:val="28"/>
        </w:rPr>
        <w:t>риски, связанные с формированием негативных ожиданий у отдельных экономических агентов;</w:t>
      </w:r>
    </w:p>
    <w:p w:rsidR="00C1643F" w:rsidRDefault="00C1643F" w:rsidP="00C1643F">
      <w:pPr>
        <w:ind w:right="283" w:firstLine="709"/>
        <w:contextualSpacing/>
        <w:jc w:val="both"/>
        <w:rPr>
          <w:szCs w:val="28"/>
        </w:rPr>
      </w:pPr>
      <w:r>
        <w:rPr>
          <w:szCs w:val="28"/>
        </w:rPr>
        <w:t>риски, связанные с возникновением непредвиденных ситуаций форс-мажорного характера;</w:t>
      </w:r>
    </w:p>
    <w:p w:rsidR="00C1643F" w:rsidRDefault="00C1643F" w:rsidP="00C1643F">
      <w:pPr>
        <w:ind w:right="283" w:firstLine="709"/>
        <w:contextualSpacing/>
        <w:jc w:val="both"/>
        <w:rPr>
          <w:szCs w:val="28"/>
        </w:rPr>
      </w:pPr>
      <w:r>
        <w:rPr>
          <w:szCs w:val="28"/>
        </w:rPr>
        <w:t xml:space="preserve">риски усиления социальной напряженности, связанные с высвобождением работников и трудностями их последующего трудоустройства без смены места жительства. </w:t>
      </w:r>
    </w:p>
    <w:p w:rsidR="00C1643F" w:rsidRPr="00C1643F" w:rsidRDefault="00C1643F" w:rsidP="00C1643F">
      <w:pPr>
        <w:pStyle w:val="af0"/>
        <w:numPr>
          <w:ilvl w:val="0"/>
          <w:numId w:val="10"/>
        </w:numPr>
        <w:spacing w:after="0" w:line="240" w:lineRule="auto"/>
        <w:ind w:left="0" w:right="283" w:firstLine="709"/>
        <w:jc w:val="both"/>
        <w:rPr>
          <w:rFonts w:ascii="Times New Roman" w:hAnsi="Times New Roman" w:cs="Times New Roman"/>
          <w:sz w:val="28"/>
          <w:szCs w:val="28"/>
        </w:rPr>
      </w:pPr>
      <w:r w:rsidRPr="00C1643F">
        <w:rPr>
          <w:rFonts w:ascii="Times New Roman" w:hAnsi="Times New Roman" w:cs="Times New Roman"/>
          <w:sz w:val="28"/>
          <w:szCs w:val="28"/>
        </w:rPr>
        <w:t>В области управления государственным (муниципальным) долгом:</w:t>
      </w:r>
    </w:p>
    <w:p w:rsidR="00C1643F" w:rsidRDefault="00C1643F" w:rsidP="00C1643F">
      <w:pPr>
        <w:pStyle w:val="ConsNormal"/>
        <w:widowControl/>
        <w:ind w:right="283" w:firstLine="709"/>
        <w:contextualSpacing/>
        <w:jc w:val="both"/>
        <w:rPr>
          <w:rFonts w:ascii="Times New Roman" w:hAnsi="Times New Roman" w:cs="Times New Roman"/>
          <w:sz w:val="28"/>
          <w:szCs w:val="28"/>
        </w:rPr>
      </w:pPr>
      <w:r>
        <w:rPr>
          <w:rFonts w:ascii="Times New Roman" w:hAnsi="Times New Roman" w:cs="Times New Roman"/>
          <w:sz w:val="28"/>
          <w:szCs w:val="28"/>
        </w:rPr>
        <w:t>риск ликвидности – риск неисполнения долговых обязательств бюджетом Республики Карелия. Данный вид риска связан с отсутствием сре</w:t>
      </w:r>
      <w:proofErr w:type="gramStart"/>
      <w:r>
        <w:rPr>
          <w:rFonts w:ascii="Times New Roman" w:hAnsi="Times New Roman" w:cs="Times New Roman"/>
          <w:sz w:val="28"/>
          <w:szCs w:val="28"/>
        </w:rPr>
        <w:t>дств дл</w:t>
      </w:r>
      <w:proofErr w:type="gramEnd"/>
      <w:r>
        <w:rPr>
          <w:rFonts w:ascii="Times New Roman" w:hAnsi="Times New Roman" w:cs="Times New Roman"/>
          <w:sz w:val="28"/>
          <w:szCs w:val="28"/>
        </w:rPr>
        <w:t>я полного исполнения обязательств Республики Карелия в срок. Основным источником риска ликвидности является нарушение баланса финансовых активов и финансовых обязательств бюджета Республики Карелия и (или) возникновения непредвиденной необходимости немедленного и единовременного исполнения финансовых обязательств;</w:t>
      </w:r>
    </w:p>
    <w:p w:rsidR="00C1643F" w:rsidRDefault="00C1643F" w:rsidP="00C1643F">
      <w:pPr>
        <w:pStyle w:val="ConsNormal"/>
        <w:widowControl/>
        <w:tabs>
          <w:tab w:val="left" w:pos="567"/>
        </w:tabs>
        <w:ind w:right="283"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риск наступления гарантийного случая – риск неисполнения </w:t>
      </w:r>
      <w:r w:rsidR="005A6C3F">
        <w:rPr>
          <w:rFonts w:ascii="Times New Roman" w:hAnsi="Times New Roman" w:cs="Times New Roman"/>
          <w:sz w:val="28"/>
          <w:szCs w:val="28"/>
        </w:rPr>
        <w:t xml:space="preserve">заемщиками </w:t>
      </w:r>
      <w:r>
        <w:rPr>
          <w:rFonts w:ascii="Times New Roman" w:hAnsi="Times New Roman" w:cs="Times New Roman"/>
          <w:sz w:val="28"/>
          <w:szCs w:val="28"/>
        </w:rPr>
        <w:t>обязательств по гарантиям, предоставленным из бюджета Республики Карелия;</w:t>
      </w:r>
    </w:p>
    <w:p w:rsidR="00C1643F" w:rsidRDefault="00C1643F" w:rsidP="00C1643F">
      <w:pPr>
        <w:pStyle w:val="ConsNormal"/>
        <w:widowControl/>
        <w:ind w:right="283" w:firstLine="709"/>
        <w:contextualSpacing/>
        <w:jc w:val="both"/>
        <w:rPr>
          <w:rFonts w:ascii="Times New Roman" w:hAnsi="Times New Roman" w:cs="Times New Roman"/>
          <w:sz w:val="28"/>
          <w:szCs w:val="28"/>
        </w:rPr>
      </w:pPr>
      <w:r>
        <w:rPr>
          <w:rFonts w:ascii="Times New Roman" w:hAnsi="Times New Roman" w:cs="Times New Roman"/>
          <w:sz w:val="28"/>
          <w:szCs w:val="28"/>
        </w:rPr>
        <w:t>риск пролонгации (риск рефинансирования) – риск потерь вследствие чрезвычайно невыгодных условий привлечения заимствований на вынужденное рефинансирование уже имеющихся обязательств, пролонгация заимствований на невыгодных условиях, а также невозможность пролонгации или рефинансирования;</w:t>
      </w:r>
    </w:p>
    <w:p w:rsidR="00C1643F" w:rsidRDefault="00C1643F" w:rsidP="00C1643F">
      <w:pPr>
        <w:pStyle w:val="ConsNormal"/>
        <w:widowControl/>
        <w:ind w:right="283" w:firstLine="709"/>
        <w:contextualSpacing/>
        <w:jc w:val="both"/>
        <w:rPr>
          <w:rFonts w:ascii="Times New Roman" w:hAnsi="Times New Roman" w:cs="Times New Roman"/>
          <w:sz w:val="28"/>
          <w:szCs w:val="28"/>
        </w:rPr>
      </w:pPr>
      <w:r>
        <w:rPr>
          <w:rFonts w:ascii="Times New Roman" w:hAnsi="Times New Roman" w:cs="Times New Roman"/>
          <w:sz w:val="28"/>
          <w:szCs w:val="28"/>
        </w:rPr>
        <w:t>рыночный риск (риск процентной ставки) – риск, связанный с ростом процентных ставок на рынке заимствований.</w:t>
      </w:r>
    </w:p>
    <w:p w:rsidR="00C8590E" w:rsidRDefault="00C8590E" w:rsidP="00433A75">
      <w:pPr>
        <w:tabs>
          <w:tab w:val="left" w:pos="9356"/>
        </w:tabs>
        <w:ind w:right="-1"/>
      </w:pPr>
    </w:p>
    <w:sectPr w:rsidR="00C8590E" w:rsidSect="007212DB">
      <w:pgSz w:w="11906" w:h="16838"/>
      <w:pgMar w:top="567" w:right="851" w:bottom="567" w:left="1701" w:header="709" w:footer="709"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C79" w:rsidRDefault="00273C79">
      <w:r>
        <w:separator/>
      </w:r>
    </w:p>
  </w:endnote>
  <w:endnote w:type="continuationSeparator" w:id="0">
    <w:p w:rsidR="00273C79" w:rsidRDefault="00273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C79" w:rsidRDefault="00273C79" w:rsidP="008B478F">
    <w:pPr>
      <w:pStyle w:val="ad"/>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273C79" w:rsidRDefault="00273C79" w:rsidP="008B478F">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C79" w:rsidRDefault="00273C79" w:rsidP="008B478F">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C79" w:rsidRDefault="00273C79">
      <w:r>
        <w:separator/>
      </w:r>
    </w:p>
  </w:footnote>
  <w:footnote w:type="continuationSeparator" w:id="0">
    <w:p w:rsidR="00273C79" w:rsidRDefault="00273C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1277551"/>
      <w:docPartObj>
        <w:docPartGallery w:val="Page Numbers (Top of Page)"/>
        <w:docPartUnique/>
      </w:docPartObj>
    </w:sdtPr>
    <w:sdtEndPr/>
    <w:sdtContent>
      <w:p w:rsidR="00273C79" w:rsidRDefault="00261028">
        <w:pPr>
          <w:pStyle w:val="a6"/>
          <w:jc w:val="center"/>
        </w:pPr>
        <w:r>
          <w:fldChar w:fldCharType="begin"/>
        </w:r>
        <w:r>
          <w:instrText>PAGE   \* MERGEFORMAT</w:instrText>
        </w:r>
        <w:r>
          <w:fldChar w:fldCharType="separate"/>
        </w:r>
        <w:r>
          <w:rPr>
            <w:noProof/>
          </w:rPr>
          <w:t>2</w:t>
        </w:r>
        <w:r>
          <w:rPr>
            <w:noProof/>
          </w:rPr>
          <w:fldChar w:fldCharType="end"/>
        </w:r>
      </w:p>
    </w:sdtContent>
  </w:sdt>
  <w:p w:rsidR="00273C79" w:rsidRDefault="00273C79">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C79" w:rsidRDefault="00273C79">
    <w:pPr>
      <w:pStyle w:val="a6"/>
      <w:jc w:val="center"/>
    </w:pPr>
  </w:p>
  <w:p w:rsidR="00273C79" w:rsidRDefault="00273C79">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67CC8"/>
    <w:multiLevelType w:val="hybridMultilevel"/>
    <w:tmpl w:val="FFD64A1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
    <w:nsid w:val="18BC23DE"/>
    <w:multiLevelType w:val="hybridMultilevel"/>
    <w:tmpl w:val="24B6E648"/>
    <w:lvl w:ilvl="0" w:tplc="2F5AEB3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210D34F3"/>
    <w:multiLevelType w:val="hybridMultilevel"/>
    <w:tmpl w:val="1E3097BE"/>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
    <w:nsid w:val="21700428"/>
    <w:multiLevelType w:val="hybridMultilevel"/>
    <w:tmpl w:val="1B201D02"/>
    <w:lvl w:ilvl="0" w:tplc="67F0EA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25624F9E"/>
    <w:multiLevelType w:val="hybridMultilevel"/>
    <w:tmpl w:val="297CF9E0"/>
    <w:lvl w:ilvl="0" w:tplc="769C9942">
      <w:start w:val="1"/>
      <w:numFmt w:val="decimal"/>
      <w:lvlText w:val="%1."/>
      <w:lvlJc w:val="left"/>
      <w:pPr>
        <w:ind w:left="1491" w:hanging="106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388A4056"/>
    <w:multiLevelType w:val="hybridMultilevel"/>
    <w:tmpl w:val="BA54D47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3A940922"/>
    <w:multiLevelType w:val="multilevel"/>
    <w:tmpl w:val="C80ADAE6"/>
    <w:lvl w:ilvl="0">
      <w:start w:val="1"/>
      <w:numFmt w:val="bullet"/>
      <w:lvlText w:val="-"/>
      <w:lvlJc w:val="left"/>
      <w:pPr>
        <w:tabs>
          <w:tab w:val="num" w:pos="360"/>
        </w:tabs>
        <w:ind w:left="360" w:hanging="360"/>
      </w:pPr>
      <w:rPr>
        <w:rFonts w:ascii="Times New Roman" w:eastAsia="Times New Roman" w:hAnsi="Times New Roman" w:cs="Times New Roman"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7">
    <w:nsid w:val="4423335D"/>
    <w:multiLevelType w:val="hybridMultilevel"/>
    <w:tmpl w:val="797E462E"/>
    <w:lvl w:ilvl="0" w:tplc="5434BABE">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8">
    <w:nsid w:val="48C56918"/>
    <w:multiLevelType w:val="multilevel"/>
    <w:tmpl w:val="0D085BE6"/>
    <w:lvl w:ilvl="0">
      <w:start w:val="3"/>
      <w:numFmt w:val="decimal"/>
      <w:lvlText w:val="%1."/>
      <w:lvlJc w:val="left"/>
      <w:pPr>
        <w:tabs>
          <w:tab w:val="num" w:pos="570"/>
        </w:tabs>
        <w:ind w:left="570" w:hanging="570"/>
      </w:pPr>
      <w:rPr>
        <w:rFonts w:hint="default"/>
      </w:rPr>
    </w:lvl>
    <w:lvl w:ilvl="1">
      <w:start w:val="1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4928478E"/>
    <w:multiLevelType w:val="hybridMultilevel"/>
    <w:tmpl w:val="611E2B36"/>
    <w:lvl w:ilvl="0" w:tplc="048495C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nsid w:val="59A902CF"/>
    <w:multiLevelType w:val="hybridMultilevel"/>
    <w:tmpl w:val="240AF064"/>
    <w:lvl w:ilvl="0" w:tplc="BAE8D13E">
      <w:start w:val="1"/>
      <w:numFmt w:val="decimal"/>
      <w:lvlText w:val="%1."/>
      <w:lvlJc w:val="left"/>
      <w:pPr>
        <w:ind w:left="360" w:hanging="360"/>
      </w:pPr>
      <w:rPr>
        <w:sz w:val="28"/>
        <w:szCs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
    <w:nsid w:val="67240F8B"/>
    <w:multiLevelType w:val="hybridMultilevel"/>
    <w:tmpl w:val="D914521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7D9B6843"/>
    <w:multiLevelType w:val="hybridMultilevel"/>
    <w:tmpl w:val="C30EAC40"/>
    <w:lvl w:ilvl="0" w:tplc="AA8E80A0">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7FA10B03"/>
    <w:multiLevelType w:val="hybridMultilevel"/>
    <w:tmpl w:val="EB468D9C"/>
    <w:lvl w:ilvl="0" w:tplc="CDBC4052">
      <w:start w:val="1"/>
      <w:numFmt w:val="decimal"/>
      <w:lvlText w:val="%1)"/>
      <w:lvlJc w:val="left"/>
      <w:pPr>
        <w:ind w:left="163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8"/>
  </w:num>
  <w:num w:numId="4">
    <w:abstractNumId w:val="1"/>
  </w:num>
  <w:num w:numId="5">
    <w:abstractNumId w:val="4"/>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2"/>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rawingGridHorizontalSpacing w:val="140"/>
  <w:displayHorizontalDrawingGridEvery w:val="0"/>
  <w:displayVerticalDrawingGridEvery w:val="0"/>
  <w:noPunctuationKerning/>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2"/>
  </w:compat>
  <w:rsids>
    <w:rsidRoot w:val="00E50353"/>
    <w:rsid w:val="000013E8"/>
    <w:rsid w:val="00002C73"/>
    <w:rsid w:val="000079BA"/>
    <w:rsid w:val="0001203B"/>
    <w:rsid w:val="000160F0"/>
    <w:rsid w:val="00021A65"/>
    <w:rsid w:val="000226D3"/>
    <w:rsid w:val="00026F9C"/>
    <w:rsid w:val="000443B0"/>
    <w:rsid w:val="000501B1"/>
    <w:rsid w:val="000549AE"/>
    <w:rsid w:val="00054F42"/>
    <w:rsid w:val="0006151B"/>
    <w:rsid w:val="00063D7C"/>
    <w:rsid w:val="00065478"/>
    <w:rsid w:val="0006752D"/>
    <w:rsid w:val="00071E48"/>
    <w:rsid w:val="00077E0E"/>
    <w:rsid w:val="00090692"/>
    <w:rsid w:val="00095A43"/>
    <w:rsid w:val="000A05F6"/>
    <w:rsid w:val="000B6F13"/>
    <w:rsid w:val="000C4F37"/>
    <w:rsid w:val="000C7001"/>
    <w:rsid w:val="000D5132"/>
    <w:rsid w:val="000D61DB"/>
    <w:rsid w:val="000E0C52"/>
    <w:rsid w:val="000F03CC"/>
    <w:rsid w:val="00102124"/>
    <w:rsid w:val="0010416C"/>
    <w:rsid w:val="001054E0"/>
    <w:rsid w:val="00112508"/>
    <w:rsid w:val="00115742"/>
    <w:rsid w:val="001231A6"/>
    <w:rsid w:val="0012420F"/>
    <w:rsid w:val="00125DC0"/>
    <w:rsid w:val="0014712A"/>
    <w:rsid w:val="001548E7"/>
    <w:rsid w:val="0016314E"/>
    <w:rsid w:val="0016721D"/>
    <w:rsid w:val="0017074C"/>
    <w:rsid w:val="0017369C"/>
    <w:rsid w:val="00183424"/>
    <w:rsid w:val="00186D86"/>
    <w:rsid w:val="001A4A62"/>
    <w:rsid w:val="001A590B"/>
    <w:rsid w:val="001A7614"/>
    <w:rsid w:val="001B5375"/>
    <w:rsid w:val="001C28E5"/>
    <w:rsid w:val="001C5BFC"/>
    <w:rsid w:val="001D7E9E"/>
    <w:rsid w:val="001E1138"/>
    <w:rsid w:val="001E2D91"/>
    <w:rsid w:val="001E476D"/>
    <w:rsid w:val="001F6616"/>
    <w:rsid w:val="002100C6"/>
    <w:rsid w:val="0021459E"/>
    <w:rsid w:val="002273F6"/>
    <w:rsid w:val="0023236F"/>
    <w:rsid w:val="00250702"/>
    <w:rsid w:val="00256AAD"/>
    <w:rsid w:val="00261028"/>
    <w:rsid w:val="00261977"/>
    <w:rsid w:val="0026297C"/>
    <w:rsid w:val="00273C79"/>
    <w:rsid w:val="00274921"/>
    <w:rsid w:val="00294FD3"/>
    <w:rsid w:val="002979EB"/>
    <w:rsid w:val="002A2B98"/>
    <w:rsid w:val="002A4EB9"/>
    <w:rsid w:val="002B387D"/>
    <w:rsid w:val="002C018E"/>
    <w:rsid w:val="002C11F4"/>
    <w:rsid w:val="002C7D61"/>
    <w:rsid w:val="002D6E4D"/>
    <w:rsid w:val="002F1ED3"/>
    <w:rsid w:val="002F2F66"/>
    <w:rsid w:val="002F409E"/>
    <w:rsid w:val="002F44FC"/>
    <w:rsid w:val="002F49C3"/>
    <w:rsid w:val="002F7896"/>
    <w:rsid w:val="00304DC0"/>
    <w:rsid w:val="00305970"/>
    <w:rsid w:val="00305F64"/>
    <w:rsid w:val="0030699A"/>
    <w:rsid w:val="00310177"/>
    <w:rsid w:val="00332252"/>
    <w:rsid w:val="003347A1"/>
    <w:rsid w:val="00334870"/>
    <w:rsid w:val="00335655"/>
    <w:rsid w:val="0035354F"/>
    <w:rsid w:val="00353862"/>
    <w:rsid w:val="003623DF"/>
    <w:rsid w:val="003662CA"/>
    <w:rsid w:val="00375A6A"/>
    <w:rsid w:val="00380BEF"/>
    <w:rsid w:val="003874B1"/>
    <w:rsid w:val="00394576"/>
    <w:rsid w:val="003B39E8"/>
    <w:rsid w:val="003C7743"/>
    <w:rsid w:val="003D1E63"/>
    <w:rsid w:val="003D5069"/>
    <w:rsid w:val="003D55FA"/>
    <w:rsid w:val="003D5732"/>
    <w:rsid w:val="003E094C"/>
    <w:rsid w:val="003E241D"/>
    <w:rsid w:val="003E4B11"/>
    <w:rsid w:val="003F1D8A"/>
    <w:rsid w:val="003F3D75"/>
    <w:rsid w:val="00401942"/>
    <w:rsid w:val="004033E0"/>
    <w:rsid w:val="00423611"/>
    <w:rsid w:val="00433A75"/>
    <w:rsid w:val="00441C6B"/>
    <w:rsid w:val="00445A64"/>
    <w:rsid w:val="00464268"/>
    <w:rsid w:val="00471257"/>
    <w:rsid w:val="00476C38"/>
    <w:rsid w:val="00485657"/>
    <w:rsid w:val="00487C68"/>
    <w:rsid w:val="004966A9"/>
    <w:rsid w:val="00497715"/>
    <w:rsid w:val="004A18E6"/>
    <w:rsid w:val="004A3087"/>
    <w:rsid w:val="004A3E6D"/>
    <w:rsid w:val="004B0909"/>
    <w:rsid w:val="004B3547"/>
    <w:rsid w:val="004B6164"/>
    <w:rsid w:val="004C2427"/>
    <w:rsid w:val="004C5796"/>
    <w:rsid w:val="00503BDE"/>
    <w:rsid w:val="00535EB6"/>
    <w:rsid w:val="005365E1"/>
    <w:rsid w:val="00544978"/>
    <w:rsid w:val="0054699C"/>
    <w:rsid w:val="0056141B"/>
    <w:rsid w:val="00567E8A"/>
    <w:rsid w:val="005734DF"/>
    <w:rsid w:val="005775D0"/>
    <w:rsid w:val="00581140"/>
    <w:rsid w:val="00581857"/>
    <w:rsid w:val="00587ED3"/>
    <w:rsid w:val="005941BE"/>
    <w:rsid w:val="00597DB6"/>
    <w:rsid w:val="005A31DE"/>
    <w:rsid w:val="005A5001"/>
    <w:rsid w:val="005A554E"/>
    <w:rsid w:val="005A6C3F"/>
    <w:rsid w:val="005B536B"/>
    <w:rsid w:val="005B6246"/>
    <w:rsid w:val="005B6F23"/>
    <w:rsid w:val="005C0580"/>
    <w:rsid w:val="005C2F20"/>
    <w:rsid w:val="005C4542"/>
    <w:rsid w:val="005C7B00"/>
    <w:rsid w:val="005D3047"/>
    <w:rsid w:val="005F0381"/>
    <w:rsid w:val="0060379A"/>
    <w:rsid w:val="006079AF"/>
    <w:rsid w:val="006115F8"/>
    <w:rsid w:val="006125D3"/>
    <w:rsid w:val="00615A32"/>
    <w:rsid w:val="006209B3"/>
    <w:rsid w:val="00626DC7"/>
    <w:rsid w:val="0063629F"/>
    <w:rsid w:val="006465FE"/>
    <w:rsid w:val="00651E71"/>
    <w:rsid w:val="00652C71"/>
    <w:rsid w:val="006655C0"/>
    <w:rsid w:val="006665D9"/>
    <w:rsid w:val="0067268C"/>
    <w:rsid w:val="00686F6C"/>
    <w:rsid w:val="006A5DA2"/>
    <w:rsid w:val="006B67A0"/>
    <w:rsid w:val="006C60D6"/>
    <w:rsid w:val="006C7F69"/>
    <w:rsid w:val="006D049C"/>
    <w:rsid w:val="006D4B98"/>
    <w:rsid w:val="006E1F5E"/>
    <w:rsid w:val="006F464E"/>
    <w:rsid w:val="006F7E5D"/>
    <w:rsid w:val="00700E03"/>
    <w:rsid w:val="007011AD"/>
    <w:rsid w:val="0070332C"/>
    <w:rsid w:val="0071349E"/>
    <w:rsid w:val="0071379A"/>
    <w:rsid w:val="007212DB"/>
    <w:rsid w:val="00722E50"/>
    <w:rsid w:val="00724788"/>
    <w:rsid w:val="007270F5"/>
    <w:rsid w:val="00730A0A"/>
    <w:rsid w:val="00736419"/>
    <w:rsid w:val="00736F92"/>
    <w:rsid w:val="00743ED6"/>
    <w:rsid w:val="0074597A"/>
    <w:rsid w:val="00746313"/>
    <w:rsid w:val="00760BCE"/>
    <w:rsid w:val="0076332C"/>
    <w:rsid w:val="00764393"/>
    <w:rsid w:val="0076518F"/>
    <w:rsid w:val="00771E8E"/>
    <w:rsid w:val="007860D3"/>
    <w:rsid w:val="00794A95"/>
    <w:rsid w:val="007966D5"/>
    <w:rsid w:val="007A024E"/>
    <w:rsid w:val="007A3F98"/>
    <w:rsid w:val="007B0F0A"/>
    <w:rsid w:val="007D2542"/>
    <w:rsid w:val="007D428D"/>
    <w:rsid w:val="007D46BB"/>
    <w:rsid w:val="007D6DFA"/>
    <w:rsid w:val="007F12C5"/>
    <w:rsid w:val="007F219B"/>
    <w:rsid w:val="007F6992"/>
    <w:rsid w:val="00814155"/>
    <w:rsid w:val="00815AF3"/>
    <w:rsid w:val="00821FC3"/>
    <w:rsid w:val="0082320C"/>
    <w:rsid w:val="008309BB"/>
    <w:rsid w:val="00834E05"/>
    <w:rsid w:val="00840E98"/>
    <w:rsid w:val="00841646"/>
    <w:rsid w:val="008436E9"/>
    <w:rsid w:val="00844192"/>
    <w:rsid w:val="008517C8"/>
    <w:rsid w:val="0085306A"/>
    <w:rsid w:val="008550DB"/>
    <w:rsid w:val="00872B73"/>
    <w:rsid w:val="008742BA"/>
    <w:rsid w:val="008759B3"/>
    <w:rsid w:val="00875EA9"/>
    <w:rsid w:val="00885B4B"/>
    <w:rsid w:val="008864EE"/>
    <w:rsid w:val="00886F23"/>
    <w:rsid w:val="008957D2"/>
    <w:rsid w:val="00896760"/>
    <w:rsid w:val="008A2B07"/>
    <w:rsid w:val="008A3F28"/>
    <w:rsid w:val="008B45E9"/>
    <w:rsid w:val="008B478F"/>
    <w:rsid w:val="008C4C8D"/>
    <w:rsid w:val="008E454A"/>
    <w:rsid w:val="008F3382"/>
    <w:rsid w:val="008F37BC"/>
    <w:rsid w:val="008F49A8"/>
    <w:rsid w:val="008F7C13"/>
    <w:rsid w:val="00901B0B"/>
    <w:rsid w:val="0090219A"/>
    <w:rsid w:val="00907FBD"/>
    <w:rsid w:val="009114BB"/>
    <w:rsid w:val="00914C3C"/>
    <w:rsid w:val="009274E8"/>
    <w:rsid w:val="009368D0"/>
    <w:rsid w:val="009562D8"/>
    <w:rsid w:val="0097573F"/>
    <w:rsid w:val="009816CF"/>
    <w:rsid w:val="009847AF"/>
    <w:rsid w:val="0098694D"/>
    <w:rsid w:val="009A30F5"/>
    <w:rsid w:val="009A3383"/>
    <w:rsid w:val="009B1363"/>
    <w:rsid w:val="009B36D0"/>
    <w:rsid w:val="009C6936"/>
    <w:rsid w:val="009D01A1"/>
    <w:rsid w:val="009E3ADE"/>
    <w:rsid w:val="009E50E3"/>
    <w:rsid w:val="009E60CC"/>
    <w:rsid w:val="009E6432"/>
    <w:rsid w:val="009E6584"/>
    <w:rsid w:val="009E7FA1"/>
    <w:rsid w:val="009F0522"/>
    <w:rsid w:val="009F3330"/>
    <w:rsid w:val="00A1167E"/>
    <w:rsid w:val="00A11C47"/>
    <w:rsid w:val="00A13079"/>
    <w:rsid w:val="00A33ED2"/>
    <w:rsid w:val="00A4183D"/>
    <w:rsid w:val="00A421C9"/>
    <w:rsid w:val="00A42639"/>
    <w:rsid w:val="00A51C73"/>
    <w:rsid w:val="00A543F0"/>
    <w:rsid w:val="00A57D50"/>
    <w:rsid w:val="00A719E4"/>
    <w:rsid w:val="00A7628B"/>
    <w:rsid w:val="00A764F1"/>
    <w:rsid w:val="00A8654B"/>
    <w:rsid w:val="00A91BBB"/>
    <w:rsid w:val="00A96637"/>
    <w:rsid w:val="00AA66DD"/>
    <w:rsid w:val="00AB0142"/>
    <w:rsid w:val="00AB125A"/>
    <w:rsid w:val="00AB3199"/>
    <w:rsid w:val="00AB7DDA"/>
    <w:rsid w:val="00AB7EE3"/>
    <w:rsid w:val="00AB7F28"/>
    <w:rsid w:val="00AC31F4"/>
    <w:rsid w:val="00AD3084"/>
    <w:rsid w:val="00AD410E"/>
    <w:rsid w:val="00AD4614"/>
    <w:rsid w:val="00AD6A82"/>
    <w:rsid w:val="00AD6EAE"/>
    <w:rsid w:val="00AE064A"/>
    <w:rsid w:val="00AE6D57"/>
    <w:rsid w:val="00AE6DA2"/>
    <w:rsid w:val="00AE7CC2"/>
    <w:rsid w:val="00AF13F3"/>
    <w:rsid w:val="00AF4D3F"/>
    <w:rsid w:val="00B0072C"/>
    <w:rsid w:val="00B007BF"/>
    <w:rsid w:val="00B02268"/>
    <w:rsid w:val="00B0335B"/>
    <w:rsid w:val="00B06FC7"/>
    <w:rsid w:val="00B07117"/>
    <w:rsid w:val="00B10BFD"/>
    <w:rsid w:val="00B11497"/>
    <w:rsid w:val="00B11BD0"/>
    <w:rsid w:val="00B335FF"/>
    <w:rsid w:val="00B35129"/>
    <w:rsid w:val="00B538F7"/>
    <w:rsid w:val="00B81E57"/>
    <w:rsid w:val="00B97235"/>
    <w:rsid w:val="00BA136D"/>
    <w:rsid w:val="00BA63B1"/>
    <w:rsid w:val="00BC30ED"/>
    <w:rsid w:val="00BC5551"/>
    <w:rsid w:val="00BD2FF4"/>
    <w:rsid w:val="00BD6694"/>
    <w:rsid w:val="00BD6BB2"/>
    <w:rsid w:val="00BD7D5A"/>
    <w:rsid w:val="00BE0F42"/>
    <w:rsid w:val="00BE5362"/>
    <w:rsid w:val="00BF1155"/>
    <w:rsid w:val="00BF2C08"/>
    <w:rsid w:val="00BF54E0"/>
    <w:rsid w:val="00BF707C"/>
    <w:rsid w:val="00C020B3"/>
    <w:rsid w:val="00C15714"/>
    <w:rsid w:val="00C1643F"/>
    <w:rsid w:val="00C47A37"/>
    <w:rsid w:val="00C52675"/>
    <w:rsid w:val="00C55070"/>
    <w:rsid w:val="00C632F9"/>
    <w:rsid w:val="00C8590E"/>
    <w:rsid w:val="00CA2D01"/>
    <w:rsid w:val="00CB4DC7"/>
    <w:rsid w:val="00CB5915"/>
    <w:rsid w:val="00CC41EC"/>
    <w:rsid w:val="00CC55A1"/>
    <w:rsid w:val="00CC5753"/>
    <w:rsid w:val="00CC731E"/>
    <w:rsid w:val="00CD231C"/>
    <w:rsid w:val="00CD30C5"/>
    <w:rsid w:val="00CD732F"/>
    <w:rsid w:val="00CE1E84"/>
    <w:rsid w:val="00CE2B88"/>
    <w:rsid w:val="00CE3265"/>
    <w:rsid w:val="00CF2E49"/>
    <w:rsid w:val="00CF5407"/>
    <w:rsid w:val="00CF5C11"/>
    <w:rsid w:val="00CF7474"/>
    <w:rsid w:val="00D05591"/>
    <w:rsid w:val="00D22CFF"/>
    <w:rsid w:val="00D24154"/>
    <w:rsid w:val="00D24B91"/>
    <w:rsid w:val="00D35327"/>
    <w:rsid w:val="00D36150"/>
    <w:rsid w:val="00D416CA"/>
    <w:rsid w:val="00D43EA0"/>
    <w:rsid w:val="00D606C8"/>
    <w:rsid w:val="00D6446E"/>
    <w:rsid w:val="00D65F99"/>
    <w:rsid w:val="00D670A5"/>
    <w:rsid w:val="00D8044B"/>
    <w:rsid w:val="00D83BB0"/>
    <w:rsid w:val="00D83C00"/>
    <w:rsid w:val="00D9064C"/>
    <w:rsid w:val="00D91936"/>
    <w:rsid w:val="00D925DC"/>
    <w:rsid w:val="00D97371"/>
    <w:rsid w:val="00DA106A"/>
    <w:rsid w:val="00DA33FE"/>
    <w:rsid w:val="00DA7DB5"/>
    <w:rsid w:val="00DB74FD"/>
    <w:rsid w:val="00DC53EA"/>
    <w:rsid w:val="00DD6630"/>
    <w:rsid w:val="00DE1DF5"/>
    <w:rsid w:val="00E04A7B"/>
    <w:rsid w:val="00E21CED"/>
    <w:rsid w:val="00E25310"/>
    <w:rsid w:val="00E264AE"/>
    <w:rsid w:val="00E31F39"/>
    <w:rsid w:val="00E33660"/>
    <w:rsid w:val="00E43480"/>
    <w:rsid w:val="00E44020"/>
    <w:rsid w:val="00E50353"/>
    <w:rsid w:val="00E66ADF"/>
    <w:rsid w:val="00E70A56"/>
    <w:rsid w:val="00E97238"/>
    <w:rsid w:val="00EA3CF6"/>
    <w:rsid w:val="00EA4A5B"/>
    <w:rsid w:val="00EA6037"/>
    <w:rsid w:val="00EB614B"/>
    <w:rsid w:val="00ED2954"/>
    <w:rsid w:val="00EE18CD"/>
    <w:rsid w:val="00EF1F1D"/>
    <w:rsid w:val="00EF54D9"/>
    <w:rsid w:val="00EF6799"/>
    <w:rsid w:val="00F06447"/>
    <w:rsid w:val="00F14161"/>
    <w:rsid w:val="00F32782"/>
    <w:rsid w:val="00F45C76"/>
    <w:rsid w:val="00F505A2"/>
    <w:rsid w:val="00F5203C"/>
    <w:rsid w:val="00F54335"/>
    <w:rsid w:val="00F57E2C"/>
    <w:rsid w:val="00F6477A"/>
    <w:rsid w:val="00F86BDD"/>
    <w:rsid w:val="00FB0F91"/>
    <w:rsid w:val="00FB7CFA"/>
    <w:rsid w:val="00FC09A1"/>
    <w:rsid w:val="00FE504B"/>
    <w:rsid w:val="00FF3AAC"/>
    <w:rsid w:val="00FF40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01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13F3"/>
    <w:rPr>
      <w:sz w:val="28"/>
    </w:rPr>
  </w:style>
  <w:style w:type="paragraph" w:styleId="1">
    <w:name w:val="heading 1"/>
    <w:basedOn w:val="a"/>
    <w:next w:val="a"/>
    <w:link w:val="10"/>
    <w:qFormat/>
    <w:rsid w:val="00AF13F3"/>
    <w:pPr>
      <w:keepNext/>
      <w:pBdr>
        <w:left w:val="dashed" w:sz="4" w:space="4" w:color="auto"/>
        <w:bottom w:val="dashed" w:sz="4" w:space="1" w:color="auto"/>
        <w:right w:val="dashed" w:sz="4" w:space="4" w:color="auto"/>
      </w:pBdr>
      <w:jc w:val="center"/>
      <w:outlineLvl w:val="0"/>
    </w:pPr>
    <w:rPr>
      <w:b/>
      <w:spacing w:val="80"/>
      <w:sz w:val="52"/>
    </w:rPr>
  </w:style>
  <w:style w:type="paragraph" w:styleId="2">
    <w:name w:val="heading 2"/>
    <w:basedOn w:val="a"/>
    <w:next w:val="a"/>
    <w:link w:val="20"/>
    <w:qFormat/>
    <w:rsid w:val="00AF13F3"/>
    <w:pPr>
      <w:keepNext/>
      <w:pBdr>
        <w:left w:val="dashed" w:sz="4" w:space="4" w:color="auto"/>
        <w:bottom w:val="dashed" w:sz="4" w:space="1" w:color="auto"/>
        <w:right w:val="dashed" w:sz="4" w:space="4" w:color="auto"/>
      </w:pBdr>
      <w:jc w:val="center"/>
      <w:outlineLvl w:val="1"/>
    </w:pPr>
    <w:rPr>
      <w:sz w:val="32"/>
    </w:rPr>
  </w:style>
  <w:style w:type="paragraph" w:styleId="3">
    <w:name w:val="heading 3"/>
    <w:aliases w:val="end"/>
    <w:basedOn w:val="a"/>
    <w:next w:val="a"/>
    <w:link w:val="30"/>
    <w:qFormat/>
    <w:rsid w:val="00AF13F3"/>
    <w:pPr>
      <w:keepNext/>
      <w:pBdr>
        <w:left w:val="dashed" w:sz="4" w:space="4" w:color="auto"/>
        <w:bottom w:val="dashed" w:sz="4" w:space="1" w:color="auto"/>
        <w:right w:val="dashed" w:sz="4" w:space="4" w:color="auto"/>
      </w:pBdr>
      <w:jc w:val="center"/>
      <w:outlineLvl w:val="2"/>
    </w:pPr>
  </w:style>
  <w:style w:type="paragraph" w:styleId="4">
    <w:name w:val="heading 4"/>
    <w:basedOn w:val="a"/>
    <w:next w:val="a"/>
    <w:link w:val="40"/>
    <w:qFormat/>
    <w:rsid w:val="00AF13F3"/>
    <w:pPr>
      <w:keepNext/>
      <w:pBdr>
        <w:left w:val="dashed" w:sz="4" w:space="4" w:color="auto"/>
        <w:bottom w:val="dashed" w:sz="4" w:space="1" w:color="auto"/>
        <w:right w:val="dashed" w:sz="4" w:space="4" w:color="auto"/>
      </w:pBdr>
      <w:jc w:val="center"/>
      <w:outlineLvl w:val="3"/>
    </w:pPr>
    <w:rPr>
      <w:b/>
      <w:spacing w:val="40"/>
      <w:sz w:val="32"/>
    </w:rPr>
  </w:style>
  <w:style w:type="paragraph" w:styleId="5">
    <w:name w:val="heading 5"/>
    <w:basedOn w:val="a"/>
    <w:next w:val="a"/>
    <w:link w:val="50"/>
    <w:qFormat/>
    <w:rsid w:val="008B478F"/>
    <w:pPr>
      <w:keepNext/>
      <w:tabs>
        <w:tab w:val="decimal" w:pos="284"/>
        <w:tab w:val="num" w:pos="1008"/>
        <w:tab w:val="right" w:leader="dot" w:pos="8364"/>
      </w:tabs>
      <w:ind w:left="1008" w:hanging="1008"/>
      <w:jc w:val="center"/>
      <w:outlineLvl w:val="4"/>
    </w:pPr>
    <w:rPr>
      <w:b/>
      <w:bCs/>
      <w:sz w:val="24"/>
      <w:szCs w:val="24"/>
    </w:rPr>
  </w:style>
  <w:style w:type="paragraph" w:styleId="6">
    <w:name w:val="heading 6"/>
    <w:basedOn w:val="a"/>
    <w:next w:val="a"/>
    <w:link w:val="60"/>
    <w:qFormat/>
    <w:rsid w:val="008B478F"/>
    <w:pPr>
      <w:keepNext/>
      <w:tabs>
        <w:tab w:val="num" w:pos="1152"/>
      </w:tabs>
      <w:ind w:left="1152" w:hanging="1152"/>
      <w:jc w:val="right"/>
      <w:outlineLvl w:val="5"/>
    </w:pPr>
    <w:rPr>
      <w:szCs w:val="28"/>
    </w:rPr>
  </w:style>
  <w:style w:type="paragraph" w:styleId="7">
    <w:name w:val="heading 7"/>
    <w:basedOn w:val="a"/>
    <w:next w:val="a"/>
    <w:link w:val="70"/>
    <w:qFormat/>
    <w:rsid w:val="008B478F"/>
    <w:pPr>
      <w:keepNext/>
      <w:tabs>
        <w:tab w:val="num" w:pos="1296"/>
      </w:tabs>
      <w:spacing w:line="400" w:lineRule="atLeast"/>
      <w:ind w:left="1296" w:hanging="1296"/>
      <w:jc w:val="both"/>
      <w:outlineLvl w:val="6"/>
    </w:pPr>
    <w:rPr>
      <w:b/>
      <w:bCs/>
      <w:i/>
      <w:iCs/>
      <w:szCs w:val="28"/>
    </w:rPr>
  </w:style>
  <w:style w:type="paragraph" w:styleId="8">
    <w:name w:val="heading 8"/>
    <w:basedOn w:val="a"/>
    <w:next w:val="a"/>
    <w:link w:val="80"/>
    <w:qFormat/>
    <w:rsid w:val="008B478F"/>
    <w:pPr>
      <w:tabs>
        <w:tab w:val="num" w:pos="1440"/>
      </w:tabs>
      <w:spacing w:before="240" w:after="60"/>
      <w:ind w:left="1440" w:hanging="1440"/>
      <w:outlineLvl w:val="7"/>
    </w:pPr>
    <w:rPr>
      <w:rFonts w:ascii="Arial" w:hAnsi="Arial" w:cs="Arial"/>
      <w:i/>
      <w:iCs/>
      <w:sz w:val="20"/>
    </w:rPr>
  </w:style>
  <w:style w:type="paragraph" w:styleId="9">
    <w:name w:val="heading 9"/>
    <w:basedOn w:val="a"/>
    <w:next w:val="a"/>
    <w:link w:val="90"/>
    <w:qFormat/>
    <w:rsid w:val="008B478F"/>
    <w:pPr>
      <w:tabs>
        <w:tab w:val="num" w:pos="1584"/>
      </w:tabs>
      <w:spacing w:before="240" w:after="60"/>
      <w:ind w:left="1584" w:hanging="1584"/>
      <w:outlineLvl w:val="8"/>
    </w:pPr>
    <w:rPr>
      <w:rFonts w:ascii="Arial" w:hAnsi="Arial" w:cs="Arial"/>
      <w:b/>
      <w:bCs/>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B478F"/>
    <w:rPr>
      <w:b/>
      <w:spacing w:val="80"/>
      <w:sz w:val="52"/>
    </w:rPr>
  </w:style>
  <w:style w:type="character" w:customStyle="1" w:styleId="20">
    <w:name w:val="Заголовок 2 Знак"/>
    <w:basedOn w:val="a0"/>
    <w:link w:val="2"/>
    <w:rsid w:val="008B478F"/>
    <w:rPr>
      <w:sz w:val="32"/>
    </w:rPr>
  </w:style>
  <w:style w:type="character" w:customStyle="1" w:styleId="30">
    <w:name w:val="Заголовок 3 Знак"/>
    <w:aliases w:val="end Знак"/>
    <w:basedOn w:val="a0"/>
    <w:link w:val="3"/>
    <w:rsid w:val="008B478F"/>
    <w:rPr>
      <w:sz w:val="28"/>
    </w:rPr>
  </w:style>
  <w:style w:type="character" w:customStyle="1" w:styleId="40">
    <w:name w:val="Заголовок 4 Знак"/>
    <w:basedOn w:val="a0"/>
    <w:link w:val="4"/>
    <w:rsid w:val="008B478F"/>
    <w:rPr>
      <w:b/>
      <w:spacing w:val="40"/>
      <w:sz w:val="32"/>
    </w:rPr>
  </w:style>
  <w:style w:type="character" w:customStyle="1" w:styleId="50">
    <w:name w:val="Заголовок 5 Знак"/>
    <w:basedOn w:val="a0"/>
    <w:link w:val="5"/>
    <w:rsid w:val="008B478F"/>
    <w:rPr>
      <w:b/>
      <w:bCs/>
      <w:sz w:val="24"/>
      <w:szCs w:val="24"/>
    </w:rPr>
  </w:style>
  <w:style w:type="character" w:customStyle="1" w:styleId="60">
    <w:name w:val="Заголовок 6 Знак"/>
    <w:basedOn w:val="a0"/>
    <w:link w:val="6"/>
    <w:rsid w:val="008B478F"/>
    <w:rPr>
      <w:sz w:val="28"/>
      <w:szCs w:val="28"/>
    </w:rPr>
  </w:style>
  <w:style w:type="character" w:customStyle="1" w:styleId="70">
    <w:name w:val="Заголовок 7 Знак"/>
    <w:basedOn w:val="a0"/>
    <w:link w:val="7"/>
    <w:rsid w:val="008B478F"/>
    <w:rPr>
      <w:b/>
      <w:bCs/>
      <w:i/>
      <w:iCs/>
      <w:sz w:val="28"/>
      <w:szCs w:val="28"/>
    </w:rPr>
  </w:style>
  <w:style w:type="character" w:customStyle="1" w:styleId="80">
    <w:name w:val="Заголовок 8 Знак"/>
    <w:basedOn w:val="a0"/>
    <w:link w:val="8"/>
    <w:rsid w:val="008B478F"/>
    <w:rPr>
      <w:rFonts w:ascii="Arial" w:hAnsi="Arial" w:cs="Arial"/>
      <w:i/>
      <w:iCs/>
    </w:rPr>
  </w:style>
  <w:style w:type="character" w:customStyle="1" w:styleId="90">
    <w:name w:val="Заголовок 9 Знак"/>
    <w:basedOn w:val="a0"/>
    <w:link w:val="9"/>
    <w:rsid w:val="008B478F"/>
    <w:rPr>
      <w:rFonts w:ascii="Arial" w:hAnsi="Arial" w:cs="Arial"/>
      <w:b/>
      <w:bCs/>
      <w:i/>
      <w:iCs/>
      <w:sz w:val="18"/>
      <w:szCs w:val="18"/>
    </w:rPr>
  </w:style>
  <w:style w:type="paragraph" w:styleId="a3">
    <w:name w:val="Body Text"/>
    <w:basedOn w:val="a"/>
    <w:link w:val="a4"/>
    <w:rsid w:val="00AF13F3"/>
    <w:pPr>
      <w:jc w:val="both"/>
    </w:pPr>
  </w:style>
  <w:style w:type="character" w:customStyle="1" w:styleId="a4">
    <w:name w:val="Основной текст Знак"/>
    <w:basedOn w:val="a0"/>
    <w:link w:val="a3"/>
    <w:rsid w:val="008B478F"/>
    <w:rPr>
      <w:sz w:val="28"/>
    </w:rPr>
  </w:style>
  <w:style w:type="paragraph" w:customStyle="1" w:styleId="31">
    <w:name w:val="Основной текст с отступом 31"/>
    <w:basedOn w:val="11"/>
    <w:rsid w:val="00AF13F3"/>
    <w:pPr>
      <w:ind w:firstLine="709"/>
      <w:jc w:val="both"/>
    </w:pPr>
  </w:style>
  <w:style w:type="paragraph" w:customStyle="1" w:styleId="11">
    <w:name w:val="Обычный1"/>
    <w:rsid w:val="00AF13F3"/>
    <w:rPr>
      <w:snapToGrid w:val="0"/>
      <w:sz w:val="28"/>
    </w:rPr>
  </w:style>
  <w:style w:type="character" w:styleId="a5">
    <w:name w:val="page number"/>
    <w:basedOn w:val="a0"/>
    <w:rsid w:val="00AF13F3"/>
  </w:style>
  <w:style w:type="paragraph" w:styleId="a6">
    <w:name w:val="header"/>
    <w:basedOn w:val="a"/>
    <w:link w:val="a7"/>
    <w:rsid w:val="00AF13F3"/>
    <w:pPr>
      <w:tabs>
        <w:tab w:val="center" w:pos="4153"/>
        <w:tab w:val="right" w:pos="8306"/>
      </w:tabs>
    </w:pPr>
    <w:rPr>
      <w:sz w:val="20"/>
    </w:rPr>
  </w:style>
  <w:style w:type="character" w:customStyle="1" w:styleId="a7">
    <w:name w:val="Верхний колонтитул Знак"/>
    <w:basedOn w:val="a0"/>
    <w:link w:val="a6"/>
    <w:rsid w:val="00BE5362"/>
  </w:style>
  <w:style w:type="paragraph" w:styleId="a8">
    <w:name w:val="Body Text Indent"/>
    <w:aliases w:val="Основной текст 1"/>
    <w:basedOn w:val="a"/>
    <w:link w:val="a9"/>
    <w:rsid w:val="00AF13F3"/>
    <w:pPr>
      <w:ind w:right="-1" w:firstLine="851"/>
      <w:jc w:val="both"/>
    </w:pPr>
  </w:style>
  <w:style w:type="character" w:customStyle="1" w:styleId="a9">
    <w:name w:val="Основной текст с отступом Знак"/>
    <w:aliases w:val="Основной текст 1 Знак"/>
    <w:basedOn w:val="a0"/>
    <w:link w:val="a8"/>
    <w:rsid w:val="008B478F"/>
    <w:rPr>
      <w:sz w:val="28"/>
    </w:rPr>
  </w:style>
  <w:style w:type="paragraph" w:styleId="aa">
    <w:name w:val="Balloon Text"/>
    <w:basedOn w:val="a"/>
    <w:link w:val="ab"/>
    <w:semiHidden/>
    <w:rsid w:val="00E50353"/>
    <w:rPr>
      <w:rFonts w:ascii="Tahoma" w:hAnsi="Tahoma" w:cs="Tahoma"/>
      <w:sz w:val="16"/>
      <w:szCs w:val="16"/>
    </w:rPr>
  </w:style>
  <w:style w:type="character" w:customStyle="1" w:styleId="ab">
    <w:name w:val="Текст выноски Знак"/>
    <w:basedOn w:val="a0"/>
    <w:link w:val="aa"/>
    <w:semiHidden/>
    <w:rsid w:val="00BE5362"/>
    <w:rPr>
      <w:rFonts w:ascii="Tahoma" w:hAnsi="Tahoma" w:cs="Tahoma"/>
      <w:sz w:val="16"/>
      <w:szCs w:val="16"/>
    </w:rPr>
  </w:style>
  <w:style w:type="table" w:styleId="ac">
    <w:name w:val="Table Grid"/>
    <w:basedOn w:val="a1"/>
    <w:uiPriority w:val="59"/>
    <w:rsid w:val="001F66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CC55A1"/>
    <w:pPr>
      <w:autoSpaceDE w:val="0"/>
      <w:autoSpaceDN w:val="0"/>
      <w:adjustRightInd w:val="0"/>
      <w:ind w:firstLine="720"/>
    </w:pPr>
  </w:style>
  <w:style w:type="paragraph" w:customStyle="1" w:styleId="ConsPlusNonformat">
    <w:name w:val="ConsPlusNonformat"/>
    <w:rsid w:val="00CC55A1"/>
    <w:pPr>
      <w:widowControl w:val="0"/>
      <w:autoSpaceDE w:val="0"/>
      <w:autoSpaceDN w:val="0"/>
      <w:adjustRightInd w:val="0"/>
    </w:pPr>
    <w:rPr>
      <w:rFonts w:ascii="Courier New" w:hAnsi="Courier New" w:cs="Courier New"/>
    </w:rPr>
  </w:style>
  <w:style w:type="character" w:customStyle="1" w:styleId="menu3br1">
    <w:name w:val="menu3br1"/>
    <w:basedOn w:val="a0"/>
    <w:rsid w:val="00AB3199"/>
    <w:rPr>
      <w:rFonts w:ascii="Arial" w:hAnsi="Arial" w:cs="Arial" w:hint="default"/>
      <w:b/>
      <w:bCs/>
      <w:color w:val="FF0000"/>
      <w:sz w:val="13"/>
      <w:szCs w:val="13"/>
    </w:rPr>
  </w:style>
  <w:style w:type="paragraph" w:styleId="ad">
    <w:name w:val="footer"/>
    <w:basedOn w:val="a"/>
    <w:link w:val="ae"/>
    <w:unhideWhenUsed/>
    <w:rsid w:val="00914C3C"/>
    <w:pPr>
      <w:tabs>
        <w:tab w:val="center" w:pos="4677"/>
        <w:tab w:val="right" w:pos="9355"/>
      </w:tabs>
    </w:pPr>
  </w:style>
  <w:style w:type="character" w:customStyle="1" w:styleId="ae">
    <w:name w:val="Нижний колонтитул Знак"/>
    <w:basedOn w:val="a0"/>
    <w:link w:val="ad"/>
    <w:rsid w:val="00914C3C"/>
    <w:rPr>
      <w:sz w:val="28"/>
    </w:rPr>
  </w:style>
  <w:style w:type="character" w:styleId="af">
    <w:name w:val="Strong"/>
    <w:basedOn w:val="a0"/>
    <w:qFormat/>
    <w:rsid w:val="00BE5362"/>
    <w:rPr>
      <w:b/>
      <w:bCs/>
    </w:rPr>
  </w:style>
  <w:style w:type="paragraph" w:customStyle="1" w:styleId="ConsPlusTitle">
    <w:name w:val="ConsPlusTitle"/>
    <w:uiPriority w:val="99"/>
    <w:rsid w:val="009847AF"/>
    <w:pPr>
      <w:widowControl w:val="0"/>
      <w:autoSpaceDE w:val="0"/>
      <w:autoSpaceDN w:val="0"/>
      <w:adjustRightInd w:val="0"/>
    </w:pPr>
    <w:rPr>
      <w:rFonts w:ascii="Arial" w:hAnsi="Arial" w:cs="Arial"/>
      <w:b/>
      <w:bCs/>
    </w:rPr>
  </w:style>
  <w:style w:type="paragraph" w:styleId="af0">
    <w:name w:val="List Paragraph"/>
    <w:basedOn w:val="a"/>
    <w:uiPriority w:val="34"/>
    <w:qFormat/>
    <w:rsid w:val="00A91BBB"/>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1">
    <w:name w:val="Основной текст_"/>
    <w:link w:val="21"/>
    <w:locked/>
    <w:rsid w:val="006209B3"/>
    <w:rPr>
      <w:sz w:val="26"/>
      <w:szCs w:val="26"/>
      <w:shd w:val="clear" w:color="auto" w:fill="FFFFFF"/>
    </w:rPr>
  </w:style>
  <w:style w:type="paragraph" w:customStyle="1" w:styleId="21">
    <w:name w:val="Основной текст2"/>
    <w:basedOn w:val="a"/>
    <w:link w:val="af1"/>
    <w:rsid w:val="006209B3"/>
    <w:pPr>
      <w:shd w:val="clear" w:color="auto" w:fill="FFFFFF"/>
      <w:spacing w:after="120" w:line="0" w:lineRule="atLeast"/>
      <w:jc w:val="center"/>
    </w:pPr>
    <w:rPr>
      <w:sz w:val="26"/>
      <w:szCs w:val="26"/>
    </w:rPr>
  </w:style>
  <w:style w:type="paragraph" w:customStyle="1" w:styleId="22">
    <w:name w:val="Знак Знак2 Знак Знак Знак Знак Знак Знак Знак"/>
    <w:basedOn w:val="a"/>
    <w:rsid w:val="008B478F"/>
    <w:pPr>
      <w:spacing w:after="160" w:line="240" w:lineRule="exact"/>
    </w:pPr>
    <w:rPr>
      <w:rFonts w:ascii="Verdana" w:hAnsi="Verdana"/>
      <w:sz w:val="24"/>
      <w:szCs w:val="24"/>
      <w:lang w:val="en-US" w:eastAsia="en-US"/>
    </w:rPr>
  </w:style>
  <w:style w:type="paragraph" w:customStyle="1" w:styleId="consplusnormal1">
    <w:name w:val="consplusnormal"/>
    <w:basedOn w:val="a"/>
    <w:rsid w:val="008B478F"/>
    <w:pPr>
      <w:spacing w:before="100" w:beforeAutospacing="1" w:after="100" w:afterAutospacing="1"/>
    </w:pPr>
    <w:rPr>
      <w:sz w:val="24"/>
      <w:szCs w:val="24"/>
    </w:rPr>
  </w:style>
  <w:style w:type="paragraph" w:styleId="23">
    <w:name w:val="Body Text Indent 2"/>
    <w:basedOn w:val="a"/>
    <w:link w:val="24"/>
    <w:rsid w:val="008B478F"/>
    <w:pPr>
      <w:spacing w:after="120" w:line="480" w:lineRule="auto"/>
      <w:ind w:left="283"/>
    </w:pPr>
    <w:rPr>
      <w:sz w:val="24"/>
      <w:szCs w:val="24"/>
    </w:rPr>
  </w:style>
  <w:style w:type="character" w:customStyle="1" w:styleId="24">
    <w:name w:val="Основной текст с отступом 2 Знак"/>
    <w:basedOn w:val="a0"/>
    <w:link w:val="23"/>
    <w:rsid w:val="008B478F"/>
    <w:rPr>
      <w:sz w:val="24"/>
      <w:szCs w:val="24"/>
    </w:rPr>
  </w:style>
  <w:style w:type="paragraph" w:customStyle="1" w:styleId="af2">
    <w:name w:val="Текст письма"/>
    <w:basedOn w:val="a"/>
    <w:link w:val="af3"/>
    <w:rsid w:val="008B478F"/>
    <w:pPr>
      <w:spacing w:after="120" w:line="360" w:lineRule="auto"/>
      <w:ind w:firstLine="510"/>
      <w:jc w:val="both"/>
    </w:pPr>
    <w:rPr>
      <w:sz w:val="24"/>
    </w:rPr>
  </w:style>
  <w:style w:type="character" w:customStyle="1" w:styleId="af3">
    <w:name w:val="Текст письма Знак"/>
    <w:basedOn w:val="a0"/>
    <w:link w:val="af2"/>
    <w:rsid w:val="008B478F"/>
    <w:rPr>
      <w:sz w:val="24"/>
    </w:rPr>
  </w:style>
  <w:style w:type="paragraph" w:customStyle="1" w:styleId="af4">
    <w:name w:val="Знак Знак Знак Знак"/>
    <w:basedOn w:val="a"/>
    <w:rsid w:val="008B478F"/>
    <w:pPr>
      <w:spacing w:after="160" w:line="240" w:lineRule="exact"/>
    </w:pPr>
    <w:rPr>
      <w:rFonts w:ascii="Verdana" w:hAnsi="Verdana"/>
      <w:sz w:val="24"/>
      <w:szCs w:val="24"/>
      <w:lang w:val="en-US" w:eastAsia="en-US"/>
    </w:rPr>
  </w:style>
  <w:style w:type="paragraph" w:customStyle="1" w:styleId="12">
    <w:name w:val="Абзац списка1"/>
    <w:basedOn w:val="a"/>
    <w:rsid w:val="008B478F"/>
    <w:pPr>
      <w:ind w:left="720"/>
      <w:contextualSpacing/>
    </w:pPr>
    <w:rPr>
      <w:rFonts w:eastAsia="Calibri"/>
      <w:sz w:val="24"/>
      <w:szCs w:val="24"/>
    </w:rPr>
  </w:style>
  <w:style w:type="paragraph" w:customStyle="1" w:styleId="13">
    <w:name w:val="Знак1"/>
    <w:basedOn w:val="a"/>
    <w:rsid w:val="008B478F"/>
    <w:pPr>
      <w:spacing w:line="240" w:lineRule="exact"/>
      <w:jc w:val="both"/>
    </w:pPr>
    <w:rPr>
      <w:sz w:val="24"/>
      <w:szCs w:val="24"/>
      <w:lang w:val="en-US" w:eastAsia="en-US"/>
    </w:rPr>
  </w:style>
  <w:style w:type="paragraph" w:styleId="af5">
    <w:name w:val="Normal (Web)"/>
    <w:aliases w:val="Знак2, Знак2"/>
    <w:basedOn w:val="a"/>
    <w:link w:val="af6"/>
    <w:rsid w:val="008B478F"/>
    <w:pPr>
      <w:spacing w:before="100" w:beforeAutospacing="1" w:after="100" w:afterAutospacing="1"/>
    </w:pPr>
    <w:rPr>
      <w:color w:val="242428"/>
      <w:sz w:val="24"/>
      <w:szCs w:val="24"/>
    </w:rPr>
  </w:style>
  <w:style w:type="character" w:customStyle="1" w:styleId="af6">
    <w:name w:val="Обычный (веб) Знак"/>
    <w:aliases w:val="Знак2 Знак, Знак2 Знак"/>
    <w:basedOn w:val="a0"/>
    <w:link w:val="af5"/>
    <w:locked/>
    <w:rsid w:val="008B478F"/>
    <w:rPr>
      <w:color w:val="242428"/>
      <w:sz w:val="24"/>
      <w:szCs w:val="24"/>
    </w:rPr>
  </w:style>
  <w:style w:type="character" w:styleId="af7">
    <w:name w:val="Hyperlink"/>
    <w:basedOn w:val="a0"/>
    <w:rsid w:val="008B478F"/>
    <w:rPr>
      <w:color w:val="0000FF"/>
      <w:u w:val="single"/>
    </w:rPr>
  </w:style>
  <w:style w:type="paragraph" w:customStyle="1" w:styleId="14">
    <w:name w:val="Знак1 Знак Знак Знак"/>
    <w:basedOn w:val="a"/>
    <w:rsid w:val="008B478F"/>
    <w:rPr>
      <w:rFonts w:ascii="Verdana" w:hAnsi="Verdana" w:cs="Verdana"/>
      <w:sz w:val="20"/>
      <w:lang w:val="en-US" w:eastAsia="en-US"/>
    </w:rPr>
  </w:style>
  <w:style w:type="character" w:customStyle="1" w:styleId="af8">
    <w:name w:val="Текст сноски Знак"/>
    <w:basedOn w:val="a0"/>
    <w:link w:val="af9"/>
    <w:semiHidden/>
    <w:rsid w:val="008B478F"/>
    <w:rPr>
      <w:lang w:eastAsia="ar-SA"/>
    </w:rPr>
  </w:style>
  <w:style w:type="paragraph" w:styleId="af9">
    <w:name w:val="footnote text"/>
    <w:basedOn w:val="a"/>
    <w:link w:val="af8"/>
    <w:semiHidden/>
    <w:rsid w:val="008B478F"/>
    <w:pPr>
      <w:suppressAutoHyphens/>
    </w:pPr>
    <w:rPr>
      <w:sz w:val="20"/>
      <w:lang w:eastAsia="ar-SA"/>
    </w:rPr>
  </w:style>
  <w:style w:type="paragraph" w:customStyle="1" w:styleId="rvps1401">
    <w:name w:val="rvps1401"/>
    <w:basedOn w:val="a"/>
    <w:rsid w:val="008B478F"/>
    <w:pPr>
      <w:spacing w:after="225"/>
    </w:pPr>
    <w:rPr>
      <w:rFonts w:ascii="Arial" w:hAnsi="Arial" w:cs="Arial"/>
      <w:color w:val="000000"/>
      <w:sz w:val="18"/>
      <w:szCs w:val="18"/>
    </w:rPr>
  </w:style>
  <w:style w:type="paragraph" w:customStyle="1" w:styleId="afa">
    <w:name w:val="Знак Знак Знак Знак Знак Знак Знак Знак Знак Знак Знак Знак Знак Знак Знак Знак Знак Знак Знак"/>
    <w:basedOn w:val="a"/>
    <w:rsid w:val="008B478F"/>
    <w:pPr>
      <w:spacing w:after="160" w:line="240" w:lineRule="exact"/>
    </w:pPr>
    <w:rPr>
      <w:rFonts w:ascii="Verdana" w:hAnsi="Verdana"/>
      <w:sz w:val="20"/>
      <w:lang w:val="en-US" w:eastAsia="en-US"/>
    </w:rPr>
  </w:style>
  <w:style w:type="paragraph" w:styleId="25">
    <w:name w:val="Body Text 2"/>
    <w:basedOn w:val="a"/>
    <w:link w:val="26"/>
    <w:rsid w:val="008B478F"/>
    <w:pPr>
      <w:spacing w:after="120" w:line="480" w:lineRule="auto"/>
    </w:pPr>
    <w:rPr>
      <w:rFonts w:eastAsia="Calibri"/>
      <w:sz w:val="24"/>
      <w:szCs w:val="24"/>
    </w:rPr>
  </w:style>
  <w:style w:type="character" w:customStyle="1" w:styleId="26">
    <w:name w:val="Основной текст 2 Знак"/>
    <w:basedOn w:val="a0"/>
    <w:link w:val="25"/>
    <w:rsid w:val="008B478F"/>
    <w:rPr>
      <w:rFonts w:eastAsia="Calibri"/>
      <w:sz w:val="24"/>
      <w:szCs w:val="24"/>
    </w:rPr>
  </w:style>
  <w:style w:type="paragraph" w:customStyle="1" w:styleId="afb">
    <w:name w:val="Знак Знак"/>
    <w:basedOn w:val="a"/>
    <w:rsid w:val="008B478F"/>
    <w:pPr>
      <w:spacing w:after="160" w:line="240" w:lineRule="exact"/>
    </w:pPr>
    <w:rPr>
      <w:rFonts w:ascii="Verdana" w:hAnsi="Verdana" w:cs="Verdana"/>
      <w:sz w:val="20"/>
      <w:lang w:val="en-US" w:eastAsia="en-US" w:bidi="gu-IN"/>
    </w:rPr>
  </w:style>
  <w:style w:type="paragraph" w:customStyle="1" w:styleId="afc">
    <w:name w:val="МОН"/>
    <w:basedOn w:val="a"/>
    <w:link w:val="afd"/>
    <w:rsid w:val="008B478F"/>
    <w:pPr>
      <w:spacing w:line="360" w:lineRule="auto"/>
      <w:ind w:firstLine="709"/>
      <w:jc w:val="both"/>
    </w:pPr>
  </w:style>
  <w:style w:type="character" w:customStyle="1" w:styleId="afd">
    <w:name w:val="МОН Знак"/>
    <w:basedOn w:val="a0"/>
    <w:link w:val="afc"/>
    <w:locked/>
    <w:rsid w:val="008B478F"/>
    <w:rPr>
      <w:sz w:val="28"/>
    </w:rPr>
  </w:style>
  <w:style w:type="character" w:customStyle="1" w:styleId="210">
    <w:name w:val="Знак2 Знак Знак1"/>
    <w:basedOn w:val="a0"/>
    <w:rsid w:val="008B478F"/>
    <w:rPr>
      <w:sz w:val="24"/>
      <w:lang w:val="ru-RU" w:eastAsia="ru-RU" w:bidi="ar-SA"/>
    </w:rPr>
  </w:style>
  <w:style w:type="paragraph" w:customStyle="1" w:styleId="afe">
    <w:name w:val="Знак"/>
    <w:basedOn w:val="a"/>
    <w:rsid w:val="008B478F"/>
    <w:pPr>
      <w:spacing w:after="160" w:line="240" w:lineRule="exact"/>
    </w:pPr>
    <w:rPr>
      <w:rFonts w:ascii="Verdana" w:hAnsi="Verdana"/>
      <w:sz w:val="20"/>
      <w:lang w:val="en-US" w:eastAsia="en-US"/>
    </w:rPr>
  </w:style>
  <w:style w:type="paragraph" w:customStyle="1" w:styleId="32">
    <w:name w:val="Знак3"/>
    <w:basedOn w:val="a"/>
    <w:rsid w:val="008B478F"/>
    <w:rPr>
      <w:rFonts w:ascii="Verdana" w:hAnsi="Verdana" w:cs="Verdana"/>
      <w:sz w:val="20"/>
      <w:lang w:val="en-US" w:eastAsia="en-US"/>
    </w:rPr>
  </w:style>
  <w:style w:type="paragraph" w:customStyle="1" w:styleId="announce">
    <w:name w:val="announce"/>
    <w:basedOn w:val="a"/>
    <w:rsid w:val="008B478F"/>
    <w:pPr>
      <w:spacing w:before="100" w:beforeAutospacing="1" w:after="240"/>
    </w:pPr>
    <w:rPr>
      <w:sz w:val="24"/>
      <w:szCs w:val="24"/>
    </w:rPr>
  </w:style>
  <w:style w:type="paragraph" w:customStyle="1" w:styleId="15">
    <w:name w:val="Знак1 Знак Знак Знак"/>
    <w:basedOn w:val="a"/>
    <w:rsid w:val="008B478F"/>
    <w:pPr>
      <w:spacing w:after="160" w:line="240" w:lineRule="exact"/>
    </w:pPr>
    <w:rPr>
      <w:rFonts w:ascii="Verdana" w:hAnsi="Verdana"/>
      <w:sz w:val="20"/>
      <w:lang w:val="en-US" w:eastAsia="en-US"/>
    </w:rPr>
  </w:style>
  <w:style w:type="paragraph" w:customStyle="1" w:styleId="ConsPlusCell">
    <w:name w:val="ConsPlusCell"/>
    <w:uiPriority w:val="99"/>
    <w:rsid w:val="008B478F"/>
    <w:pPr>
      <w:widowControl w:val="0"/>
      <w:autoSpaceDE w:val="0"/>
      <w:autoSpaceDN w:val="0"/>
      <w:adjustRightInd w:val="0"/>
    </w:pPr>
    <w:rPr>
      <w:rFonts w:ascii="Arial" w:hAnsi="Arial" w:cs="Arial"/>
    </w:rPr>
  </w:style>
  <w:style w:type="paragraph" w:customStyle="1" w:styleId="aff">
    <w:name w:val="Знак Знак Знак Знак Знак Знак Знак"/>
    <w:basedOn w:val="a"/>
    <w:rsid w:val="008B478F"/>
    <w:pPr>
      <w:spacing w:after="160" w:line="240" w:lineRule="exact"/>
    </w:pPr>
    <w:rPr>
      <w:rFonts w:ascii="Verdana" w:hAnsi="Verdana"/>
      <w:sz w:val="20"/>
      <w:lang w:val="en-US" w:eastAsia="en-US"/>
    </w:rPr>
  </w:style>
  <w:style w:type="paragraph" w:styleId="aff0">
    <w:name w:val="Plain Text"/>
    <w:basedOn w:val="a"/>
    <w:link w:val="aff1"/>
    <w:rsid w:val="008B478F"/>
    <w:rPr>
      <w:rFonts w:ascii="Courier New" w:hAnsi="Courier New"/>
      <w:sz w:val="20"/>
    </w:rPr>
  </w:style>
  <w:style w:type="character" w:customStyle="1" w:styleId="aff1">
    <w:name w:val="Текст Знак"/>
    <w:basedOn w:val="a0"/>
    <w:link w:val="aff0"/>
    <w:rsid w:val="008B478F"/>
    <w:rPr>
      <w:rFonts w:ascii="Courier New" w:hAnsi="Courier New"/>
    </w:rPr>
  </w:style>
  <w:style w:type="paragraph" w:customStyle="1" w:styleId="aff2">
    <w:name w:val="Оснтекст"/>
    <w:basedOn w:val="a"/>
    <w:link w:val="aff3"/>
    <w:qFormat/>
    <w:rsid w:val="008B478F"/>
    <w:pPr>
      <w:spacing w:line="276" w:lineRule="auto"/>
      <w:ind w:firstLine="709"/>
      <w:jc w:val="both"/>
    </w:pPr>
    <w:rPr>
      <w:szCs w:val="24"/>
    </w:rPr>
  </w:style>
  <w:style w:type="character" w:customStyle="1" w:styleId="aff3">
    <w:name w:val="Оснтекст Знак"/>
    <w:basedOn w:val="a0"/>
    <w:link w:val="aff2"/>
    <w:rsid w:val="008B478F"/>
    <w:rPr>
      <w:sz w:val="28"/>
      <w:szCs w:val="24"/>
    </w:rPr>
  </w:style>
  <w:style w:type="paragraph" w:customStyle="1" w:styleId="aff4">
    <w:name w:val="Содержимое таблицы"/>
    <w:basedOn w:val="a"/>
    <w:rsid w:val="00294FD3"/>
    <w:pPr>
      <w:suppressLineNumbers/>
      <w:suppressAutoHyphens/>
      <w:spacing w:after="200" w:line="276" w:lineRule="auto"/>
    </w:pPr>
    <w:rPr>
      <w:rFonts w:ascii="Calibri" w:eastAsia="Lucida Sans Unicode" w:hAnsi="Calibri" w:cs="Calibri"/>
      <w:kern w:val="2"/>
      <w:sz w:val="22"/>
      <w:szCs w:val="22"/>
      <w:lang w:eastAsia="ar-SA"/>
    </w:rPr>
  </w:style>
  <w:style w:type="paragraph" w:customStyle="1" w:styleId="ConsNormal">
    <w:name w:val="ConsNormal"/>
    <w:rsid w:val="00C1643F"/>
    <w:pPr>
      <w:widowControl w:val="0"/>
      <w:autoSpaceDE w:val="0"/>
      <w:autoSpaceDN w:val="0"/>
      <w:adjustRightInd w:val="0"/>
      <w:ind w:right="19772" w:firstLine="720"/>
    </w:pPr>
    <w:rPr>
      <w:rFonts w:ascii="Arial" w:hAnsi="Arial" w:cs="Arial"/>
    </w:rPr>
  </w:style>
  <w:style w:type="character" w:customStyle="1" w:styleId="ConsPlusNormal0">
    <w:name w:val="ConsPlusNormal Знак"/>
    <w:basedOn w:val="a0"/>
    <w:link w:val="ConsPlusNormal"/>
    <w:locked/>
    <w:rsid w:val="00F32782"/>
  </w:style>
  <w:style w:type="paragraph" w:styleId="aff5">
    <w:name w:val="No Spacing"/>
    <w:uiPriority w:val="1"/>
    <w:qFormat/>
    <w:rsid w:val="00821FC3"/>
    <w:pPr>
      <w:suppressAutoHyphens/>
      <w:ind w:firstLine="709"/>
      <w:jc w:val="both"/>
    </w:pPr>
    <w:rPr>
      <w:rFonts w:cs="Mangal"/>
      <w:sz w:val="28"/>
      <w:szCs w:val="22"/>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715506">
      <w:bodyDiv w:val="1"/>
      <w:marLeft w:val="0"/>
      <w:marRight w:val="0"/>
      <w:marTop w:val="0"/>
      <w:marBottom w:val="0"/>
      <w:divBdr>
        <w:top w:val="none" w:sz="0" w:space="0" w:color="auto"/>
        <w:left w:val="none" w:sz="0" w:space="0" w:color="auto"/>
        <w:bottom w:val="none" w:sz="0" w:space="0" w:color="auto"/>
        <w:right w:val="none" w:sz="0" w:space="0" w:color="auto"/>
      </w:divBdr>
    </w:div>
    <w:div w:id="80496464">
      <w:bodyDiv w:val="1"/>
      <w:marLeft w:val="0"/>
      <w:marRight w:val="0"/>
      <w:marTop w:val="0"/>
      <w:marBottom w:val="0"/>
      <w:divBdr>
        <w:top w:val="none" w:sz="0" w:space="0" w:color="auto"/>
        <w:left w:val="none" w:sz="0" w:space="0" w:color="auto"/>
        <w:bottom w:val="none" w:sz="0" w:space="0" w:color="auto"/>
        <w:right w:val="none" w:sz="0" w:space="0" w:color="auto"/>
      </w:divBdr>
    </w:div>
    <w:div w:id="91095293">
      <w:bodyDiv w:val="1"/>
      <w:marLeft w:val="0"/>
      <w:marRight w:val="0"/>
      <w:marTop w:val="0"/>
      <w:marBottom w:val="0"/>
      <w:divBdr>
        <w:top w:val="none" w:sz="0" w:space="0" w:color="auto"/>
        <w:left w:val="none" w:sz="0" w:space="0" w:color="auto"/>
        <w:bottom w:val="none" w:sz="0" w:space="0" w:color="auto"/>
        <w:right w:val="none" w:sz="0" w:space="0" w:color="auto"/>
      </w:divBdr>
    </w:div>
    <w:div w:id="120727383">
      <w:bodyDiv w:val="1"/>
      <w:marLeft w:val="0"/>
      <w:marRight w:val="0"/>
      <w:marTop w:val="0"/>
      <w:marBottom w:val="0"/>
      <w:divBdr>
        <w:top w:val="none" w:sz="0" w:space="0" w:color="auto"/>
        <w:left w:val="none" w:sz="0" w:space="0" w:color="auto"/>
        <w:bottom w:val="none" w:sz="0" w:space="0" w:color="auto"/>
        <w:right w:val="none" w:sz="0" w:space="0" w:color="auto"/>
      </w:divBdr>
    </w:div>
    <w:div w:id="218785601">
      <w:bodyDiv w:val="1"/>
      <w:marLeft w:val="0"/>
      <w:marRight w:val="0"/>
      <w:marTop w:val="0"/>
      <w:marBottom w:val="0"/>
      <w:divBdr>
        <w:top w:val="none" w:sz="0" w:space="0" w:color="auto"/>
        <w:left w:val="none" w:sz="0" w:space="0" w:color="auto"/>
        <w:bottom w:val="none" w:sz="0" w:space="0" w:color="auto"/>
        <w:right w:val="none" w:sz="0" w:space="0" w:color="auto"/>
      </w:divBdr>
    </w:div>
    <w:div w:id="231545740">
      <w:bodyDiv w:val="1"/>
      <w:marLeft w:val="0"/>
      <w:marRight w:val="0"/>
      <w:marTop w:val="0"/>
      <w:marBottom w:val="0"/>
      <w:divBdr>
        <w:top w:val="none" w:sz="0" w:space="0" w:color="auto"/>
        <w:left w:val="none" w:sz="0" w:space="0" w:color="auto"/>
        <w:bottom w:val="none" w:sz="0" w:space="0" w:color="auto"/>
        <w:right w:val="none" w:sz="0" w:space="0" w:color="auto"/>
      </w:divBdr>
    </w:div>
    <w:div w:id="332802946">
      <w:bodyDiv w:val="1"/>
      <w:marLeft w:val="0"/>
      <w:marRight w:val="0"/>
      <w:marTop w:val="0"/>
      <w:marBottom w:val="0"/>
      <w:divBdr>
        <w:top w:val="none" w:sz="0" w:space="0" w:color="auto"/>
        <w:left w:val="none" w:sz="0" w:space="0" w:color="auto"/>
        <w:bottom w:val="none" w:sz="0" w:space="0" w:color="auto"/>
        <w:right w:val="none" w:sz="0" w:space="0" w:color="auto"/>
      </w:divBdr>
    </w:div>
    <w:div w:id="364334226">
      <w:bodyDiv w:val="1"/>
      <w:marLeft w:val="0"/>
      <w:marRight w:val="0"/>
      <w:marTop w:val="0"/>
      <w:marBottom w:val="0"/>
      <w:divBdr>
        <w:top w:val="none" w:sz="0" w:space="0" w:color="auto"/>
        <w:left w:val="none" w:sz="0" w:space="0" w:color="auto"/>
        <w:bottom w:val="none" w:sz="0" w:space="0" w:color="auto"/>
        <w:right w:val="none" w:sz="0" w:space="0" w:color="auto"/>
      </w:divBdr>
    </w:div>
    <w:div w:id="408164145">
      <w:bodyDiv w:val="1"/>
      <w:marLeft w:val="0"/>
      <w:marRight w:val="0"/>
      <w:marTop w:val="0"/>
      <w:marBottom w:val="0"/>
      <w:divBdr>
        <w:top w:val="none" w:sz="0" w:space="0" w:color="auto"/>
        <w:left w:val="none" w:sz="0" w:space="0" w:color="auto"/>
        <w:bottom w:val="none" w:sz="0" w:space="0" w:color="auto"/>
        <w:right w:val="none" w:sz="0" w:space="0" w:color="auto"/>
      </w:divBdr>
    </w:div>
    <w:div w:id="410591785">
      <w:bodyDiv w:val="1"/>
      <w:marLeft w:val="0"/>
      <w:marRight w:val="0"/>
      <w:marTop w:val="0"/>
      <w:marBottom w:val="0"/>
      <w:divBdr>
        <w:top w:val="none" w:sz="0" w:space="0" w:color="auto"/>
        <w:left w:val="none" w:sz="0" w:space="0" w:color="auto"/>
        <w:bottom w:val="none" w:sz="0" w:space="0" w:color="auto"/>
        <w:right w:val="none" w:sz="0" w:space="0" w:color="auto"/>
      </w:divBdr>
    </w:div>
    <w:div w:id="411699474">
      <w:bodyDiv w:val="1"/>
      <w:marLeft w:val="0"/>
      <w:marRight w:val="0"/>
      <w:marTop w:val="0"/>
      <w:marBottom w:val="0"/>
      <w:divBdr>
        <w:top w:val="none" w:sz="0" w:space="0" w:color="auto"/>
        <w:left w:val="none" w:sz="0" w:space="0" w:color="auto"/>
        <w:bottom w:val="none" w:sz="0" w:space="0" w:color="auto"/>
        <w:right w:val="none" w:sz="0" w:space="0" w:color="auto"/>
      </w:divBdr>
    </w:div>
    <w:div w:id="479227818">
      <w:bodyDiv w:val="1"/>
      <w:marLeft w:val="0"/>
      <w:marRight w:val="0"/>
      <w:marTop w:val="0"/>
      <w:marBottom w:val="0"/>
      <w:divBdr>
        <w:top w:val="none" w:sz="0" w:space="0" w:color="auto"/>
        <w:left w:val="none" w:sz="0" w:space="0" w:color="auto"/>
        <w:bottom w:val="none" w:sz="0" w:space="0" w:color="auto"/>
        <w:right w:val="none" w:sz="0" w:space="0" w:color="auto"/>
      </w:divBdr>
    </w:div>
    <w:div w:id="604919284">
      <w:bodyDiv w:val="1"/>
      <w:marLeft w:val="0"/>
      <w:marRight w:val="0"/>
      <w:marTop w:val="0"/>
      <w:marBottom w:val="0"/>
      <w:divBdr>
        <w:top w:val="none" w:sz="0" w:space="0" w:color="auto"/>
        <w:left w:val="none" w:sz="0" w:space="0" w:color="auto"/>
        <w:bottom w:val="none" w:sz="0" w:space="0" w:color="auto"/>
        <w:right w:val="none" w:sz="0" w:space="0" w:color="auto"/>
      </w:divBdr>
    </w:div>
    <w:div w:id="694959531">
      <w:bodyDiv w:val="1"/>
      <w:marLeft w:val="0"/>
      <w:marRight w:val="0"/>
      <w:marTop w:val="0"/>
      <w:marBottom w:val="0"/>
      <w:divBdr>
        <w:top w:val="none" w:sz="0" w:space="0" w:color="auto"/>
        <w:left w:val="none" w:sz="0" w:space="0" w:color="auto"/>
        <w:bottom w:val="none" w:sz="0" w:space="0" w:color="auto"/>
        <w:right w:val="none" w:sz="0" w:space="0" w:color="auto"/>
      </w:divBdr>
    </w:div>
    <w:div w:id="714499844">
      <w:bodyDiv w:val="1"/>
      <w:marLeft w:val="0"/>
      <w:marRight w:val="0"/>
      <w:marTop w:val="0"/>
      <w:marBottom w:val="0"/>
      <w:divBdr>
        <w:top w:val="none" w:sz="0" w:space="0" w:color="auto"/>
        <w:left w:val="none" w:sz="0" w:space="0" w:color="auto"/>
        <w:bottom w:val="none" w:sz="0" w:space="0" w:color="auto"/>
        <w:right w:val="none" w:sz="0" w:space="0" w:color="auto"/>
      </w:divBdr>
    </w:div>
    <w:div w:id="762383903">
      <w:bodyDiv w:val="1"/>
      <w:marLeft w:val="0"/>
      <w:marRight w:val="0"/>
      <w:marTop w:val="0"/>
      <w:marBottom w:val="0"/>
      <w:divBdr>
        <w:top w:val="none" w:sz="0" w:space="0" w:color="auto"/>
        <w:left w:val="none" w:sz="0" w:space="0" w:color="auto"/>
        <w:bottom w:val="none" w:sz="0" w:space="0" w:color="auto"/>
        <w:right w:val="none" w:sz="0" w:space="0" w:color="auto"/>
      </w:divBdr>
    </w:div>
    <w:div w:id="774712926">
      <w:bodyDiv w:val="1"/>
      <w:marLeft w:val="0"/>
      <w:marRight w:val="0"/>
      <w:marTop w:val="0"/>
      <w:marBottom w:val="0"/>
      <w:divBdr>
        <w:top w:val="none" w:sz="0" w:space="0" w:color="auto"/>
        <w:left w:val="none" w:sz="0" w:space="0" w:color="auto"/>
        <w:bottom w:val="none" w:sz="0" w:space="0" w:color="auto"/>
        <w:right w:val="none" w:sz="0" w:space="0" w:color="auto"/>
      </w:divBdr>
    </w:div>
    <w:div w:id="820343135">
      <w:bodyDiv w:val="1"/>
      <w:marLeft w:val="0"/>
      <w:marRight w:val="0"/>
      <w:marTop w:val="0"/>
      <w:marBottom w:val="0"/>
      <w:divBdr>
        <w:top w:val="none" w:sz="0" w:space="0" w:color="auto"/>
        <w:left w:val="none" w:sz="0" w:space="0" w:color="auto"/>
        <w:bottom w:val="none" w:sz="0" w:space="0" w:color="auto"/>
        <w:right w:val="none" w:sz="0" w:space="0" w:color="auto"/>
      </w:divBdr>
    </w:div>
    <w:div w:id="823819634">
      <w:bodyDiv w:val="1"/>
      <w:marLeft w:val="0"/>
      <w:marRight w:val="0"/>
      <w:marTop w:val="0"/>
      <w:marBottom w:val="0"/>
      <w:divBdr>
        <w:top w:val="none" w:sz="0" w:space="0" w:color="auto"/>
        <w:left w:val="none" w:sz="0" w:space="0" w:color="auto"/>
        <w:bottom w:val="none" w:sz="0" w:space="0" w:color="auto"/>
        <w:right w:val="none" w:sz="0" w:space="0" w:color="auto"/>
      </w:divBdr>
    </w:div>
    <w:div w:id="952202129">
      <w:bodyDiv w:val="1"/>
      <w:marLeft w:val="0"/>
      <w:marRight w:val="0"/>
      <w:marTop w:val="0"/>
      <w:marBottom w:val="0"/>
      <w:divBdr>
        <w:top w:val="none" w:sz="0" w:space="0" w:color="auto"/>
        <w:left w:val="none" w:sz="0" w:space="0" w:color="auto"/>
        <w:bottom w:val="none" w:sz="0" w:space="0" w:color="auto"/>
        <w:right w:val="none" w:sz="0" w:space="0" w:color="auto"/>
      </w:divBdr>
    </w:div>
    <w:div w:id="956254565">
      <w:bodyDiv w:val="1"/>
      <w:marLeft w:val="0"/>
      <w:marRight w:val="0"/>
      <w:marTop w:val="0"/>
      <w:marBottom w:val="0"/>
      <w:divBdr>
        <w:top w:val="none" w:sz="0" w:space="0" w:color="auto"/>
        <w:left w:val="none" w:sz="0" w:space="0" w:color="auto"/>
        <w:bottom w:val="none" w:sz="0" w:space="0" w:color="auto"/>
        <w:right w:val="none" w:sz="0" w:space="0" w:color="auto"/>
      </w:divBdr>
    </w:div>
    <w:div w:id="1050495929">
      <w:bodyDiv w:val="1"/>
      <w:marLeft w:val="0"/>
      <w:marRight w:val="0"/>
      <w:marTop w:val="0"/>
      <w:marBottom w:val="0"/>
      <w:divBdr>
        <w:top w:val="none" w:sz="0" w:space="0" w:color="auto"/>
        <w:left w:val="none" w:sz="0" w:space="0" w:color="auto"/>
        <w:bottom w:val="none" w:sz="0" w:space="0" w:color="auto"/>
        <w:right w:val="none" w:sz="0" w:space="0" w:color="auto"/>
      </w:divBdr>
    </w:div>
    <w:div w:id="1059936902">
      <w:bodyDiv w:val="1"/>
      <w:marLeft w:val="0"/>
      <w:marRight w:val="0"/>
      <w:marTop w:val="0"/>
      <w:marBottom w:val="0"/>
      <w:divBdr>
        <w:top w:val="none" w:sz="0" w:space="0" w:color="auto"/>
        <w:left w:val="none" w:sz="0" w:space="0" w:color="auto"/>
        <w:bottom w:val="none" w:sz="0" w:space="0" w:color="auto"/>
        <w:right w:val="none" w:sz="0" w:space="0" w:color="auto"/>
      </w:divBdr>
    </w:div>
    <w:div w:id="1061054518">
      <w:bodyDiv w:val="1"/>
      <w:marLeft w:val="0"/>
      <w:marRight w:val="0"/>
      <w:marTop w:val="0"/>
      <w:marBottom w:val="0"/>
      <w:divBdr>
        <w:top w:val="none" w:sz="0" w:space="0" w:color="auto"/>
        <w:left w:val="none" w:sz="0" w:space="0" w:color="auto"/>
        <w:bottom w:val="none" w:sz="0" w:space="0" w:color="auto"/>
        <w:right w:val="none" w:sz="0" w:space="0" w:color="auto"/>
      </w:divBdr>
    </w:div>
    <w:div w:id="1066143984">
      <w:bodyDiv w:val="1"/>
      <w:marLeft w:val="0"/>
      <w:marRight w:val="0"/>
      <w:marTop w:val="0"/>
      <w:marBottom w:val="0"/>
      <w:divBdr>
        <w:top w:val="none" w:sz="0" w:space="0" w:color="auto"/>
        <w:left w:val="none" w:sz="0" w:space="0" w:color="auto"/>
        <w:bottom w:val="none" w:sz="0" w:space="0" w:color="auto"/>
        <w:right w:val="none" w:sz="0" w:space="0" w:color="auto"/>
      </w:divBdr>
    </w:div>
    <w:div w:id="1154493880">
      <w:bodyDiv w:val="1"/>
      <w:marLeft w:val="0"/>
      <w:marRight w:val="0"/>
      <w:marTop w:val="0"/>
      <w:marBottom w:val="0"/>
      <w:divBdr>
        <w:top w:val="none" w:sz="0" w:space="0" w:color="auto"/>
        <w:left w:val="none" w:sz="0" w:space="0" w:color="auto"/>
        <w:bottom w:val="none" w:sz="0" w:space="0" w:color="auto"/>
        <w:right w:val="none" w:sz="0" w:space="0" w:color="auto"/>
      </w:divBdr>
    </w:div>
    <w:div w:id="1225724917">
      <w:bodyDiv w:val="1"/>
      <w:marLeft w:val="0"/>
      <w:marRight w:val="0"/>
      <w:marTop w:val="0"/>
      <w:marBottom w:val="0"/>
      <w:divBdr>
        <w:top w:val="none" w:sz="0" w:space="0" w:color="auto"/>
        <w:left w:val="none" w:sz="0" w:space="0" w:color="auto"/>
        <w:bottom w:val="none" w:sz="0" w:space="0" w:color="auto"/>
        <w:right w:val="none" w:sz="0" w:space="0" w:color="auto"/>
      </w:divBdr>
    </w:div>
    <w:div w:id="1248810772">
      <w:bodyDiv w:val="1"/>
      <w:marLeft w:val="0"/>
      <w:marRight w:val="0"/>
      <w:marTop w:val="0"/>
      <w:marBottom w:val="0"/>
      <w:divBdr>
        <w:top w:val="none" w:sz="0" w:space="0" w:color="auto"/>
        <w:left w:val="none" w:sz="0" w:space="0" w:color="auto"/>
        <w:bottom w:val="none" w:sz="0" w:space="0" w:color="auto"/>
        <w:right w:val="none" w:sz="0" w:space="0" w:color="auto"/>
      </w:divBdr>
    </w:div>
    <w:div w:id="1260216857">
      <w:bodyDiv w:val="1"/>
      <w:marLeft w:val="0"/>
      <w:marRight w:val="0"/>
      <w:marTop w:val="0"/>
      <w:marBottom w:val="0"/>
      <w:divBdr>
        <w:top w:val="none" w:sz="0" w:space="0" w:color="auto"/>
        <w:left w:val="none" w:sz="0" w:space="0" w:color="auto"/>
        <w:bottom w:val="none" w:sz="0" w:space="0" w:color="auto"/>
        <w:right w:val="none" w:sz="0" w:space="0" w:color="auto"/>
      </w:divBdr>
    </w:div>
    <w:div w:id="1282953927">
      <w:bodyDiv w:val="1"/>
      <w:marLeft w:val="0"/>
      <w:marRight w:val="0"/>
      <w:marTop w:val="0"/>
      <w:marBottom w:val="0"/>
      <w:divBdr>
        <w:top w:val="none" w:sz="0" w:space="0" w:color="auto"/>
        <w:left w:val="none" w:sz="0" w:space="0" w:color="auto"/>
        <w:bottom w:val="none" w:sz="0" w:space="0" w:color="auto"/>
        <w:right w:val="none" w:sz="0" w:space="0" w:color="auto"/>
      </w:divBdr>
    </w:div>
    <w:div w:id="1316301861">
      <w:bodyDiv w:val="1"/>
      <w:marLeft w:val="0"/>
      <w:marRight w:val="0"/>
      <w:marTop w:val="0"/>
      <w:marBottom w:val="0"/>
      <w:divBdr>
        <w:top w:val="none" w:sz="0" w:space="0" w:color="auto"/>
        <w:left w:val="none" w:sz="0" w:space="0" w:color="auto"/>
        <w:bottom w:val="none" w:sz="0" w:space="0" w:color="auto"/>
        <w:right w:val="none" w:sz="0" w:space="0" w:color="auto"/>
      </w:divBdr>
    </w:div>
    <w:div w:id="1348754519">
      <w:bodyDiv w:val="1"/>
      <w:marLeft w:val="0"/>
      <w:marRight w:val="0"/>
      <w:marTop w:val="0"/>
      <w:marBottom w:val="0"/>
      <w:divBdr>
        <w:top w:val="none" w:sz="0" w:space="0" w:color="auto"/>
        <w:left w:val="none" w:sz="0" w:space="0" w:color="auto"/>
        <w:bottom w:val="none" w:sz="0" w:space="0" w:color="auto"/>
        <w:right w:val="none" w:sz="0" w:space="0" w:color="auto"/>
      </w:divBdr>
    </w:div>
    <w:div w:id="1544636841">
      <w:bodyDiv w:val="1"/>
      <w:marLeft w:val="0"/>
      <w:marRight w:val="0"/>
      <w:marTop w:val="0"/>
      <w:marBottom w:val="0"/>
      <w:divBdr>
        <w:top w:val="none" w:sz="0" w:space="0" w:color="auto"/>
        <w:left w:val="none" w:sz="0" w:space="0" w:color="auto"/>
        <w:bottom w:val="none" w:sz="0" w:space="0" w:color="auto"/>
        <w:right w:val="none" w:sz="0" w:space="0" w:color="auto"/>
      </w:divBdr>
    </w:div>
    <w:div w:id="1558009383">
      <w:bodyDiv w:val="1"/>
      <w:marLeft w:val="0"/>
      <w:marRight w:val="0"/>
      <w:marTop w:val="0"/>
      <w:marBottom w:val="0"/>
      <w:divBdr>
        <w:top w:val="none" w:sz="0" w:space="0" w:color="auto"/>
        <w:left w:val="none" w:sz="0" w:space="0" w:color="auto"/>
        <w:bottom w:val="none" w:sz="0" w:space="0" w:color="auto"/>
        <w:right w:val="none" w:sz="0" w:space="0" w:color="auto"/>
      </w:divBdr>
    </w:div>
    <w:div w:id="1831628934">
      <w:bodyDiv w:val="1"/>
      <w:marLeft w:val="0"/>
      <w:marRight w:val="0"/>
      <w:marTop w:val="0"/>
      <w:marBottom w:val="0"/>
      <w:divBdr>
        <w:top w:val="none" w:sz="0" w:space="0" w:color="auto"/>
        <w:left w:val="none" w:sz="0" w:space="0" w:color="auto"/>
        <w:bottom w:val="none" w:sz="0" w:space="0" w:color="auto"/>
        <w:right w:val="none" w:sz="0" w:space="0" w:color="auto"/>
      </w:divBdr>
    </w:div>
    <w:div w:id="1845240146">
      <w:bodyDiv w:val="1"/>
      <w:marLeft w:val="0"/>
      <w:marRight w:val="0"/>
      <w:marTop w:val="0"/>
      <w:marBottom w:val="0"/>
      <w:divBdr>
        <w:top w:val="none" w:sz="0" w:space="0" w:color="auto"/>
        <w:left w:val="none" w:sz="0" w:space="0" w:color="auto"/>
        <w:bottom w:val="none" w:sz="0" w:space="0" w:color="auto"/>
        <w:right w:val="none" w:sz="0" w:space="0" w:color="auto"/>
      </w:divBdr>
    </w:div>
    <w:div w:id="202396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emf"/><Relationship Id="rId26" Type="http://schemas.openxmlformats.org/officeDocument/2006/relationships/package" Target="embeddings/Microsoft_PowerPoint_Slide7.sldx"/><Relationship Id="rId39" Type="http://schemas.openxmlformats.org/officeDocument/2006/relationships/chart" Target="charts/chart4.xml"/><Relationship Id="rId21" Type="http://schemas.openxmlformats.org/officeDocument/2006/relationships/image" Target="media/image5.emf"/><Relationship Id="rId34" Type="http://schemas.openxmlformats.org/officeDocument/2006/relationships/package" Target="embeddings/Microsoft_PowerPoint_Slide11.sldx"/><Relationship Id="rId42" Type="http://schemas.openxmlformats.org/officeDocument/2006/relationships/image" Target="media/image14.emf"/><Relationship Id="rId47" Type="http://schemas.openxmlformats.org/officeDocument/2006/relationships/package" Target="embeddings/Microsoft_PowerPoint_Slide19.sldx"/><Relationship Id="rId50" Type="http://schemas.openxmlformats.org/officeDocument/2006/relationships/image" Target="media/image18.emf"/><Relationship Id="rId55" Type="http://schemas.openxmlformats.org/officeDocument/2006/relationships/image" Target="media/image19.emf"/><Relationship Id="rId63" Type="http://schemas.openxmlformats.org/officeDocument/2006/relationships/package" Target="embeddings/Microsoft_PowerPoint_Slide25.sldx"/><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package" Target="embeddings/Microsoft_PowerPoint_Slide6.sldx"/><Relationship Id="rId32" Type="http://schemas.openxmlformats.org/officeDocument/2006/relationships/package" Target="embeddings/Microsoft_PowerPoint_Slide10.sldx"/><Relationship Id="rId37" Type="http://schemas.openxmlformats.org/officeDocument/2006/relationships/package" Target="embeddings/Microsoft_PowerPoint_Slide13.sldx"/><Relationship Id="rId40" Type="http://schemas.openxmlformats.org/officeDocument/2006/relationships/image" Target="media/image13.emf"/><Relationship Id="rId45" Type="http://schemas.openxmlformats.org/officeDocument/2006/relationships/package" Target="embeddings/Microsoft_PowerPoint_Slide18.sldx"/><Relationship Id="rId53" Type="http://schemas.openxmlformats.org/officeDocument/2006/relationships/chart" Target="charts/chart5.xml"/><Relationship Id="rId58" Type="http://schemas.openxmlformats.org/officeDocument/2006/relationships/diagramLayout" Target="diagrams/layout1.xm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package" Target="embeddings/Microsoft_PowerPoint_Slide1.sldx"/><Relationship Id="rId23" Type="http://schemas.openxmlformats.org/officeDocument/2006/relationships/image" Target="media/image6.emf"/><Relationship Id="rId28" Type="http://schemas.openxmlformats.org/officeDocument/2006/relationships/package" Target="embeddings/Microsoft_PowerPoint_Slide8.sldx"/><Relationship Id="rId36" Type="http://schemas.openxmlformats.org/officeDocument/2006/relationships/image" Target="media/image12.emf"/><Relationship Id="rId49" Type="http://schemas.openxmlformats.org/officeDocument/2006/relationships/package" Target="embeddings/Microsoft_PowerPoint_Slide20.sldx"/><Relationship Id="rId57" Type="http://schemas.openxmlformats.org/officeDocument/2006/relationships/diagramData" Target="diagrams/data1.xml"/><Relationship Id="rId61" Type="http://schemas.microsoft.com/office/2007/relationships/diagramDrawing" Target="diagrams/drawing1.xml"/><Relationship Id="rId10" Type="http://schemas.openxmlformats.org/officeDocument/2006/relationships/header" Target="header1.xml"/><Relationship Id="rId19" Type="http://schemas.openxmlformats.org/officeDocument/2006/relationships/package" Target="embeddings/Microsoft_PowerPoint_Slide3.sldx"/><Relationship Id="rId31" Type="http://schemas.openxmlformats.org/officeDocument/2006/relationships/image" Target="media/image10.emf"/><Relationship Id="rId44" Type="http://schemas.openxmlformats.org/officeDocument/2006/relationships/image" Target="media/image15.emf"/><Relationship Id="rId52" Type="http://schemas.openxmlformats.org/officeDocument/2006/relationships/hyperlink" Target="consultantplus://offline/ref=BBFA042F4046A6E760AEB257DEAF912B0999C63FD8661AC05B398518F43EDFCB44683EB167393F70789179i8M8P" TargetMode="External"/><Relationship Id="rId60" Type="http://schemas.openxmlformats.org/officeDocument/2006/relationships/diagramColors" Target="diagrams/colors1.xml"/><Relationship Id="rId65" Type="http://schemas.openxmlformats.org/officeDocument/2006/relationships/package" Target="embeddings/Microsoft_PowerPoint_Slide26.sldx"/><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emf"/><Relationship Id="rId22" Type="http://schemas.openxmlformats.org/officeDocument/2006/relationships/package" Target="embeddings/Microsoft_PowerPoint_Slide5.sldx"/><Relationship Id="rId27" Type="http://schemas.openxmlformats.org/officeDocument/2006/relationships/image" Target="media/image8.emf"/><Relationship Id="rId30" Type="http://schemas.openxmlformats.org/officeDocument/2006/relationships/package" Target="embeddings/Microsoft_PowerPoint_Slide9.sldx"/><Relationship Id="rId35" Type="http://schemas.openxmlformats.org/officeDocument/2006/relationships/chart" Target="charts/chart2.xml"/><Relationship Id="rId43" Type="http://schemas.openxmlformats.org/officeDocument/2006/relationships/package" Target="embeddings/Microsoft_PowerPoint_Slide17.sldx"/><Relationship Id="rId48" Type="http://schemas.openxmlformats.org/officeDocument/2006/relationships/image" Target="media/image17.emf"/><Relationship Id="rId56" Type="http://schemas.openxmlformats.org/officeDocument/2006/relationships/package" Target="embeddings/Microsoft_PowerPoint_Slide24.sldx"/><Relationship Id="rId64" Type="http://schemas.openxmlformats.org/officeDocument/2006/relationships/image" Target="media/image21.emf"/><Relationship Id="rId8" Type="http://schemas.openxmlformats.org/officeDocument/2006/relationships/endnotes" Target="endnotes.xml"/><Relationship Id="rId51" Type="http://schemas.openxmlformats.org/officeDocument/2006/relationships/package" Target="embeddings/Microsoft_PowerPoint_Slide21.sldx"/><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package" Target="embeddings/Microsoft_PowerPoint_Slide2.sldx"/><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chart" Target="charts/chart3.xml"/><Relationship Id="rId46" Type="http://schemas.openxmlformats.org/officeDocument/2006/relationships/image" Target="media/image16.emf"/><Relationship Id="rId59" Type="http://schemas.openxmlformats.org/officeDocument/2006/relationships/diagramQuickStyle" Target="diagrams/quickStyle1.xml"/><Relationship Id="rId67" Type="http://schemas.openxmlformats.org/officeDocument/2006/relationships/theme" Target="theme/theme1.xml"/><Relationship Id="rId20" Type="http://schemas.openxmlformats.org/officeDocument/2006/relationships/chart" Target="charts/chart1.xml"/><Relationship Id="rId41" Type="http://schemas.openxmlformats.org/officeDocument/2006/relationships/package" Target="embeddings/Microsoft_PowerPoint_Slide16.sldx"/><Relationship Id="rId54" Type="http://schemas.openxmlformats.org/officeDocument/2006/relationships/chart" Target="charts/chart6.xml"/><Relationship Id="rId62" Type="http://schemas.openxmlformats.org/officeDocument/2006/relationships/image" Target="media/image20.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2.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3"/>
      <c:rotY val="20"/>
      <c:depthPercent val="100"/>
      <c:rAngAx val="1"/>
    </c:view3D>
    <c:floor>
      <c:thickness val="0"/>
      <c:spPr>
        <a:solidFill>
          <a:srgbClr val="FFFFFF"/>
        </a:solidFill>
        <a:ln w="3175">
          <a:solidFill>
            <a:srgbClr val="000000"/>
          </a:solidFill>
          <a:prstDash val="solid"/>
        </a:ln>
      </c:spPr>
    </c:floor>
    <c:sideWall>
      <c:thickness val="0"/>
      <c:spPr>
        <a:noFill/>
        <a:ln w="12700">
          <a:solidFill>
            <a:srgbClr val="969696"/>
          </a:solidFill>
          <a:prstDash val="solid"/>
        </a:ln>
      </c:spPr>
    </c:sideWall>
    <c:backWall>
      <c:thickness val="0"/>
      <c:spPr>
        <a:noFill/>
        <a:ln w="12700">
          <a:solidFill>
            <a:srgbClr val="969696"/>
          </a:solidFill>
          <a:prstDash val="solid"/>
        </a:ln>
      </c:spPr>
    </c:backWall>
    <c:plotArea>
      <c:layout>
        <c:manualLayout>
          <c:layoutTarget val="inner"/>
          <c:xMode val="edge"/>
          <c:yMode val="edge"/>
          <c:x val="5.7827926657264134E-2"/>
          <c:y val="3.0364372469635938E-2"/>
          <c:w val="0.94217207334273623"/>
          <c:h val="0.72874493927125505"/>
        </c:manualLayout>
      </c:layout>
      <c:bar3DChart>
        <c:barDir val="col"/>
        <c:grouping val="clustered"/>
        <c:varyColors val="0"/>
        <c:ser>
          <c:idx val="0"/>
          <c:order val="0"/>
          <c:tx>
            <c:strRef>
              <c:f>Sheet1!$A$2</c:f>
              <c:strCache>
                <c:ptCount val="1"/>
                <c:pt idx="0">
                  <c:v>Факт 2014 года</c:v>
                </c:pt>
              </c:strCache>
            </c:strRef>
          </c:tx>
          <c:spPr>
            <a:solidFill>
              <a:srgbClr val="00FF00"/>
            </a:solidFill>
            <a:ln w="10721">
              <a:solidFill>
                <a:srgbClr val="000000"/>
              </a:solidFill>
              <a:prstDash val="solid"/>
            </a:ln>
          </c:spPr>
          <c:invertIfNegative val="0"/>
          <c:dLbls>
            <c:dLbl>
              <c:idx val="0"/>
              <c:layout>
                <c:manualLayout>
                  <c:x val="-2.1566084249267727E-2"/>
                  <c:y val="-1.662747037824672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776097187558165E-2"/>
                  <c:y val="-1.6373394738711153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0313918991385264E-2"/>
                  <c:y val="-2.089433903244639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6927745006886392E-3"/>
                  <c:y val="-1.304991957589690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497336105892211E-3"/>
                  <c:y val="-1.0604566708646625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9.2667250498637457E-4"/>
                  <c:y val="-1.6813736627045647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6.0311642818288947E-3"/>
                  <c:y val="-9.5522287685787868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6821806509855503E-3"/>
                  <c:y val="-1.5318076166083145E-2"/>
                </c:manualLayout>
              </c:layout>
              <c:showLegendKey val="0"/>
              <c:showVal val="1"/>
              <c:showCatName val="0"/>
              <c:showSerName val="0"/>
              <c:showPercent val="0"/>
              <c:showBubbleSize val="0"/>
              <c:extLst>
                <c:ext xmlns:c15="http://schemas.microsoft.com/office/drawing/2012/chart" uri="{CE6537A1-D6FC-4f65-9D91-7224C49458BB}"/>
              </c:extLst>
            </c:dLbl>
            <c:spPr>
              <a:noFill/>
              <a:ln w="21443">
                <a:noFill/>
              </a:ln>
            </c:spPr>
            <c:txPr>
              <a:bodyPr/>
              <a:lstStyle/>
              <a:p>
                <a:pPr>
                  <a:defRPr sz="76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Налог на прибыль организаций</c:v>
                </c:pt>
                <c:pt idx="1">
                  <c:v>НДФЛ</c:v>
                </c:pt>
                <c:pt idx="2">
                  <c:v>Доходы от уплаты акцизов на нефтепродукты</c:v>
                </c:pt>
                <c:pt idx="3">
                  <c:v>Акцизы на алкогольную продукцию и пиво</c:v>
                </c:pt>
                <c:pt idx="4">
                  <c:v>Налог, взимаемый в связи с применением УСН</c:v>
                </c:pt>
                <c:pt idx="5">
                  <c:v>Налог на имущество организаций</c:v>
                </c:pt>
                <c:pt idx="6">
                  <c:v>Транспортный налог</c:v>
                </c:pt>
                <c:pt idx="7">
                  <c:v>Налог на добычу полезных ископаемых</c:v>
                </c:pt>
              </c:strCache>
            </c:strRef>
          </c:cat>
          <c:val>
            <c:numRef>
              <c:f>Sheet1!$B$2:$I$2</c:f>
              <c:numCache>
                <c:formatCode>General</c:formatCode>
                <c:ptCount val="8"/>
                <c:pt idx="0">
                  <c:v>1838</c:v>
                </c:pt>
                <c:pt idx="1">
                  <c:v>10464</c:v>
                </c:pt>
                <c:pt idx="2">
                  <c:v>1846</c:v>
                </c:pt>
                <c:pt idx="3">
                  <c:v>457</c:v>
                </c:pt>
                <c:pt idx="4">
                  <c:v>1071</c:v>
                </c:pt>
                <c:pt idx="5">
                  <c:v>1916</c:v>
                </c:pt>
                <c:pt idx="6">
                  <c:v>561</c:v>
                </c:pt>
                <c:pt idx="7">
                  <c:v>454</c:v>
                </c:pt>
              </c:numCache>
            </c:numRef>
          </c:val>
        </c:ser>
        <c:ser>
          <c:idx val="1"/>
          <c:order val="1"/>
          <c:tx>
            <c:strRef>
              <c:f>Sheet1!$A$3</c:f>
              <c:strCache>
                <c:ptCount val="1"/>
                <c:pt idx="0">
                  <c:v>Факт 2015 года</c:v>
                </c:pt>
              </c:strCache>
            </c:strRef>
          </c:tx>
          <c:spPr>
            <a:solidFill>
              <a:srgbClr val="0000FF"/>
            </a:solidFill>
            <a:ln w="10721">
              <a:solidFill>
                <a:srgbClr val="000000"/>
              </a:solidFill>
              <a:prstDash val="solid"/>
            </a:ln>
          </c:spPr>
          <c:invertIfNegative val="0"/>
          <c:dLbls>
            <c:dLbl>
              <c:idx val="0"/>
              <c:layout>
                <c:manualLayout>
                  <c:x val="-4.3464875562773866E-3"/>
                  <c:y val="-4.240101176640749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133977863252328E-2"/>
                  <c:y val="-2.698803272534314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4798635839310067E-3"/>
                  <c:y val="-2.353303715082572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9437129398511747E-3"/>
                  <c:y val="-1.084304059962689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5410540610400333E-2"/>
                  <c:y val="-1.165734708636008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0688021542628093E-2"/>
                  <c:y val="-1.3809585013398339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5099746534622878E-2"/>
                  <c:y val="-1.062469762152158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1439042927081358E-2"/>
                  <c:y val="-1.4937579790864347E-2"/>
                </c:manualLayout>
              </c:layout>
              <c:showLegendKey val="0"/>
              <c:showVal val="1"/>
              <c:showCatName val="0"/>
              <c:showSerName val="0"/>
              <c:showPercent val="0"/>
              <c:showBubbleSize val="0"/>
              <c:extLst>
                <c:ext xmlns:c15="http://schemas.microsoft.com/office/drawing/2012/chart" uri="{CE6537A1-D6FC-4f65-9D91-7224C49458BB}"/>
              </c:extLst>
            </c:dLbl>
            <c:spPr>
              <a:noFill/>
              <a:ln w="21443">
                <a:noFill/>
              </a:ln>
            </c:spPr>
            <c:txPr>
              <a:bodyPr/>
              <a:lstStyle/>
              <a:p>
                <a:pPr>
                  <a:defRPr sz="76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Налог на прибыль организаций</c:v>
                </c:pt>
                <c:pt idx="1">
                  <c:v>НДФЛ</c:v>
                </c:pt>
                <c:pt idx="2">
                  <c:v>Доходы от уплаты акцизов на нефтепродукты</c:v>
                </c:pt>
                <c:pt idx="3">
                  <c:v>Акцизы на алкогольную продукцию и пиво</c:v>
                </c:pt>
                <c:pt idx="4">
                  <c:v>Налог, взимаемый в связи с применением УСН</c:v>
                </c:pt>
                <c:pt idx="5">
                  <c:v>Налог на имущество организаций</c:v>
                </c:pt>
                <c:pt idx="6">
                  <c:v>Транспортный налог</c:v>
                </c:pt>
                <c:pt idx="7">
                  <c:v>Налог на добычу полезных ископаемых</c:v>
                </c:pt>
              </c:strCache>
            </c:strRef>
          </c:cat>
          <c:val>
            <c:numRef>
              <c:f>Sheet1!$B$3:$I$3</c:f>
              <c:numCache>
                <c:formatCode>General</c:formatCode>
                <c:ptCount val="8"/>
                <c:pt idx="0">
                  <c:v>3114</c:v>
                </c:pt>
                <c:pt idx="1">
                  <c:v>10131</c:v>
                </c:pt>
                <c:pt idx="2">
                  <c:v>1877</c:v>
                </c:pt>
                <c:pt idx="3">
                  <c:v>599</c:v>
                </c:pt>
                <c:pt idx="4">
                  <c:v>1148</c:v>
                </c:pt>
                <c:pt idx="5">
                  <c:v>2173</c:v>
                </c:pt>
                <c:pt idx="6">
                  <c:v>653</c:v>
                </c:pt>
                <c:pt idx="7">
                  <c:v>478</c:v>
                </c:pt>
              </c:numCache>
            </c:numRef>
          </c:val>
        </c:ser>
        <c:dLbls>
          <c:showLegendKey val="0"/>
          <c:showVal val="0"/>
          <c:showCatName val="0"/>
          <c:showSerName val="0"/>
          <c:showPercent val="0"/>
          <c:showBubbleSize val="0"/>
        </c:dLbls>
        <c:gapWidth val="150"/>
        <c:gapDepth val="0"/>
        <c:shape val="box"/>
        <c:axId val="81099392"/>
        <c:axId val="81129856"/>
        <c:axId val="0"/>
      </c:bar3DChart>
      <c:catAx>
        <c:axId val="81099392"/>
        <c:scaling>
          <c:orientation val="minMax"/>
        </c:scaling>
        <c:delete val="0"/>
        <c:axPos val="b"/>
        <c:numFmt formatCode="General" sourceLinked="1"/>
        <c:majorTickMark val="out"/>
        <c:minorTickMark val="none"/>
        <c:tickLblPos val="low"/>
        <c:spPr>
          <a:ln w="10721">
            <a:solidFill>
              <a:srgbClr val="969696"/>
            </a:solidFill>
            <a:prstDash val="solid"/>
          </a:ln>
        </c:spPr>
        <c:txPr>
          <a:bodyPr rot="0" vert="horz"/>
          <a:lstStyle/>
          <a:p>
            <a:pPr>
              <a:defRPr sz="591" b="0" i="0" u="none" strike="noStrike" baseline="0">
                <a:solidFill>
                  <a:srgbClr val="000000"/>
                </a:solidFill>
                <a:latin typeface="Times New Roman"/>
                <a:ea typeface="Times New Roman"/>
                <a:cs typeface="Times New Roman"/>
              </a:defRPr>
            </a:pPr>
            <a:endParaRPr lang="ru-RU"/>
          </a:p>
        </c:txPr>
        <c:crossAx val="81129856"/>
        <c:crossesAt val="0"/>
        <c:auto val="1"/>
        <c:lblAlgn val="ctr"/>
        <c:lblOffset val="100"/>
        <c:tickLblSkip val="1"/>
        <c:tickMarkSkip val="1"/>
        <c:noMultiLvlLbl val="0"/>
      </c:catAx>
      <c:valAx>
        <c:axId val="81129856"/>
        <c:scaling>
          <c:orientation val="minMax"/>
        </c:scaling>
        <c:delete val="0"/>
        <c:axPos val="l"/>
        <c:majorGridlines>
          <c:spPr>
            <a:ln w="10721">
              <a:solidFill>
                <a:srgbClr val="969696"/>
              </a:solidFill>
              <a:prstDash val="solid"/>
            </a:ln>
          </c:spPr>
        </c:majorGridlines>
        <c:numFmt formatCode="General" sourceLinked="1"/>
        <c:majorTickMark val="out"/>
        <c:minorTickMark val="none"/>
        <c:tickLblPos val="nextTo"/>
        <c:spPr>
          <a:ln w="10721">
            <a:solidFill>
              <a:srgbClr val="969696"/>
            </a:solidFill>
            <a:prstDash val="solid"/>
          </a:ln>
        </c:spPr>
        <c:txPr>
          <a:bodyPr rot="0" vert="horz"/>
          <a:lstStyle/>
          <a:p>
            <a:pPr>
              <a:defRPr sz="929" b="1" i="0" u="none" strike="noStrike" baseline="0">
                <a:solidFill>
                  <a:srgbClr val="000000"/>
                </a:solidFill>
                <a:latin typeface="Times New Roman"/>
                <a:ea typeface="Times New Roman"/>
                <a:cs typeface="Times New Roman"/>
              </a:defRPr>
            </a:pPr>
            <a:endParaRPr lang="ru-RU"/>
          </a:p>
        </c:txPr>
        <c:crossAx val="81099392"/>
        <c:crosses val="autoZero"/>
        <c:crossBetween val="between"/>
      </c:valAx>
      <c:spPr>
        <a:noFill/>
        <a:ln w="21443">
          <a:noFill/>
        </a:ln>
      </c:spPr>
    </c:plotArea>
    <c:legend>
      <c:legendPos val="b"/>
      <c:layout>
        <c:manualLayout>
          <c:xMode val="edge"/>
          <c:yMode val="edge"/>
          <c:x val="0.34555718016874803"/>
          <c:y val="0.88432069561816873"/>
          <c:w val="0.30888575458392131"/>
          <c:h val="4.858299595141783E-2"/>
        </c:manualLayout>
      </c:layout>
      <c:overlay val="0"/>
      <c:spPr>
        <a:solidFill>
          <a:srgbClr val="FFFFFF"/>
        </a:solidFill>
        <a:ln w="2680">
          <a:noFill/>
          <a:prstDash val="solid"/>
        </a:ln>
      </c:spPr>
      <c:txPr>
        <a:bodyPr/>
        <a:lstStyle/>
        <a:p>
          <a:pPr>
            <a:defRPr sz="777"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w="10721">
      <a:solidFill>
        <a:srgbClr val="FFFFFF"/>
      </a:solidFill>
      <a:prstDash val="solid"/>
    </a:ln>
  </c:spPr>
  <c:txPr>
    <a:bodyPr/>
    <a:lstStyle/>
    <a:p>
      <a:pPr>
        <a:defRPr sz="1013" b="1"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7"/>
      <c:rotY val="20"/>
      <c:depthPercent val="100"/>
      <c:rAngAx val="1"/>
    </c:view3D>
    <c:floor>
      <c:thickness val="0"/>
      <c:spPr>
        <a:solidFill>
          <a:srgbClr val="FFFFFF"/>
        </a:solidFill>
        <a:ln w="3175">
          <a:solidFill>
            <a:srgbClr val="000000"/>
          </a:solidFill>
          <a:prstDash val="solid"/>
        </a:ln>
      </c:spPr>
    </c:floor>
    <c:sideWall>
      <c:thickness val="0"/>
      <c:spPr>
        <a:noFill/>
        <a:ln w="12700">
          <a:solidFill>
            <a:srgbClr val="969696"/>
          </a:solidFill>
          <a:prstDash val="solid"/>
        </a:ln>
      </c:spPr>
    </c:sideWall>
    <c:backWall>
      <c:thickness val="0"/>
      <c:spPr>
        <a:noFill/>
        <a:ln w="12700">
          <a:solidFill>
            <a:srgbClr val="969696"/>
          </a:solidFill>
          <a:prstDash val="solid"/>
        </a:ln>
      </c:spPr>
    </c:backWall>
    <c:plotArea>
      <c:layout>
        <c:manualLayout>
          <c:layoutTarget val="inner"/>
          <c:xMode val="edge"/>
          <c:yMode val="edge"/>
          <c:x val="6.4957466055282992E-2"/>
          <c:y val="1.9918055697583432E-2"/>
          <c:w val="0.94627383015598165"/>
          <c:h val="0.6859220112881117"/>
        </c:manualLayout>
      </c:layout>
      <c:bar3DChart>
        <c:barDir val="col"/>
        <c:grouping val="clustered"/>
        <c:varyColors val="0"/>
        <c:ser>
          <c:idx val="0"/>
          <c:order val="0"/>
          <c:tx>
            <c:strRef>
              <c:f>Sheet1!$A$2</c:f>
              <c:strCache>
                <c:ptCount val="1"/>
                <c:pt idx="0">
                  <c:v>Факт 2014 года</c:v>
                </c:pt>
              </c:strCache>
            </c:strRef>
          </c:tx>
          <c:spPr>
            <a:solidFill>
              <a:srgbClr val="00FF00"/>
            </a:solidFill>
            <a:ln w="10724">
              <a:solidFill>
                <a:srgbClr val="000000"/>
              </a:solidFill>
              <a:prstDash val="solid"/>
            </a:ln>
          </c:spPr>
          <c:invertIfNegative val="0"/>
          <c:dLbls>
            <c:dLbl>
              <c:idx val="0"/>
              <c:layout>
                <c:manualLayout>
                  <c:x val="1.9459608835957223E-2"/>
                  <c:y val="-3.7974924651581242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537770329298081E-2"/>
                  <c:y val="1.2954892187378099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1980245680971318E-3"/>
                  <c:y val="-3.5629215069214455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3053665405576342E-2"/>
                  <c:y val="-1.849105225483178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72963604852686303"/>
                  <c:y val="0.3085106382978776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Mode val="edge"/>
                  <c:yMode val="edge"/>
                  <c:x val="0.70883882149046795"/>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Mode val="edge"/>
                  <c:yMode val="edge"/>
                  <c:x val="0.70710571923743504"/>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Mode val="edge"/>
                  <c:yMode val="edge"/>
                  <c:x val="0.667244367417683"/>
                  <c:y val="1.5957446808510637E-2"/>
                </c:manualLayout>
              </c:layout>
              <c:showLegendKey val="0"/>
              <c:showVal val="1"/>
              <c:showCatName val="0"/>
              <c:showSerName val="0"/>
              <c:showPercent val="0"/>
              <c:showBubbleSize val="0"/>
              <c:extLst>
                <c:ext xmlns:c15="http://schemas.microsoft.com/office/drawing/2012/chart" uri="{CE6537A1-D6FC-4f65-9D91-7224C49458BB}"/>
              </c:extLst>
            </c:dLbl>
            <c:spPr>
              <a:noFill/>
              <a:ln w="21449">
                <a:noFill/>
              </a:ln>
            </c:spPr>
            <c:txPr>
              <a:bodyPr/>
              <a:lstStyle/>
              <a:p>
                <a:pPr>
                  <a:defRPr sz="76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Доходы от использования имущества, находящегося в гос. и муниципальной собственности</c:v>
                </c:pt>
                <c:pt idx="1">
                  <c:v>Доходы от продажи материальных и нематериальных активов</c:v>
                </c:pt>
                <c:pt idx="2">
                  <c:v>Платежи при пользовании природными ресурсами</c:v>
                </c:pt>
                <c:pt idx="3">
                  <c:v>Штрафы, санкции, возмещение ущерба</c:v>
                </c:pt>
              </c:strCache>
            </c:strRef>
          </c:cat>
          <c:val>
            <c:numRef>
              <c:f>Sheet1!$B$2:$E$2</c:f>
              <c:numCache>
                <c:formatCode>General</c:formatCode>
                <c:ptCount val="4"/>
                <c:pt idx="0">
                  <c:v>792</c:v>
                </c:pt>
                <c:pt idx="1">
                  <c:v>763</c:v>
                </c:pt>
                <c:pt idx="2">
                  <c:v>543</c:v>
                </c:pt>
                <c:pt idx="3">
                  <c:v>381</c:v>
                </c:pt>
              </c:numCache>
            </c:numRef>
          </c:val>
        </c:ser>
        <c:ser>
          <c:idx val="1"/>
          <c:order val="1"/>
          <c:tx>
            <c:strRef>
              <c:f>Sheet1!$A$3</c:f>
              <c:strCache>
                <c:ptCount val="1"/>
                <c:pt idx="0">
                  <c:v>Факт 2015 года</c:v>
                </c:pt>
              </c:strCache>
            </c:strRef>
          </c:tx>
          <c:spPr>
            <a:solidFill>
              <a:srgbClr val="0000FF"/>
            </a:solidFill>
            <a:ln w="10724">
              <a:solidFill>
                <a:srgbClr val="000000"/>
              </a:solidFill>
              <a:prstDash val="solid"/>
            </a:ln>
          </c:spPr>
          <c:invertIfNegative val="0"/>
          <c:dLbls>
            <c:dLbl>
              <c:idx val="0"/>
              <c:layout>
                <c:manualLayout>
                  <c:x val="1.9016384674356825E-2"/>
                  <c:y val="-2.2369041434520212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996986931483878E-2"/>
                  <c:y val="-1.064519016033538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0598650830917963E-2"/>
                  <c:y val="-2.054198423456255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0755361861600915E-2"/>
                  <c:y val="-2.237829362238815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78509532062391685"/>
                  <c:y val="0.3005319148936170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Mode val="edge"/>
                  <c:yMode val="edge"/>
                  <c:x val="0.9341421143847487"/>
                  <c:y val="0"/>
                </c:manualLayout>
              </c:layout>
              <c:showLegendKey val="0"/>
              <c:showVal val="1"/>
              <c:showCatName val="0"/>
              <c:showSerName val="0"/>
              <c:showPercent val="0"/>
              <c:showBubbleSize val="0"/>
              <c:extLst>
                <c:ext xmlns:c15="http://schemas.microsoft.com/office/drawing/2012/chart" uri="{CE6537A1-D6FC-4f65-9D91-7224C49458BB}"/>
              </c:extLst>
            </c:dLbl>
            <c:spPr>
              <a:noFill/>
              <a:ln w="21449">
                <a:noFill/>
              </a:ln>
            </c:spPr>
            <c:txPr>
              <a:bodyPr/>
              <a:lstStyle/>
              <a:p>
                <a:pPr>
                  <a:defRPr sz="76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Доходы от использования имущества, находящегося в гос. и муниципальной собственности</c:v>
                </c:pt>
                <c:pt idx="1">
                  <c:v>Доходы от продажи материальных и нематериальных активов</c:v>
                </c:pt>
                <c:pt idx="2">
                  <c:v>Платежи при пользовании природными ресурсами</c:v>
                </c:pt>
                <c:pt idx="3">
                  <c:v>Штрафы, санкции, возмещение ущерба</c:v>
                </c:pt>
              </c:strCache>
            </c:strRef>
          </c:cat>
          <c:val>
            <c:numRef>
              <c:f>Sheet1!$B$3:$E$3</c:f>
              <c:numCache>
                <c:formatCode>General</c:formatCode>
                <c:ptCount val="4"/>
                <c:pt idx="0">
                  <c:v>766</c:v>
                </c:pt>
                <c:pt idx="1">
                  <c:v>634</c:v>
                </c:pt>
                <c:pt idx="2">
                  <c:v>685</c:v>
                </c:pt>
                <c:pt idx="3">
                  <c:v>388</c:v>
                </c:pt>
              </c:numCache>
            </c:numRef>
          </c:val>
        </c:ser>
        <c:dLbls>
          <c:showLegendKey val="0"/>
          <c:showVal val="0"/>
          <c:showCatName val="0"/>
          <c:showSerName val="0"/>
          <c:showPercent val="0"/>
          <c:showBubbleSize val="0"/>
        </c:dLbls>
        <c:gapWidth val="180"/>
        <c:gapDepth val="0"/>
        <c:shape val="box"/>
        <c:axId val="94603904"/>
        <c:axId val="94577024"/>
        <c:axId val="0"/>
      </c:bar3DChart>
      <c:catAx>
        <c:axId val="94603904"/>
        <c:scaling>
          <c:orientation val="minMax"/>
        </c:scaling>
        <c:delete val="0"/>
        <c:axPos val="b"/>
        <c:numFmt formatCode="General" sourceLinked="1"/>
        <c:majorTickMark val="out"/>
        <c:minorTickMark val="none"/>
        <c:tickLblPos val="low"/>
        <c:spPr>
          <a:ln w="10724">
            <a:solidFill>
              <a:srgbClr val="969696"/>
            </a:solidFill>
            <a:prstDash val="solid"/>
          </a:ln>
        </c:spPr>
        <c:txPr>
          <a:bodyPr rot="0" vert="horz"/>
          <a:lstStyle/>
          <a:p>
            <a:pPr>
              <a:defRPr sz="591" b="0" i="0" u="none" strike="noStrike" baseline="0">
                <a:solidFill>
                  <a:srgbClr val="000000"/>
                </a:solidFill>
                <a:latin typeface="Times New Roman"/>
                <a:ea typeface="Times New Roman"/>
                <a:cs typeface="Times New Roman"/>
              </a:defRPr>
            </a:pPr>
            <a:endParaRPr lang="ru-RU"/>
          </a:p>
        </c:txPr>
        <c:crossAx val="94577024"/>
        <c:crossesAt val="0"/>
        <c:auto val="1"/>
        <c:lblAlgn val="ctr"/>
        <c:lblOffset val="100"/>
        <c:tickLblSkip val="1"/>
        <c:tickMarkSkip val="1"/>
        <c:noMultiLvlLbl val="0"/>
      </c:catAx>
      <c:valAx>
        <c:axId val="94577024"/>
        <c:scaling>
          <c:orientation val="minMax"/>
        </c:scaling>
        <c:delete val="0"/>
        <c:axPos val="l"/>
        <c:majorGridlines>
          <c:spPr>
            <a:ln w="10922">
              <a:solidFill>
                <a:srgbClr val="969696"/>
              </a:solidFill>
              <a:prstDash val="solid"/>
            </a:ln>
          </c:spPr>
        </c:majorGridlines>
        <c:numFmt formatCode="General" sourceLinked="1"/>
        <c:majorTickMark val="out"/>
        <c:minorTickMark val="none"/>
        <c:tickLblPos val="nextTo"/>
        <c:spPr>
          <a:ln w="10724">
            <a:solidFill>
              <a:srgbClr val="969696"/>
            </a:solidFill>
            <a:prstDash val="solid"/>
          </a:ln>
        </c:spPr>
        <c:txPr>
          <a:bodyPr rot="0" vert="horz"/>
          <a:lstStyle/>
          <a:p>
            <a:pPr>
              <a:defRPr sz="929" b="1" i="0" u="none" strike="noStrike" baseline="0">
                <a:solidFill>
                  <a:srgbClr val="000000"/>
                </a:solidFill>
                <a:latin typeface="Times New Roman"/>
                <a:ea typeface="Times New Roman"/>
                <a:cs typeface="Times New Roman"/>
              </a:defRPr>
            </a:pPr>
            <a:endParaRPr lang="ru-RU"/>
          </a:p>
        </c:txPr>
        <c:crossAx val="94603904"/>
        <c:crosses val="autoZero"/>
        <c:crossBetween val="between"/>
      </c:valAx>
      <c:spPr>
        <a:noFill/>
        <a:ln w="21449">
          <a:noFill/>
        </a:ln>
      </c:spPr>
    </c:plotArea>
    <c:legend>
      <c:legendPos val="b"/>
      <c:layout>
        <c:manualLayout>
          <c:xMode val="edge"/>
          <c:yMode val="edge"/>
          <c:x val="0.30569789981685513"/>
          <c:y val="0.81044251286770952"/>
          <c:w val="0.37954939341421412"/>
          <c:h val="6.3829787234042562E-2"/>
        </c:manualLayout>
      </c:layout>
      <c:overlay val="0"/>
      <c:spPr>
        <a:solidFill>
          <a:srgbClr val="FFFFFF"/>
        </a:solidFill>
        <a:ln w="2681">
          <a:noFill/>
          <a:prstDash val="solid"/>
        </a:ln>
      </c:spPr>
      <c:txPr>
        <a:bodyPr/>
        <a:lstStyle/>
        <a:p>
          <a:pPr>
            <a:defRPr sz="777"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w="10724">
      <a:solidFill>
        <a:srgbClr val="FFFFFF"/>
      </a:solidFill>
      <a:prstDash val="solid"/>
    </a:ln>
  </c:spPr>
  <c:txPr>
    <a:bodyPr/>
    <a:lstStyle/>
    <a:p>
      <a:pPr>
        <a:defRPr sz="1013" b="1"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1"/>
      <c:hPercent val="59"/>
      <c:rotY val="20"/>
      <c:depthPercent val="100"/>
      <c:rAngAx val="1"/>
    </c:view3D>
    <c:floor>
      <c:thickness val="0"/>
      <c:spPr>
        <a:noFill/>
        <a:ln w="12700">
          <a:solidFill>
            <a:srgbClr val="C0C0C0"/>
          </a:solidFill>
          <a:prstDash val="solid"/>
        </a:ln>
      </c:spPr>
    </c:floor>
    <c:sideWall>
      <c:thickness val="0"/>
      <c:spPr>
        <a:noFill/>
        <a:ln w="12700">
          <a:solidFill>
            <a:srgbClr val="FFFFFF"/>
          </a:solidFill>
          <a:prstDash val="solid"/>
        </a:ln>
      </c:spPr>
    </c:sideWall>
    <c:backWall>
      <c:thickness val="0"/>
      <c:spPr>
        <a:noFill/>
        <a:ln w="12700">
          <a:solidFill>
            <a:srgbClr val="FFFFFF"/>
          </a:solidFill>
          <a:prstDash val="solid"/>
        </a:ln>
      </c:spPr>
    </c:backWall>
    <c:plotArea>
      <c:layout>
        <c:manualLayout>
          <c:layoutTarget val="inner"/>
          <c:xMode val="edge"/>
          <c:yMode val="edge"/>
          <c:x val="6.1188811188811192E-2"/>
          <c:y val="3.5812672176308596E-2"/>
          <c:w val="0.926573426573431"/>
          <c:h val="0.79820809276018512"/>
        </c:manualLayout>
      </c:layout>
      <c:bar3DChart>
        <c:barDir val="col"/>
        <c:grouping val="clustered"/>
        <c:varyColors val="0"/>
        <c:ser>
          <c:idx val="0"/>
          <c:order val="0"/>
          <c:tx>
            <c:strRef>
              <c:f>Sheet1!$A$2</c:f>
              <c:strCache>
                <c:ptCount val="1"/>
                <c:pt idx="0">
                  <c:v>на 01.01.2015</c:v>
                </c:pt>
              </c:strCache>
            </c:strRef>
          </c:tx>
          <c:spPr>
            <a:solidFill>
              <a:srgbClr val="00CCFF"/>
            </a:solidFill>
            <a:ln w="10734">
              <a:solidFill>
                <a:srgbClr val="000000"/>
              </a:solidFill>
              <a:prstDash val="solid"/>
            </a:ln>
          </c:spPr>
          <c:invertIfNegative val="0"/>
          <c:dLbls>
            <c:dLbl>
              <c:idx val="0"/>
              <c:layout>
                <c:manualLayout>
                  <c:x val="9.7539492188036478E-4"/>
                  <c:y val="-2.362140251901493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1477369758327567E-3"/>
                  <c:y val="-2.061499948739841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4502521729084552E-2"/>
                  <c:y val="-2.294950440862865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712425556126854E-3"/>
                  <c:y val="-3.434760434239424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1955337492347083E-2"/>
                  <c:y val="-2.041395272848545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7930889625039924E-3"/>
                  <c:y val="-1.995975012397844E-2"/>
                </c:manualLayout>
              </c:layout>
              <c:showLegendKey val="0"/>
              <c:showVal val="1"/>
              <c:showCatName val="0"/>
              <c:showSerName val="0"/>
              <c:showPercent val="0"/>
              <c:showBubbleSize val="0"/>
              <c:extLst>
                <c:ext xmlns:c15="http://schemas.microsoft.com/office/drawing/2012/chart" uri="{CE6537A1-D6FC-4f65-9D91-7224C49458BB}"/>
              </c:extLst>
            </c:dLbl>
            <c:spPr>
              <a:noFill/>
              <a:ln w="21467">
                <a:noFill/>
              </a:ln>
            </c:spPr>
            <c:txPr>
              <a:bodyPr/>
              <a:lstStyle/>
              <a:p>
                <a:pPr>
                  <a:defRPr sz="803"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Налог на прибыль организаций</c:v>
                </c:pt>
                <c:pt idx="1">
                  <c:v>НДФЛ </c:v>
                </c:pt>
                <c:pt idx="2">
                  <c:v>Транспортный налог</c:v>
                </c:pt>
                <c:pt idx="3">
                  <c:v>Налог на имущество организаций</c:v>
                </c:pt>
                <c:pt idx="4">
                  <c:v>УСНО</c:v>
                </c:pt>
                <c:pt idx="5">
                  <c:v>Земельный налог</c:v>
                </c:pt>
                <c:pt idx="6">
                  <c:v>Прочие</c:v>
                </c:pt>
              </c:strCache>
            </c:strRef>
          </c:cat>
          <c:val>
            <c:numRef>
              <c:f>Sheet1!$B$2:$H$2</c:f>
              <c:numCache>
                <c:formatCode>General</c:formatCode>
                <c:ptCount val="7"/>
                <c:pt idx="0">
                  <c:v>203</c:v>
                </c:pt>
                <c:pt idx="1">
                  <c:v>109</c:v>
                </c:pt>
                <c:pt idx="2">
                  <c:v>254</c:v>
                </c:pt>
                <c:pt idx="3">
                  <c:v>171</c:v>
                </c:pt>
                <c:pt idx="4">
                  <c:v>93</c:v>
                </c:pt>
                <c:pt idx="5">
                  <c:v>29</c:v>
                </c:pt>
                <c:pt idx="6">
                  <c:v>24</c:v>
                </c:pt>
              </c:numCache>
            </c:numRef>
          </c:val>
        </c:ser>
        <c:ser>
          <c:idx val="1"/>
          <c:order val="1"/>
          <c:tx>
            <c:strRef>
              <c:f>Sheet1!$A$3</c:f>
              <c:strCache>
                <c:ptCount val="1"/>
                <c:pt idx="0">
                  <c:v>на 01.01.2016</c:v>
                </c:pt>
              </c:strCache>
            </c:strRef>
          </c:tx>
          <c:spPr>
            <a:solidFill>
              <a:srgbClr val="800080"/>
            </a:solidFill>
            <a:ln w="10734">
              <a:solidFill>
                <a:srgbClr val="000000"/>
              </a:solidFill>
              <a:prstDash val="solid"/>
            </a:ln>
          </c:spPr>
          <c:invertIfNegative val="0"/>
          <c:dLbls>
            <c:dLbl>
              <c:idx val="0"/>
              <c:layout>
                <c:manualLayout>
                  <c:x val="2.5156357927429589E-2"/>
                  <c:y val="-2.15371722856473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191904488197491E-2"/>
                  <c:y val="-3.632783703260835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7100019967814852E-2"/>
                  <c:y val="-3.244686314741148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2686023186223477E-2"/>
                  <c:y val="-2.771467505166581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3691172884681661E-2"/>
                  <c:y val="-2.643184070350256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4521931347845221E-2"/>
                  <c:y val="-2.5950616350379391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9.7164777691579208E-3"/>
                </c:manualLayout>
              </c:layout>
              <c:showLegendKey val="0"/>
              <c:showVal val="1"/>
              <c:showCatName val="0"/>
              <c:showSerName val="0"/>
              <c:showPercent val="0"/>
              <c:showBubbleSize val="0"/>
              <c:extLst>
                <c:ext xmlns:c15="http://schemas.microsoft.com/office/drawing/2012/chart" uri="{CE6537A1-D6FC-4f65-9D91-7224C49458BB}"/>
              </c:extLst>
            </c:dLbl>
            <c:spPr>
              <a:noFill/>
              <a:ln w="21467">
                <a:noFill/>
              </a:ln>
            </c:spPr>
            <c:txPr>
              <a:bodyPr/>
              <a:lstStyle/>
              <a:p>
                <a:pPr>
                  <a:defRPr sz="803"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Налог на прибыль организаций</c:v>
                </c:pt>
                <c:pt idx="1">
                  <c:v>НДФЛ </c:v>
                </c:pt>
                <c:pt idx="2">
                  <c:v>Транспортный налог</c:v>
                </c:pt>
                <c:pt idx="3">
                  <c:v>Налог на имущество организаций</c:v>
                </c:pt>
                <c:pt idx="4">
                  <c:v>УСНО</c:v>
                </c:pt>
                <c:pt idx="5">
                  <c:v>Земельный налог</c:v>
                </c:pt>
                <c:pt idx="6">
                  <c:v>Прочие</c:v>
                </c:pt>
              </c:strCache>
            </c:strRef>
          </c:cat>
          <c:val>
            <c:numRef>
              <c:f>Sheet1!$B$3:$H$3</c:f>
              <c:numCache>
                <c:formatCode>General</c:formatCode>
                <c:ptCount val="7"/>
                <c:pt idx="0">
                  <c:v>81</c:v>
                </c:pt>
                <c:pt idx="1">
                  <c:v>90</c:v>
                </c:pt>
                <c:pt idx="2">
                  <c:v>315</c:v>
                </c:pt>
                <c:pt idx="3">
                  <c:v>174</c:v>
                </c:pt>
                <c:pt idx="4">
                  <c:v>90</c:v>
                </c:pt>
                <c:pt idx="5">
                  <c:v>52</c:v>
                </c:pt>
                <c:pt idx="6">
                  <c:v>40</c:v>
                </c:pt>
              </c:numCache>
            </c:numRef>
          </c:val>
        </c:ser>
        <c:dLbls>
          <c:showLegendKey val="0"/>
          <c:showVal val="1"/>
          <c:showCatName val="0"/>
          <c:showSerName val="0"/>
          <c:showPercent val="0"/>
          <c:showBubbleSize val="0"/>
        </c:dLbls>
        <c:gapWidth val="150"/>
        <c:gapDepth val="0"/>
        <c:shape val="box"/>
        <c:axId val="95316992"/>
        <c:axId val="95335168"/>
        <c:axId val="0"/>
      </c:bar3DChart>
      <c:catAx>
        <c:axId val="95316992"/>
        <c:scaling>
          <c:orientation val="minMax"/>
        </c:scaling>
        <c:delete val="0"/>
        <c:axPos val="b"/>
        <c:numFmt formatCode="General" sourceLinked="1"/>
        <c:majorTickMark val="out"/>
        <c:minorTickMark val="none"/>
        <c:tickLblPos val="low"/>
        <c:spPr>
          <a:ln w="10734">
            <a:solidFill>
              <a:srgbClr val="969696"/>
            </a:solidFill>
            <a:prstDash val="solid"/>
          </a:ln>
        </c:spPr>
        <c:txPr>
          <a:bodyPr rot="0" vert="horz"/>
          <a:lstStyle/>
          <a:p>
            <a:pPr>
              <a:defRPr sz="697" b="1" i="0" u="none" strike="noStrike" baseline="0">
                <a:solidFill>
                  <a:srgbClr val="000000"/>
                </a:solidFill>
                <a:latin typeface="Times New Roman"/>
                <a:ea typeface="Times New Roman"/>
                <a:cs typeface="Times New Roman"/>
              </a:defRPr>
            </a:pPr>
            <a:endParaRPr lang="ru-RU"/>
          </a:p>
        </c:txPr>
        <c:crossAx val="95335168"/>
        <c:crosses val="autoZero"/>
        <c:auto val="1"/>
        <c:lblAlgn val="ctr"/>
        <c:lblOffset val="100"/>
        <c:tickLblSkip val="1"/>
        <c:tickMarkSkip val="1"/>
        <c:noMultiLvlLbl val="0"/>
      </c:catAx>
      <c:valAx>
        <c:axId val="95335168"/>
        <c:scaling>
          <c:orientation val="minMax"/>
        </c:scaling>
        <c:delete val="0"/>
        <c:axPos val="l"/>
        <c:majorGridlines>
          <c:spPr>
            <a:ln w="10734">
              <a:solidFill>
                <a:srgbClr val="C0C0C0"/>
              </a:solidFill>
              <a:prstDash val="solid"/>
            </a:ln>
          </c:spPr>
        </c:majorGridlines>
        <c:numFmt formatCode="General" sourceLinked="1"/>
        <c:majorTickMark val="out"/>
        <c:minorTickMark val="none"/>
        <c:tickLblPos val="nextTo"/>
        <c:spPr>
          <a:ln w="10734">
            <a:solidFill>
              <a:srgbClr val="808080"/>
            </a:solidFill>
            <a:prstDash val="solid"/>
          </a:ln>
        </c:spPr>
        <c:txPr>
          <a:bodyPr rot="0" vert="horz"/>
          <a:lstStyle/>
          <a:p>
            <a:pPr>
              <a:defRPr sz="824" b="0" i="0" u="none" strike="noStrike" baseline="0">
                <a:solidFill>
                  <a:srgbClr val="000000"/>
                </a:solidFill>
                <a:latin typeface="Times New Roman"/>
                <a:ea typeface="Times New Roman"/>
                <a:cs typeface="Times New Roman"/>
              </a:defRPr>
            </a:pPr>
            <a:endParaRPr lang="ru-RU"/>
          </a:p>
        </c:txPr>
        <c:crossAx val="95316992"/>
        <c:crosses val="autoZero"/>
        <c:crossBetween val="between"/>
      </c:valAx>
      <c:spPr>
        <a:noFill/>
        <a:ln w="10734">
          <a:solidFill>
            <a:srgbClr val="FFFFFF"/>
          </a:solidFill>
          <a:prstDash val="solid"/>
        </a:ln>
      </c:spPr>
    </c:plotArea>
    <c:legend>
      <c:legendPos val="r"/>
      <c:layout>
        <c:manualLayout>
          <c:xMode val="edge"/>
          <c:yMode val="edge"/>
          <c:x val="0.29195804195804492"/>
          <c:y val="0.95088647540009064"/>
          <c:w val="0.40034965034965325"/>
          <c:h val="4.3603866517905397E-2"/>
        </c:manualLayout>
      </c:layout>
      <c:overlay val="0"/>
      <c:spPr>
        <a:noFill/>
        <a:ln w="2683">
          <a:noFill/>
          <a:prstDash val="solid"/>
        </a:ln>
      </c:spPr>
      <c:txPr>
        <a:bodyPr/>
        <a:lstStyle/>
        <a:p>
          <a:pPr>
            <a:defRPr sz="854"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352"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hPercent val="51"/>
      <c:rotY val="44"/>
      <c:depthPercent val="100"/>
      <c:rAngAx val="1"/>
    </c:view3D>
    <c:floor>
      <c:thickness val="0"/>
      <c:spPr>
        <a:solidFill>
          <a:srgbClr val="FFFFFF"/>
        </a:solidFill>
        <a:ln w="12700">
          <a:solidFill>
            <a:srgbClr val="969696"/>
          </a:solidFill>
          <a:prstDash val="solid"/>
        </a:ln>
      </c:spPr>
    </c:floor>
    <c:sideWall>
      <c:thickness val="0"/>
      <c:spPr>
        <a:noFill/>
        <a:ln w="12700">
          <a:solidFill>
            <a:srgbClr val="C0C0C0"/>
          </a:solidFill>
          <a:prstDash val="solid"/>
        </a:ln>
      </c:spPr>
    </c:sideWall>
    <c:backWall>
      <c:thickness val="0"/>
      <c:spPr>
        <a:noFill/>
        <a:ln w="12700">
          <a:solidFill>
            <a:srgbClr val="C0C0C0"/>
          </a:solidFill>
          <a:prstDash val="solid"/>
        </a:ln>
      </c:spPr>
    </c:backWall>
    <c:plotArea>
      <c:layout>
        <c:manualLayout>
          <c:layoutTarget val="inner"/>
          <c:xMode val="edge"/>
          <c:yMode val="edge"/>
          <c:x val="7.3254592367066718E-2"/>
          <c:y val="0.13566611980700199"/>
          <c:w val="0.94711538461538469"/>
          <c:h val="0.67119533483076665"/>
        </c:manualLayout>
      </c:layout>
      <c:bar3DChart>
        <c:barDir val="col"/>
        <c:grouping val="clustered"/>
        <c:varyColors val="0"/>
        <c:ser>
          <c:idx val="0"/>
          <c:order val="0"/>
          <c:tx>
            <c:strRef>
              <c:f>Sheet1!$A$2</c:f>
              <c:strCache>
                <c:ptCount val="1"/>
                <c:pt idx="0">
                  <c:v>на 01.01.2015 года</c:v>
                </c:pt>
              </c:strCache>
            </c:strRef>
          </c:tx>
          <c:spPr>
            <a:solidFill>
              <a:srgbClr val="00CCFF"/>
            </a:solidFill>
            <a:ln w="12723">
              <a:solidFill>
                <a:srgbClr val="000000"/>
              </a:solidFill>
              <a:prstDash val="solid"/>
            </a:ln>
          </c:spPr>
          <c:invertIfNegative val="0"/>
          <c:dLbls>
            <c:dLbl>
              <c:idx val="0"/>
              <c:layout>
                <c:manualLayout>
                  <c:x val="2.9670131269395605E-2"/>
                  <c:y val="-2.859913798560759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1999710868929977E-2"/>
                  <c:y val="-2.471475561675335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7416866713818196E-3"/>
                  <c:y val="-1.898299858225389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1360834927551921E-2"/>
                  <c:y val="-2.6970657241660881E-2"/>
                </c:manualLayout>
              </c:layout>
              <c:showLegendKey val="0"/>
              <c:showVal val="1"/>
              <c:showCatName val="0"/>
              <c:showSerName val="0"/>
              <c:showPercent val="0"/>
              <c:showBubbleSize val="0"/>
              <c:extLst>
                <c:ext xmlns:c15="http://schemas.microsoft.com/office/drawing/2012/chart" uri="{CE6537A1-D6FC-4f65-9D91-7224C49458BB}"/>
              </c:extLst>
            </c:dLbl>
            <c:spPr>
              <a:noFill/>
              <a:ln w="25445">
                <a:noFill/>
              </a:ln>
            </c:spPr>
            <c:txPr>
              <a:bodyPr/>
              <a:lstStyle/>
              <a:p>
                <a:pPr>
                  <a:defRPr sz="1102"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Плата за использование лесов</c:v>
                </c:pt>
                <c:pt idx="1">
                  <c:v>Аренда имущества </c:v>
                </c:pt>
                <c:pt idx="2">
                  <c:v>Аренда земельных участков </c:v>
                </c:pt>
                <c:pt idx="3">
                  <c:v>Платежи при пользовании недрами</c:v>
                </c:pt>
              </c:strCache>
            </c:strRef>
          </c:cat>
          <c:val>
            <c:numRef>
              <c:f>Sheet1!$B$2:$E$2</c:f>
              <c:numCache>
                <c:formatCode>General</c:formatCode>
                <c:ptCount val="4"/>
                <c:pt idx="0">
                  <c:v>73</c:v>
                </c:pt>
                <c:pt idx="1">
                  <c:v>104</c:v>
                </c:pt>
                <c:pt idx="2">
                  <c:v>312</c:v>
                </c:pt>
                <c:pt idx="3">
                  <c:v>1.7</c:v>
                </c:pt>
              </c:numCache>
            </c:numRef>
          </c:val>
        </c:ser>
        <c:ser>
          <c:idx val="1"/>
          <c:order val="1"/>
          <c:tx>
            <c:strRef>
              <c:f>Sheet1!$A$3</c:f>
              <c:strCache>
                <c:ptCount val="1"/>
                <c:pt idx="0">
                  <c:v>на 01.01.2016 года</c:v>
                </c:pt>
              </c:strCache>
            </c:strRef>
          </c:tx>
          <c:spPr>
            <a:solidFill>
              <a:srgbClr val="800080"/>
            </a:solidFill>
            <a:ln w="12723">
              <a:solidFill>
                <a:srgbClr val="000000"/>
              </a:solidFill>
              <a:prstDash val="solid"/>
            </a:ln>
          </c:spPr>
          <c:invertIfNegative val="0"/>
          <c:dLbls>
            <c:dLbl>
              <c:idx val="0"/>
              <c:layout>
                <c:manualLayout>
                  <c:x val="3.0247745134202881E-2"/>
                  <c:y val="-3.144700980492844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7164525303182427E-2"/>
                  <c:y val="-2.567755124664027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7311826562847513E-2"/>
                  <c:y val="-2.080364455566102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7022371354501907E-2"/>
                  <c:y val="-2.5323888445130074E-2"/>
                </c:manualLayout>
              </c:layout>
              <c:showLegendKey val="0"/>
              <c:showVal val="1"/>
              <c:showCatName val="0"/>
              <c:showSerName val="0"/>
              <c:showPercent val="0"/>
              <c:showBubbleSize val="0"/>
              <c:extLst>
                <c:ext xmlns:c15="http://schemas.microsoft.com/office/drawing/2012/chart" uri="{CE6537A1-D6FC-4f65-9D91-7224C49458BB}"/>
              </c:extLst>
            </c:dLbl>
            <c:spPr>
              <a:noFill/>
              <a:ln w="25445">
                <a:noFill/>
              </a:ln>
            </c:spPr>
            <c:txPr>
              <a:bodyPr/>
              <a:lstStyle/>
              <a:p>
                <a:pPr>
                  <a:defRPr sz="1102"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Плата за использование лесов</c:v>
                </c:pt>
                <c:pt idx="1">
                  <c:v>Аренда имущества </c:v>
                </c:pt>
                <c:pt idx="2">
                  <c:v>Аренда земельных участков </c:v>
                </c:pt>
                <c:pt idx="3">
                  <c:v>Платежи при пользовании недрами</c:v>
                </c:pt>
              </c:strCache>
            </c:strRef>
          </c:cat>
          <c:val>
            <c:numRef>
              <c:f>Sheet1!$B$3:$E$3</c:f>
              <c:numCache>
                <c:formatCode>General</c:formatCode>
                <c:ptCount val="4"/>
                <c:pt idx="0">
                  <c:v>72</c:v>
                </c:pt>
                <c:pt idx="1">
                  <c:v>105</c:v>
                </c:pt>
                <c:pt idx="2">
                  <c:v>362</c:v>
                </c:pt>
                <c:pt idx="3">
                  <c:v>1.4</c:v>
                </c:pt>
              </c:numCache>
            </c:numRef>
          </c:val>
        </c:ser>
        <c:dLbls>
          <c:showLegendKey val="0"/>
          <c:showVal val="1"/>
          <c:showCatName val="0"/>
          <c:showSerName val="0"/>
          <c:showPercent val="0"/>
          <c:showBubbleSize val="0"/>
        </c:dLbls>
        <c:gapWidth val="150"/>
        <c:gapDepth val="0"/>
        <c:shape val="box"/>
        <c:axId val="95246592"/>
        <c:axId val="95268864"/>
        <c:axId val="0"/>
      </c:bar3DChart>
      <c:catAx>
        <c:axId val="95246592"/>
        <c:scaling>
          <c:orientation val="minMax"/>
        </c:scaling>
        <c:delete val="0"/>
        <c:axPos val="b"/>
        <c:numFmt formatCode="General" sourceLinked="1"/>
        <c:majorTickMark val="out"/>
        <c:minorTickMark val="none"/>
        <c:tickLblPos val="low"/>
        <c:spPr>
          <a:ln w="12723">
            <a:solidFill>
              <a:srgbClr val="808080"/>
            </a:solidFill>
            <a:prstDash val="solid"/>
          </a:ln>
        </c:spPr>
        <c:txPr>
          <a:bodyPr rot="0" vert="horz"/>
          <a:lstStyle/>
          <a:p>
            <a:pPr>
              <a:defRPr sz="900" b="1" i="0" u="none" strike="noStrike" baseline="0">
                <a:solidFill>
                  <a:srgbClr val="000000"/>
                </a:solidFill>
                <a:latin typeface="Times New Roman"/>
                <a:ea typeface="Times New Roman"/>
                <a:cs typeface="Times New Roman"/>
              </a:defRPr>
            </a:pPr>
            <a:endParaRPr lang="ru-RU"/>
          </a:p>
        </c:txPr>
        <c:crossAx val="95268864"/>
        <c:crosses val="autoZero"/>
        <c:auto val="0"/>
        <c:lblAlgn val="ctr"/>
        <c:lblOffset val="100"/>
        <c:tickLblSkip val="1"/>
        <c:tickMarkSkip val="1"/>
        <c:noMultiLvlLbl val="0"/>
      </c:catAx>
      <c:valAx>
        <c:axId val="95268864"/>
        <c:scaling>
          <c:orientation val="minMax"/>
        </c:scaling>
        <c:delete val="0"/>
        <c:axPos val="l"/>
        <c:majorGridlines>
          <c:spPr>
            <a:ln w="12723">
              <a:solidFill>
                <a:srgbClr val="969696"/>
              </a:solidFill>
              <a:prstDash val="solid"/>
            </a:ln>
          </c:spPr>
        </c:majorGridlines>
        <c:numFmt formatCode="General" sourceLinked="1"/>
        <c:majorTickMark val="out"/>
        <c:minorTickMark val="none"/>
        <c:tickLblPos val="nextTo"/>
        <c:spPr>
          <a:ln w="12723">
            <a:solidFill>
              <a:srgbClr val="808080"/>
            </a:solidFill>
            <a:prstDash val="solid"/>
          </a:ln>
        </c:spPr>
        <c:txPr>
          <a:bodyPr rot="0" vert="horz"/>
          <a:lstStyle/>
          <a:p>
            <a:pPr>
              <a:defRPr sz="1202" b="1" i="0" u="none" strike="noStrike" baseline="0">
                <a:solidFill>
                  <a:srgbClr val="000000"/>
                </a:solidFill>
                <a:latin typeface="Times New Roman"/>
                <a:ea typeface="Times New Roman"/>
                <a:cs typeface="Times New Roman"/>
              </a:defRPr>
            </a:pPr>
            <a:endParaRPr lang="ru-RU"/>
          </a:p>
        </c:txPr>
        <c:crossAx val="95246592"/>
        <c:crosses val="autoZero"/>
        <c:crossBetween val="between"/>
      </c:valAx>
      <c:spPr>
        <a:noFill/>
        <a:ln w="12723">
          <a:noFill/>
          <a:prstDash val="solid"/>
        </a:ln>
      </c:spPr>
    </c:plotArea>
    <c:legend>
      <c:legendPos val="b"/>
      <c:layout>
        <c:manualLayout>
          <c:xMode val="edge"/>
          <c:yMode val="edge"/>
          <c:x val="0.24839743589744037"/>
          <c:y val="0.95487458204184861"/>
          <c:w val="0.48557692307692635"/>
          <c:h val="4.5125417958151434E-2"/>
        </c:manualLayout>
      </c:layout>
      <c:overlay val="0"/>
      <c:spPr>
        <a:noFill/>
        <a:ln w="3181">
          <a:noFill/>
          <a:prstDash val="solid"/>
        </a:ln>
      </c:spPr>
      <c:txPr>
        <a:bodyPr/>
        <a:lstStyle/>
        <a:p>
          <a:pPr>
            <a:defRPr sz="1000"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202" b="1"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934662086726388E-2"/>
          <c:y val="3.3456592573815655E-2"/>
          <c:w val="0.94071753867056662"/>
          <c:h val="0.53301837270341212"/>
        </c:manualLayout>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2"/>
              </a:solidFill>
            </c:spPr>
          </c:dPt>
          <c:dPt>
            <c:idx val="1"/>
            <c:invertIfNegative val="0"/>
            <c:bubble3D val="0"/>
            <c:spPr>
              <a:solidFill>
                <a:schemeClr val="accent2"/>
              </a:solidFill>
            </c:spPr>
          </c:dPt>
          <c:dPt>
            <c:idx val="2"/>
            <c:invertIfNegative val="0"/>
            <c:bubble3D val="0"/>
            <c:spPr>
              <a:solidFill>
                <a:schemeClr val="accent2"/>
              </a:solidFill>
            </c:spPr>
          </c:dPt>
          <c:dPt>
            <c:idx val="3"/>
            <c:invertIfNegative val="0"/>
            <c:bubble3D val="0"/>
            <c:spPr>
              <a:solidFill>
                <a:srgbClr val="FFC000"/>
              </a:solidFill>
            </c:spPr>
          </c:dPt>
          <c:dPt>
            <c:idx val="4"/>
            <c:invertIfNegative val="0"/>
            <c:bubble3D val="0"/>
            <c:spPr>
              <a:solidFill>
                <a:schemeClr val="accent2"/>
              </a:solidFill>
            </c:spPr>
          </c:dPt>
          <c:dPt>
            <c:idx val="5"/>
            <c:invertIfNegative val="0"/>
            <c:bubble3D val="0"/>
            <c:spPr>
              <a:solidFill>
                <a:schemeClr val="accent2"/>
              </a:solidFill>
            </c:spPr>
          </c:dPt>
          <c:dPt>
            <c:idx val="6"/>
            <c:invertIfNegative val="0"/>
            <c:bubble3D val="0"/>
            <c:spPr>
              <a:solidFill>
                <a:schemeClr val="accent2"/>
              </a:solidFill>
            </c:spPr>
          </c:dPt>
          <c:dPt>
            <c:idx val="7"/>
            <c:invertIfNegative val="0"/>
            <c:bubble3D val="0"/>
            <c:spPr>
              <a:solidFill>
                <a:schemeClr val="accent2"/>
              </a:solidFill>
            </c:spPr>
          </c:dPt>
          <c:dPt>
            <c:idx val="8"/>
            <c:invertIfNegative val="0"/>
            <c:bubble3D val="0"/>
            <c:spPr>
              <a:solidFill>
                <a:schemeClr val="accent2"/>
              </a:solidFill>
            </c:spPr>
          </c:dPt>
          <c:dPt>
            <c:idx val="9"/>
            <c:invertIfNegative val="0"/>
            <c:bubble3D val="0"/>
            <c:spPr>
              <a:solidFill>
                <a:schemeClr val="accent2"/>
              </a:solidFill>
            </c:spPr>
          </c:dPt>
          <c:dPt>
            <c:idx val="10"/>
            <c:invertIfNegative val="0"/>
            <c:bubble3D val="0"/>
            <c:spPr>
              <a:solidFill>
                <a:schemeClr val="accent2"/>
              </a:solidFill>
            </c:spPr>
          </c:dPt>
          <c:dPt>
            <c:idx val="11"/>
            <c:invertIfNegative val="0"/>
            <c:bubble3D val="0"/>
            <c:spPr>
              <a:solidFill>
                <a:schemeClr val="accent2"/>
              </a:solidFill>
            </c:spPr>
          </c:dPt>
          <c:dPt>
            <c:idx val="12"/>
            <c:invertIfNegative val="0"/>
            <c:bubble3D val="0"/>
            <c:spPr>
              <a:solidFill>
                <a:schemeClr val="accent2"/>
              </a:solidFill>
            </c:spPr>
          </c:dPt>
          <c:dPt>
            <c:idx val="13"/>
            <c:invertIfNegative val="0"/>
            <c:bubble3D val="0"/>
            <c:spPr>
              <a:solidFill>
                <a:schemeClr val="accent2"/>
              </a:solidFill>
            </c:spPr>
          </c:dPt>
          <c:dPt>
            <c:idx val="57"/>
            <c:invertIfNegative val="0"/>
            <c:bubble3D val="0"/>
            <c:spPr>
              <a:solidFill>
                <a:srgbClr val="00B050"/>
              </a:solidFill>
            </c:spPr>
          </c:dPt>
          <c:dPt>
            <c:idx val="58"/>
            <c:invertIfNegative val="0"/>
            <c:bubble3D val="0"/>
            <c:spPr>
              <a:solidFill>
                <a:srgbClr val="00B050"/>
              </a:solidFill>
            </c:spPr>
          </c:dPt>
          <c:dPt>
            <c:idx val="59"/>
            <c:invertIfNegative val="0"/>
            <c:bubble3D val="0"/>
            <c:spPr>
              <a:solidFill>
                <a:srgbClr val="00B050"/>
              </a:solidFill>
            </c:spPr>
          </c:dPt>
          <c:dPt>
            <c:idx val="60"/>
            <c:invertIfNegative val="0"/>
            <c:bubble3D val="0"/>
            <c:spPr>
              <a:solidFill>
                <a:srgbClr val="00B050"/>
              </a:solidFill>
            </c:spPr>
          </c:dPt>
          <c:dPt>
            <c:idx val="61"/>
            <c:invertIfNegative val="0"/>
            <c:bubble3D val="0"/>
            <c:spPr>
              <a:solidFill>
                <a:srgbClr val="00B050"/>
              </a:solidFill>
            </c:spPr>
          </c:dPt>
          <c:dPt>
            <c:idx val="62"/>
            <c:invertIfNegative val="0"/>
            <c:bubble3D val="0"/>
            <c:spPr>
              <a:solidFill>
                <a:srgbClr val="00B050"/>
              </a:solidFill>
            </c:spPr>
          </c:dPt>
          <c:dPt>
            <c:idx val="63"/>
            <c:invertIfNegative val="0"/>
            <c:bubble3D val="0"/>
            <c:spPr>
              <a:solidFill>
                <a:srgbClr val="00B050"/>
              </a:solidFill>
            </c:spPr>
          </c:dPt>
          <c:dPt>
            <c:idx val="64"/>
            <c:invertIfNegative val="0"/>
            <c:bubble3D val="0"/>
            <c:spPr>
              <a:solidFill>
                <a:srgbClr val="00B050"/>
              </a:solidFill>
            </c:spPr>
          </c:dPt>
          <c:dPt>
            <c:idx val="65"/>
            <c:invertIfNegative val="0"/>
            <c:bubble3D val="0"/>
            <c:spPr>
              <a:solidFill>
                <a:srgbClr val="00B050"/>
              </a:solidFill>
            </c:spPr>
          </c:dPt>
          <c:dPt>
            <c:idx val="66"/>
            <c:invertIfNegative val="0"/>
            <c:bubble3D val="0"/>
            <c:spPr>
              <a:solidFill>
                <a:srgbClr val="00B050"/>
              </a:solidFill>
            </c:spPr>
          </c:dPt>
          <c:dPt>
            <c:idx val="67"/>
            <c:invertIfNegative val="0"/>
            <c:bubble3D val="0"/>
            <c:spPr>
              <a:solidFill>
                <a:srgbClr val="00B050"/>
              </a:solidFill>
            </c:spPr>
          </c:dPt>
          <c:dPt>
            <c:idx val="68"/>
            <c:invertIfNegative val="0"/>
            <c:bubble3D val="0"/>
            <c:spPr>
              <a:solidFill>
                <a:srgbClr val="00B050"/>
              </a:solidFill>
            </c:spPr>
          </c:dPt>
          <c:dPt>
            <c:idx val="69"/>
            <c:invertIfNegative val="0"/>
            <c:bubble3D val="0"/>
            <c:spPr>
              <a:solidFill>
                <a:srgbClr val="00B050"/>
              </a:solidFill>
            </c:spPr>
          </c:dPt>
          <c:dPt>
            <c:idx val="70"/>
            <c:invertIfNegative val="0"/>
            <c:bubble3D val="0"/>
            <c:spPr>
              <a:solidFill>
                <a:srgbClr val="00B050"/>
              </a:solidFill>
            </c:spPr>
          </c:dPt>
          <c:dPt>
            <c:idx val="71"/>
            <c:invertIfNegative val="0"/>
            <c:bubble3D val="0"/>
            <c:spPr>
              <a:solidFill>
                <a:srgbClr val="00B050"/>
              </a:solidFill>
            </c:spPr>
          </c:dPt>
          <c:dPt>
            <c:idx val="72"/>
            <c:invertIfNegative val="0"/>
            <c:bubble3D val="0"/>
            <c:spPr>
              <a:solidFill>
                <a:srgbClr val="00B050"/>
              </a:solidFill>
            </c:spPr>
          </c:dPt>
          <c:dPt>
            <c:idx val="73"/>
            <c:invertIfNegative val="0"/>
            <c:bubble3D val="0"/>
            <c:spPr>
              <a:solidFill>
                <a:srgbClr val="00B050"/>
              </a:solidFill>
            </c:spPr>
          </c:dPt>
          <c:dPt>
            <c:idx val="74"/>
            <c:invertIfNegative val="0"/>
            <c:bubble3D val="0"/>
            <c:spPr>
              <a:solidFill>
                <a:srgbClr val="00B050"/>
              </a:solidFill>
            </c:spPr>
          </c:dPt>
          <c:dPt>
            <c:idx val="75"/>
            <c:invertIfNegative val="0"/>
            <c:bubble3D val="0"/>
            <c:spPr>
              <a:solidFill>
                <a:srgbClr val="00B050"/>
              </a:solidFill>
            </c:spPr>
          </c:dPt>
          <c:dPt>
            <c:idx val="76"/>
            <c:invertIfNegative val="0"/>
            <c:bubble3D val="0"/>
            <c:spPr>
              <a:solidFill>
                <a:srgbClr val="00B050"/>
              </a:solidFill>
            </c:spPr>
          </c:dPt>
          <c:dPt>
            <c:idx val="77"/>
            <c:invertIfNegative val="0"/>
            <c:bubble3D val="0"/>
            <c:spPr>
              <a:solidFill>
                <a:srgbClr val="00B050"/>
              </a:solidFill>
            </c:spPr>
          </c:dPt>
          <c:dPt>
            <c:idx val="78"/>
            <c:invertIfNegative val="0"/>
            <c:bubble3D val="0"/>
            <c:spPr>
              <a:solidFill>
                <a:srgbClr val="00B050"/>
              </a:solidFill>
            </c:spPr>
          </c:dPt>
          <c:dPt>
            <c:idx val="79"/>
            <c:invertIfNegative val="0"/>
            <c:bubble3D val="0"/>
            <c:spPr>
              <a:solidFill>
                <a:srgbClr val="00B050"/>
              </a:solidFill>
            </c:spPr>
          </c:dPt>
          <c:dPt>
            <c:idx val="80"/>
            <c:invertIfNegative val="0"/>
            <c:bubble3D val="0"/>
            <c:spPr>
              <a:solidFill>
                <a:srgbClr val="00B050"/>
              </a:solidFill>
            </c:spPr>
          </c:dPt>
          <c:cat>
            <c:strRef>
              <c:f>Лист1!$A$2:$A$86</c:f>
              <c:strCache>
                <c:ptCount val="85"/>
                <c:pt idx="0">
                  <c:v>Республика Мордовия</c:v>
                </c:pt>
                <c:pt idx="1">
                  <c:v>Костромская область</c:v>
                </c:pt>
                <c:pt idx="2">
                  <c:v>Смоленская область</c:v>
                </c:pt>
                <c:pt idx="3">
                  <c:v>Республика Карелия</c:v>
                </c:pt>
                <c:pt idx="4">
                  <c:v>Республика Северная Осетия - Алания</c:v>
                </c:pt>
                <c:pt idx="5">
                  <c:v>Республика Хакасия</c:v>
                </c:pt>
                <c:pt idx="6">
                  <c:v>Республика Ингушетия</c:v>
                </c:pt>
                <c:pt idx="7">
                  <c:v>Астраханская область</c:v>
                </c:pt>
                <c:pt idx="8">
                  <c:v>Еврейская автономная область</c:v>
                </c:pt>
                <c:pt idx="9">
                  <c:v>Забайкальский край</c:v>
                </c:pt>
                <c:pt idx="10">
                  <c:v>Республика Марий Эл</c:v>
                </c:pt>
                <c:pt idx="11">
                  <c:v>Саратовская область</c:v>
                </c:pt>
                <c:pt idx="12">
                  <c:v>Чукотский автономный округ</c:v>
                </c:pt>
                <c:pt idx="13">
                  <c:v>Псковская область</c:v>
                </c:pt>
                <c:pt idx="14">
                  <c:v>Краснодарский край</c:v>
                </c:pt>
                <c:pt idx="15">
                  <c:v>Удмуртская Республика</c:v>
                </c:pt>
                <c:pt idx="16">
                  <c:v>Вологодская область</c:v>
                </c:pt>
                <c:pt idx="17">
                  <c:v>Белгородская область</c:v>
                </c:pt>
                <c:pt idx="18">
                  <c:v>Амурская область</c:v>
                </c:pt>
                <c:pt idx="19">
                  <c:v>Ивановская область</c:v>
                </c:pt>
                <c:pt idx="20">
                  <c:v>Республика Калмыкия</c:v>
                </c:pt>
                <c:pt idx="21">
                  <c:v>Рязанская область</c:v>
                </c:pt>
                <c:pt idx="22">
                  <c:v>Калужская область</c:v>
                </c:pt>
                <c:pt idx="23">
                  <c:v>Карачаево-Черкесская Республика</c:v>
                </c:pt>
                <c:pt idx="24">
                  <c:v>Орловская область</c:v>
                </c:pt>
                <c:pt idx="25">
                  <c:v>Кировская область</c:v>
                </c:pt>
                <c:pt idx="26">
                  <c:v>Пензенская область</c:v>
                </c:pt>
                <c:pt idx="27">
                  <c:v>Омская область</c:v>
                </c:pt>
                <c:pt idx="28">
                  <c:v>Волгоградская область</c:v>
                </c:pt>
                <c:pt idx="29">
                  <c:v>Курганская область</c:v>
                </c:pt>
                <c:pt idx="30">
                  <c:v>Архангельская область</c:v>
                </c:pt>
                <c:pt idx="31">
                  <c:v>Новгородская область</c:v>
                </c:pt>
                <c:pt idx="32">
                  <c:v>Республика Тыва</c:v>
                </c:pt>
                <c:pt idx="33">
                  <c:v>Республика Дагестан</c:v>
                </c:pt>
                <c:pt idx="34">
                  <c:v>Ульяновская область</c:v>
                </c:pt>
                <c:pt idx="35">
                  <c:v>Магаданская область</c:v>
                </c:pt>
                <c:pt idx="36">
                  <c:v>Калининградская область</c:v>
                </c:pt>
                <c:pt idx="37">
                  <c:v>Ставропольский край</c:v>
                </c:pt>
                <c:pt idx="38">
                  <c:v>Кемеровская область</c:v>
                </c:pt>
                <c:pt idx="39">
                  <c:v>Нижегородская область</c:v>
                </c:pt>
                <c:pt idx="40">
                  <c:v>Тверская область</c:v>
                </c:pt>
                <c:pt idx="41">
                  <c:v>Ярославская область</c:v>
                </c:pt>
                <c:pt idx="42">
                  <c:v>Республика Алтай</c:v>
                </c:pt>
                <c:pt idx="43">
                  <c:v>Чеченская Республика</c:v>
                </c:pt>
                <c:pt idx="44">
                  <c:v>Республика Коми</c:v>
                </c:pt>
                <c:pt idx="45">
                  <c:v>Брянская область</c:v>
                </c:pt>
                <c:pt idx="46">
                  <c:v>Кабардино-Балкарская Республика</c:v>
                </c:pt>
                <c:pt idx="47">
                  <c:v>Чувашская Республика - Чувашия</c:v>
                </c:pt>
                <c:pt idx="48">
                  <c:v>Воронежская область</c:v>
                </c:pt>
                <c:pt idx="49">
                  <c:v>Красноярский край</c:v>
                </c:pt>
                <c:pt idx="50">
                  <c:v>Самарская область</c:v>
                </c:pt>
                <c:pt idx="51">
                  <c:v>Тамбовская область</c:v>
                </c:pt>
                <c:pt idx="52">
                  <c:v>Томская область</c:v>
                </c:pt>
                <c:pt idx="53">
                  <c:v>Хабаровский край</c:v>
                </c:pt>
                <c:pt idx="54">
                  <c:v>Новосибирская область</c:v>
                </c:pt>
                <c:pt idx="55">
                  <c:v>Республика Татарстан (Татарстан)</c:v>
                </c:pt>
                <c:pt idx="56">
                  <c:v>Липецкая область</c:v>
                </c:pt>
                <c:pt idx="57">
                  <c:v>Оренбургская область</c:v>
                </c:pt>
                <c:pt idx="58">
                  <c:v>Мурманская область</c:v>
                </c:pt>
                <c:pt idx="59">
                  <c:v>Республика Бурятия</c:v>
                </c:pt>
                <c:pt idx="60">
                  <c:v>Республика Адыгея (Адыгея)</c:v>
                </c:pt>
                <c:pt idx="61">
                  <c:v>Свердловская область</c:v>
                </c:pt>
                <c:pt idx="62">
                  <c:v>Ростовская область</c:v>
                </c:pt>
                <c:pt idx="63">
                  <c:v>Республика Саха (Якутия)</c:v>
                </c:pt>
                <c:pt idx="64">
                  <c:v>Челябинская область</c:v>
                </c:pt>
                <c:pt idx="65">
                  <c:v>Тульская область</c:v>
                </c:pt>
                <c:pt idx="66">
                  <c:v>Ямало-Ненецкий автономный округ</c:v>
                </c:pt>
                <c:pt idx="67">
                  <c:v>Московская область</c:v>
                </c:pt>
                <c:pt idx="68">
                  <c:v>Камчатский край</c:v>
                </c:pt>
                <c:pt idx="69">
                  <c:v>Курская область</c:v>
                </c:pt>
                <c:pt idx="70">
                  <c:v>Иркутская область</c:v>
                </c:pt>
                <c:pt idx="71">
                  <c:v>Пермский край</c:v>
                </c:pt>
                <c:pt idx="72">
                  <c:v>Республика Башкортостан</c:v>
                </c:pt>
                <c:pt idx="73">
                  <c:v>Приморский край</c:v>
                </c:pt>
                <c:pt idx="74">
                  <c:v>Владимирская область</c:v>
                </c:pt>
                <c:pt idx="75">
                  <c:v>Ленинградская область</c:v>
                </c:pt>
                <c:pt idx="76">
                  <c:v>г.Москва</c:v>
                </c:pt>
                <c:pt idx="77">
                  <c:v>Ненецкий автономный округ</c:v>
                </c:pt>
                <c:pt idx="78">
                  <c:v>Ханты-Мансийский АО - Югра</c:v>
                </c:pt>
                <c:pt idx="79">
                  <c:v>Алтайский край</c:v>
                </c:pt>
                <c:pt idx="80">
                  <c:v>г.Санкт-Петербург</c:v>
                </c:pt>
                <c:pt idx="81">
                  <c:v>Республика Крым</c:v>
                </c:pt>
                <c:pt idx="82">
                  <c:v>Тюменская область</c:v>
                </c:pt>
                <c:pt idx="83">
                  <c:v>Сахалинская область</c:v>
                </c:pt>
                <c:pt idx="84">
                  <c:v>г.Севастополь</c:v>
                </c:pt>
              </c:strCache>
            </c:strRef>
          </c:cat>
          <c:val>
            <c:numRef>
              <c:f>Лист1!$B$2:$B$86</c:f>
              <c:numCache>
                <c:formatCode>General</c:formatCode>
                <c:ptCount val="85"/>
                <c:pt idx="0">
                  <c:v>182.5</c:v>
                </c:pt>
                <c:pt idx="1">
                  <c:v>136.69999999999999</c:v>
                </c:pt>
                <c:pt idx="2">
                  <c:v>121.4</c:v>
                </c:pt>
                <c:pt idx="3">
                  <c:v>119.6</c:v>
                </c:pt>
                <c:pt idx="4">
                  <c:v>119.1</c:v>
                </c:pt>
                <c:pt idx="5">
                  <c:v>116.8</c:v>
                </c:pt>
                <c:pt idx="6">
                  <c:v>113.3</c:v>
                </c:pt>
                <c:pt idx="7">
                  <c:v>111.4</c:v>
                </c:pt>
                <c:pt idx="8">
                  <c:v>109.5</c:v>
                </c:pt>
                <c:pt idx="9">
                  <c:v>107.2</c:v>
                </c:pt>
                <c:pt idx="10">
                  <c:v>106.1</c:v>
                </c:pt>
                <c:pt idx="11">
                  <c:v>101.5</c:v>
                </c:pt>
                <c:pt idx="12">
                  <c:v>100.9</c:v>
                </c:pt>
                <c:pt idx="13">
                  <c:v>100.7</c:v>
                </c:pt>
                <c:pt idx="14">
                  <c:v>98.6</c:v>
                </c:pt>
                <c:pt idx="15">
                  <c:v>98.5</c:v>
                </c:pt>
                <c:pt idx="16">
                  <c:v>97</c:v>
                </c:pt>
                <c:pt idx="17">
                  <c:v>96.7</c:v>
                </c:pt>
                <c:pt idx="18">
                  <c:v>95.4</c:v>
                </c:pt>
                <c:pt idx="19">
                  <c:v>95.3</c:v>
                </c:pt>
                <c:pt idx="20">
                  <c:v>95.1</c:v>
                </c:pt>
                <c:pt idx="21">
                  <c:v>92.8</c:v>
                </c:pt>
                <c:pt idx="22">
                  <c:v>92.4</c:v>
                </c:pt>
                <c:pt idx="23">
                  <c:v>91.9</c:v>
                </c:pt>
                <c:pt idx="24">
                  <c:v>90.2</c:v>
                </c:pt>
                <c:pt idx="25">
                  <c:v>88</c:v>
                </c:pt>
                <c:pt idx="26">
                  <c:v>87.3</c:v>
                </c:pt>
                <c:pt idx="27">
                  <c:v>85.3</c:v>
                </c:pt>
                <c:pt idx="28">
                  <c:v>83.3</c:v>
                </c:pt>
                <c:pt idx="29">
                  <c:v>82.3</c:v>
                </c:pt>
                <c:pt idx="30">
                  <c:v>80</c:v>
                </c:pt>
                <c:pt idx="31">
                  <c:v>79.5</c:v>
                </c:pt>
                <c:pt idx="32">
                  <c:v>78.599999999999994</c:v>
                </c:pt>
                <c:pt idx="33">
                  <c:v>78.400000000000006</c:v>
                </c:pt>
                <c:pt idx="34">
                  <c:v>78.099999999999994</c:v>
                </c:pt>
                <c:pt idx="35">
                  <c:v>77.5</c:v>
                </c:pt>
                <c:pt idx="36">
                  <c:v>75.599999999999994</c:v>
                </c:pt>
                <c:pt idx="37">
                  <c:v>74.3</c:v>
                </c:pt>
                <c:pt idx="38">
                  <c:v>73.900000000000006</c:v>
                </c:pt>
                <c:pt idx="39">
                  <c:v>73.5</c:v>
                </c:pt>
                <c:pt idx="40">
                  <c:v>72.3</c:v>
                </c:pt>
                <c:pt idx="41">
                  <c:v>71.599999999999994</c:v>
                </c:pt>
                <c:pt idx="42">
                  <c:v>71.5</c:v>
                </c:pt>
                <c:pt idx="43">
                  <c:v>70.2</c:v>
                </c:pt>
                <c:pt idx="44">
                  <c:v>68.2</c:v>
                </c:pt>
                <c:pt idx="45">
                  <c:v>67.3</c:v>
                </c:pt>
                <c:pt idx="46">
                  <c:v>66.900000000000006</c:v>
                </c:pt>
                <c:pt idx="47">
                  <c:v>65.099999999999994</c:v>
                </c:pt>
                <c:pt idx="48">
                  <c:v>63.3</c:v>
                </c:pt>
                <c:pt idx="49">
                  <c:v>59.1</c:v>
                </c:pt>
                <c:pt idx="50">
                  <c:v>59</c:v>
                </c:pt>
                <c:pt idx="51">
                  <c:v>57.1</c:v>
                </c:pt>
                <c:pt idx="52">
                  <c:v>56.9</c:v>
                </c:pt>
                <c:pt idx="53">
                  <c:v>55.6</c:v>
                </c:pt>
                <c:pt idx="54">
                  <c:v>55.4</c:v>
                </c:pt>
                <c:pt idx="55">
                  <c:v>53.8</c:v>
                </c:pt>
                <c:pt idx="56">
                  <c:v>50.9</c:v>
                </c:pt>
                <c:pt idx="57">
                  <c:v>49</c:v>
                </c:pt>
                <c:pt idx="58">
                  <c:v>46</c:v>
                </c:pt>
                <c:pt idx="59">
                  <c:v>45.7</c:v>
                </c:pt>
                <c:pt idx="60">
                  <c:v>45.4</c:v>
                </c:pt>
                <c:pt idx="61">
                  <c:v>43.4</c:v>
                </c:pt>
                <c:pt idx="62">
                  <c:v>42.6</c:v>
                </c:pt>
                <c:pt idx="63">
                  <c:v>37.5</c:v>
                </c:pt>
                <c:pt idx="64">
                  <c:v>33.800000000000004</c:v>
                </c:pt>
                <c:pt idx="65">
                  <c:v>33.300000000000004</c:v>
                </c:pt>
                <c:pt idx="66">
                  <c:v>32</c:v>
                </c:pt>
                <c:pt idx="67">
                  <c:v>29.2</c:v>
                </c:pt>
                <c:pt idx="68">
                  <c:v>27.8</c:v>
                </c:pt>
                <c:pt idx="69">
                  <c:v>25.5</c:v>
                </c:pt>
                <c:pt idx="70">
                  <c:v>25.3</c:v>
                </c:pt>
                <c:pt idx="71">
                  <c:v>24.2</c:v>
                </c:pt>
                <c:pt idx="72">
                  <c:v>22.3</c:v>
                </c:pt>
                <c:pt idx="73">
                  <c:v>12.6</c:v>
                </c:pt>
                <c:pt idx="74">
                  <c:v>11.6</c:v>
                </c:pt>
                <c:pt idx="75">
                  <c:v>10.200000000000001</c:v>
                </c:pt>
                <c:pt idx="76">
                  <c:v>8.8000000000000007</c:v>
                </c:pt>
                <c:pt idx="77">
                  <c:v>6.5</c:v>
                </c:pt>
                <c:pt idx="78">
                  <c:v>6.7</c:v>
                </c:pt>
                <c:pt idx="79">
                  <c:v>5.9</c:v>
                </c:pt>
                <c:pt idx="80">
                  <c:v>3.5</c:v>
                </c:pt>
                <c:pt idx="81">
                  <c:v>1.6</c:v>
                </c:pt>
                <c:pt idx="82">
                  <c:v>0.9</c:v>
                </c:pt>
                <c:pt idx="83">
                  <c:v>0</c:v>
                </c:pt>
                <c:pt idx="84">
                  <c:v>0</c:v>
                </c:pt>
              </c:numCache>
            </c:numRef>
          </c:val>
        </c:ser>
        <c:dLbls>
          <c:showLegendKey val="0"/>
          <c:showVal val="0"/>
          <c:showCatName val="0"/>
          <c:showSerName val="0"/>
          <c:showPercent val="0"/>
          <c:showBubbleSize val="0"/>
        </c:dLbls>
        <c:gapWidth val="150"/>
        <c:axId val="100946304"/>
        <c:axId val="100947840"/>
      </c:barChart>
      <c:catAx>
        <c:axId val="100946304"/>
        <c:scaling>
          <c:orientation val="minMax"/>
        </c:scaling>
        <c:delete val="0"/>
        <c:axPos val="b"/>
        <c:numFmt formatCode="General" sourceLinked="0"/>
        <c:majorTickMark val="out"/>
        <c:minorTickMark val="none"/>
        <c:tickLblPos val="nextTo"/>
        <c:txPr>
          <a:bodyPr rot="-5400000" vert="horz"/>
          <a:lstStyle/>
          <a:p>
            <a:pPr>
              <a:defRPr sz="900">
                <a:latin typeface="Times New Roman" pitchFamily="18" charset="0"/>
                <a:cs typeface="Times New Roman" pitchFamily="18" charset="0"/>
              </a:defRPr>
            </a:pPr>
            <a:endParaRPr lang="ru-RU"/>
          </a:p>
        </c:txPr>
        <c:crossAx val="100947840"/>
        <c:crosses val="autoZero"/>
        <c:auto val="1"/>
        <c:lblAlgn val="ctr"/>
        <c:lblOffset val="100"/>
        <c:noMultiLvlLbl val="0"/>
      </c:catAx>
      <c:valAx>
        <c:axId val="100947840"/>
        <c:scaling>
          <c:orientation val="minMax"/>
        </c:scaling>
        <c:delete val="0"/>
        <c:axPos val="l"/>
        <c:majorGridlines/>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100946304"/>
        <c:crosses val="autoZero"/>
        <c:crossBetween val="between"/>
      </c:valAx>
      <c:spPr>
        <a:ln>
          <a:noFill/>
        </a:ln>
      </c:spPr>
    </c:plotArea>
    <c:plotVisOnly val="1"/>
    <c:dispBlanksAs val="gap"/>
    <c:showDLblsOverMax val="0"/>
  </c:chart>
  <c:spPr>
    <a:ln>
      <a:noFill/>
    </a:ln>
  </c:spPr>
  <c:txPr>
    <a:bodyPr/>
    <a:lstStyle/>
    <a:p>
      <a:pPr>
        <a:defRPr sz="1800"/>
      </a:pPr>
      <a:endParaRPr lang="ru-RU"/>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425802543912775"/>
          <c:y val="1.6836193348171907E-2"/>
          <c:w val="0.69559285992028752"/>
          <c:h val="0.82974164835196462"/>
        </c:manualLayout>
      </c:layout>
      <c:barChart>
        <c:barDir val="bar"/>
        <c:grouping val="clustered"/>
        <c:varyColors val="0"/>
        <c:ser>
          <c:idx val="0"/>
          <c:order val="0"/>
          <c:tx>
            <c:strRef>
              <c:f>Лист1!$B$1</c:f>
              <c:strCache>
                <c:ptCount val="1"/>
                <c:pt idx="0">
                  <c:v>Столбец1</c:v>
                </c:pt>
              </c:strCache>
            </c:strRef>
          </c:tx>
          <c:spPr>
            <a:scene3d>
              <a:camera prst="orthographicFront"/>
              <a:lightRig rig="threePt" dir="t"/>
            </a:scene3d>
            <a:sp3d>
              <a:bevelT w="63500" h="127000"/>
              <a:bevelB w="63500" h="127000"/>
            </a:sp3d>
          </c:spPr>
          <c:invertIfNegative val="0"/>
          <c:dPt>
            <c:idx val="0"/>
            <c:invertIfNegative val="0"/>
            <c:bubble3D val="0"/>
            <c:spPr>
              <a:solidFill>
                <a:schemeClr val="accent2"/>
              </a:solidFill>
              <a:scene3d>
                <a:camera prst="orthographicFront"/>
                <a:lightRig rig="threePt" dir="t"/>
              </a:scene3d>
              <a:sp3d>
                <a:bevelT w="63500" h="127000"/>
                <a:bevelB w="63500" h="127000"/>
              </a:sp3d>
            </c:spPr>
          </c:dPt>
          <c:cat>
            <c:strRef>
              <c:f>Лист1!$A$2:$A$12</c:f>
              <c:strCache>
                <c:ptCount val="11"/>
                <c:pt idx="0">
                  <c:v>Республика Карелия</c:v>
                </c:pt>
                <c:pt idx="1">
                  <c:v>Вологодская область</c:v>
                </c:pt>
                <c:pt idx="2">
                  <c:v>Республика Коми</c:v>
                </c:pt>
                <c:pt idx="3">
                  <c:v>Архангельская область</c:v>
                </c:pt>
                <c:pt idx="4">
                  <c:v>Псковская область</c:v>
                </c:pt>
                <c:pt idx="5">
                  <c:v>Новгородская область</c:v>
                </c:pt>
                <c:pt idx="6">
                  <c:v>Мурманская область</c:v>
                </c:pt>
                <c:pt idx="7">
                  <c:v>Калининградская область</c:v>
                </c:pt>
                <c:pt idx="8">
                  <c:v>Ненецкий АО</c:v>
                </c:pt>
                <c:pt idx="9">
                  <c:v>Ленинградская область</c:v>
                </c:pt>
                <c:pt idx="10">
                  <c:v>г.Санкт-Петербург</c:v>
                </c:pt>
              </c:strCache>
            </c:strRef>
          </c:cat>
          <c:val>
            <c:numRef>
              <c:f>Лист1!$B$2:$B$12</c:f>
              <c:numCache>
                <c:formatCode>General</c:formatCode>
                <c:ptCount val="11"/>
                <c:pt idx="0">
                  <c:v>67.2</c:v>
                </c:pt>
                <c:pt idx="1">
                  <c:v>50.7</c:v>
                </c:pt>
                <c:pt idx="2">
                  <c:v>50.5</c:v>
                </c:pt>
                <c:pt idx="3">
                  <c:v>46.6</c:v>
                </c:pt>
                <c:pt idx="4">
                  <c:v>38.700000000000003</c:v>
                </c:pt>
                <c:pt idx="5">
                  <c:v>38.6</c:v>
                </c:pt>
                <c:pt idx="6">
                  <c:v>30.9</c:v>
                </c:pt>
                <c:pt idx="7">
                  <c:v>22.1</c:v>
                </c:pt>
                <c:pt idx="8">
                  <c:v>6.5</c:v>
                </c:pt>
                <c:pt idx="9">
                  <c:v>6</c:v>
                </c:pt>
                <c:pt idx="10">
                  <c:v>1.4</c:v>
                </c:pt>
              </c:numCache>
            </c:numRef>
          </c:val>
        </c:ser>
        <c:dLbls>
          <c:showLegendKey val="0"/>
          <c:showVal val="0"/>
          <c:showCatName val="0"/>
          <c:showSerName val="0"/>
          <c:showPercent val="0"/>
          <c:showBubbleSize val="0"/>
        </c:dLbls>
        <c:gapWidth val="150"/>
        <c:axId val="100980992"/>
        <c:axId val="100986880"/>
      </c:barChart>
      <c:catAx>
        <c:axId val="100980992"/>
        <c:scaling>
          <c:orientation val="minMax"/>
        </c:scaling>
        <c:delete val="0"/>
        <c:axPos val="l"/>
        <c:numFmt formatCode="General" sourceLinked="0"/>
        <c:majorTickMark val="out"/>
        <c:minorTickMark val="none"/>
        <c:tickLblPos val="nextTo"/>
        <c:txPr>
          <a:bodyPr/>
          <a:lstStyle/>
          <a:p>
            <a:pPr>
              <a:defRPr sz="1000">
                <a:latin typeface="Times New Roman" pitchFamily="18" charset="0"/>
                <a:cs typeface="Times New Roman" pitchFamily="18" charset="0"/>
              </a:defRPr>
            </a:pPr>
            <a:endParaRPr lang="ru-RU"/>
          </a:p>
        </c:txPr>
        <c:crossAx val="100986880"/>
        <c:crosses val="autoZero"/>
        <c:auto val="1"/>
        <c:lblAlgn val="ctr"/>
        <c:lblOffset val="100"/>
        <c:noMultiLvlLbl val="0"/>
      </c:catAx>
      <c:valAx>
        <c:axId val="100986880"/>
        <c:scaling>
          <c:orientation val="minMax"/>
        </c:scaling>
        <c:delete val="0"/>
        <c:axPos val="b"/>
        <c:majorGridlines/>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100980992"/>
        <c:crosses val="autoZero"/>
        <c:crossBetween val="between"/>
      </c:valAx>
    </c:plotArea>
    <c:plotVisOnly val="1"/>
    <c:dispBlanksAs val="gap"/>
    <c:showDLblsOverMax val="0"/>
  </c:chart>
  <c:txPr>
    <a:bodyPr/>
    <a:lstStyle/>
    <a:p>
      <a:pPr>
        <a:defRPr sz="1800"/>
      </a:pPr>
      <a:endParaRPr lang="ru-RU"/>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F71080-5D97-4A83-9A67-8104E163A6E0}"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7B626FAE-B4E1-43EA-A050-0B9C656C9CB0}">
      <dgm:prSet phldrT="[Текст]" custT="1"/>
      <dgm:spPr>
        <a:solidFill>
          <a:schemeClr val="accent1">
            <a:lumMod val="40000"/>
            <a:lumOff val="60000"/>
          </a:schemeClr>
        </a:solidFill>
      </dgm:spPr>
      <dgm:t>
        <a:bodyPr/>
        <a:lstStyle/>
        <a:p>
          <a:pPr algn="ctr"/>
          <a:r>
            <a:rPr lang="ru-RU" sz="1400" b="0">
              <a:solidFill>
                <a:sysClr val="windowText" lastClr="000000"/>
              </a:solidFill>
              <a:latin typeface="Times New Roman" pitchFamily="18" charset="0"/>
              <a:cs typeface="Times New Roman" pitchFamily="18" charset="0"/>
            </a:rPr>
            <a:t>привлечение кредитов в режиме возобновляемых кредитных линий </a:t>
          </a:r>
        </a:p>
      </dgm:t>
    </dgm:pt>
    <dgm:pt modelId="{78E780A7-1497-43A9-9C0F-CAF1ADBD33A2}" type="parTrans" cxnId="{94C751CA-4A96-49F2-80E3-A8E3F15D8C1F}">
      <dgm:prSet/>
      <dgm:spPr/>
      <dgm:t>
        <a:bodyPr/>
        <a:lstStyle/>
        <a:p>
          <a:endParaRPr lang="ru-RU"/>
        </a:p>
      </dgm:t>
    </dgm:pt>
    <dgm:pt modelId="{EE924304-C474-42C5-8E3D-6C8D06A4F6A3}" type="sibTrans" cxnId="{94C751CA-4A96-49F2-80E3-A8E3F15D8C1F}">
      <dgm:prSet/>
      <dgm:spPr/>
      <dgm:t>
        <a:bodyPr/>
        <a:lstStyle/>
        <a:p>
          <a:endParaRPr lang="ru-RU"/>
        </a:p>
      </dgm:t>
    </dgm:pt>
    <dgm:pt modelId="{3F2FD6E8-33F7-4C77-B45C-CA8E4D1B19D4}">
      <dgm:prSet phldrT="[Текст]" custT="1"/>
      <dgm:spPr>
        <a:solidFill>
          <a:schemeClr val="accent1">
            <a:lumMod val="40000"/>
            <a:lumOff val="60000"/>
          </a:schemeClr>
        </a:solidFill>
      </dgm:spPr>
      <dgm:t>
        <a:bodyPr/>
        <a:lstStyle/>
        <a:p>
          <a:pPr algn="ctr"/>
          <a:r>
            <a:rPr lang="ru-RU" sz="1400">
              <a:solidFill>
                <a:sysClr val="windowText" lastClr="000000"/>
              </a:solidFill>
              <a:latin typeface="Times New Roman" pitchFamily="18" charset="0"/>
              <a:cs typeface="Times New Roman" pitchFamily="18" charset="0"/>
            </a:rPr>
            <a:t>использование краткосрочных казначейских</a:t>
          </a:r>
        </a:p>
        <a:p>
          <a:pPr algn="ctr"/>
          <a:r>
            <a:rPr lang="ru-RU" sz="1400">
              <a:solidFill>
                <a:sysClr val="windowText" lastClr="000000"/>
              </a:solidFill>
              <a:latin typeface="Times New Roman" pitchFamily="18" charset="0"/>
              <a:cs typeface="Times New Roman" pitchFamily="18" charset="0"/>
            </a:rPr>
            <a:t> кредитов на финансирование кассовых разрывов</a:t>
          </a:r>
        </a:p>
      </dgm:t>
    </dgm:pt>
    <dgm:pt modelId="{8A5875C8-7D7E-4FE1-BBEA-CB6300374652}" type="parTrans" cxnId="{79C19A27-9638-40EE-BDF2-C79D916847DA}">
      <dgm:prSet/>
      <dgm:spPr/>
      <dgm:t>
        <a:bodyPr/>
        <a:lstStyle/>
        <a:p>
          <a:endParaRPr lang="ru-RU"/>
        </a:p>
      </dgm:t>
    </dgm:pt>
    <dgm:pt modelId="{5D411B1B-038C-4D4E-AB55-55764318C36F}" type="sibTrans" cxnId="{79C19A27-9638-40EE-BDF2-C79D916847DA}">
      <dgm:prSet/>
      <dgm:spPr/>
      <dgm:t>
        <a:bodyPr/>
        <a:lstStyle/>
        <a:p>
          <a:endParaRPr lang="ru-RU"/>
        </a:p>
      </dgm:t>
    </dgm:pt>
    <dgm:pt modelId="{3893CD08-4E9D-4F42-9AAC-3F660D933F3F}">
      <dgm:prSet phldrT="[Текст]" custT="1"/>
      <dgm:spPr>
        <a:solidFill>
          <a:schemeClr val="accent1">
            <a:lumMod val="40000"/>
            <a:lumOff val="60000"/>
          </a:schemeClr>
        </a:solidFill>
      </dgm:spPr>
      <dgm:t>
        <a:bodyPr/>
        <a:lstStyle/>
        <a:p>
          <a:pPr algn="ctr"/>
          <a:r>
            <a:rPr lang="ru-RU" sz="1400">
              <a:solidFill>
                <a:sysClr val="windowText" lastClr="000000"/>
              </a:solidFill>
              <a:latin typeface="Times New Roman" pitchFamily="18" charset="0"/>
              <a:cs typeface="Times New Roman" pitchFamily="18" charset="0"/>
            </a:rPr>
            <a:t>заключение дополнительных соглашений к кредитным договорам о снижении процентных ставок</a:t>
          </a:r>
        </a:p>
      </dgm:t>
    </dgm:pt>
    <dgm:pt modelId="{3DA998B3-F429-495B-B4E5-F4D45FEA3F84}" type="parTrans" cxnId="{2D852C8F-B739-4838-AB90-FFF50C6430BE}">
      <dgm:prSet/>
      <dgm:spPr/>
      <dgm:t>
        <a:bodyPr/>
        <a:lstStyle/>
        <a:p>
          <a:endParaRPr lang="ru-RU"/>
        </a:p>
      </dgm:t>
    </dgm:pt>
    <dgm:pt modelId="{6FA301EB-3995-462E-B96F-B533880FE7D0}" type="sibTrans" cxnId="{2D852C8F-B739-4838-AB90-FFF50C6430BE}">
      <dgm:prSet/>
      <dgm:spPr/>
      <dgm:t>
        <a:bodyPr/>
        <a:lstStyle/>
        <a:p>
          <a:endParaRPr lang="ru-RU"/>
        </a:p>
      </dgm:t>
    </dgm:pt>
    <dgm:pt modelId="{3914DAD9-F1DA-454D-866D-EFACB385BD35}">
      <dgm:prSet/>
      <dgm:spPr/>
      <dgm:t>
        <a:bodyPr/>
        <a:lstStyle/>
        <a:p>
          <a:endParaRPr lang="ru-RU"/>
        </a:p>
      </dgm:t>
    </dgm:pt>
    <dgm:pt modelId="{44FD7BFD-D2BB-4529-A341-585414E85C19}" type="parTrans" cxnId="{ED0E1345-F7D8-4156-A1AD-88303B3B4083}">
      <dgm:prSet/>
      <dgm:spPr/>
      <dgm:t>
        <a:bodyPr/>
        <a:lstStyle/>
        <a:p>
          <a:endParaRPr lang="ru-RU"/>
        </a:p>
      </dgm:t>
    </dgm:pt>
    <dgm:pt modelId="{39255B41-9A54-4B73-966A-506F9825E439}" type="sibTrans" cxnId="{ED0E1345-F7D8-4156-A1AD-88303B3B4083}">
      <dgm:prSet/>
      <dgm:spPr/>
      <dgm:t>
        <a:bodyPr/>
        <a:lstStyle/>
        <a:p>
          <a:endParaRPr lang="ru-RU"/>
        </a:p>
      </dgm:t>
    </dgm:pt>
    <dgm:pt modelId="{9868A012-7614-4BAF-8B85-DCF59BB4540C}">
      <dgm:prSet custT="1"/>
      <dgm:spPr>
        <a:solidFill>
          <a:schemeClr val="accent1">
            <a:lumMod val="40000"/>
            <a:lumOff val="60000"/>
          </a:schemeClr>
        </a:solidFill>
      </dgm:spPr>
      <dgm:t>
        <a:bodyPr/>
        <a:lstStyle/>
        <a:p>
          <a:pPr algn="ctr"/>
          <a:r>
            <a:rPr lang="ru-RU" sz="1400">
              <a:solidFill>
                <a:sysClr val="windowText" lastClr="000000"/>
              </a:solidFill>
              <a:latin typeface="Times New Roman" pitchFamily="18" charset="0"/>
              <a:cs typeface="Times New Roman" pitchFamily="18" charset="0"/>
            </a:rPr>
            <a:t>рефинансирование коммерческих долговых обязательств путем принятия обязательства с меньшей процентной ставкой</a:t>
          </a:r>
        </a:p>
      </dgm:t>
    </dgm:pt>
    <dgm:pt modelId="{A54383BF-CE2A-4F80-B6F0-9E9962E936F7}" type="parTrans" cxnId="{F1442B4B-A8C1-42AC-AD96-02EACE57A03A}">
      <dgm:prSet/>
      <dgm:spPr/>
      <dgm:t>
        <a:bodyPr/>
        <a:lstStyle/>
        <a:p>
          <a:endParaRPr lang="ru-RU"/>
        </a:p>
      </dgm:t>
    </dgm:pt>
    <dgm:pt modelId="{8F31C8D8-43E6-426A-A824-48E79639CC35}" type="sibTrans" cxnId="{F1442B4B-A8C1-42AC-AD96-02EACE57A03A}">
      <dgm:prSet/>
      <dgm:spPr/>
      <dgm:t>
        <a:bodyPr/>
        <a:lstStyle/>
        <a:p>
          <a:endParaRPr lang="ru-RU"/>
        </a:p>
      </dgm:t>
    </dgm:pt>
    <dgm:pt modelId="{5AF37D7F-D3C9-4906-9BD6-F13E31D51B56}" type="pres">
      <dgm:prSet presAssocID="{97F71080-5D97-4A83-9A67-8104E163A6E0}" presName="linear" presStyleCnt="0">
        <dgm:presLayoutVars>
          <dgm:dir/>
          <dgm:animLvl val="lvl"/>
          <dgm:resizeHandles val="exact"/>
        </dgm:presLayoutVars>
      </dgm:prSet>
      <dgm:spPr/>
      <dgm:t>
        <a:bodyPr/>
        <a:lstStyle/>
        <a:p>
          <a:endParaRPr lang="ru-RU"/>
        </a:p>
      </dgm:t>
    </dgm:pt>
    <dgm:pt modelId="{759CBE19-9026-41FF-9787-D7AD0D17638E}" type="pres">
      <dgm:prSet presAssocID="{7B626FAE-B4E1-43EA-A050-0B9C656C9CB0}" presName="parentLin" presStyleCnt="0"/>
      <dgm:spPr/>
    </dgm:pt>
    <dgm:pt modelId="{546752A1-ABF9-416B-AF9B-441C9C931190}" type="pres">
      <dgm:prSet presAssocID="{7B626FAE-B4E1-43EA-A050-0B9C656C9CB0}" presName="parentLeftMargin" presStyleLbl="node1" presStyleIdx="0" presStyleCnt="4"/>
      <dgm:spPr/>
      <dgm:t>
        <a:bodyPr/>
        <a:lstStyle/>
        <a:p>
          <a:endParaRPr lang="ru-RU"/>
        </a:p>
      </dgm:t>
    </dgm:pt>
    <dgm:pt modelId="{B0C71D8C-C0BC-4871-A29E-4F1AF2BEDD77}" type="pres">
      <dgm:prSet presAssocID="{7B626FAE-B4E1-43EA-A050-0B9C656C9CB0}" presName="parentText" presStyleLbl="node1" presStyleIdx="0" presStyleCnt="4" custScaleX="132242" custScaleY="115991">
        <dgm:presLayoutVars>
          <dgm:chMax val="0"/>
          <dgm:bulletEnabled val="1"/>
        </dgm:presLayoutVars>
      </dgm:prSet>
      <dgm:spPr/>
      <dgm:t>
        <a:bodyPr/>
        <a:lstStyle/>
        <a:p>
          <a:endParaRPr lang="ru-RU"/>
        </a:p>
      </dgm:t>
    </dgm:pt>
    <dgm:pt modelId="{3490B065-77E6-4CBE-8E0F-E4A93282204C}" type="pres">
      <dgm:prSet presAssocID="{7B626FAE-B4E1-43EA-A050-0B9C656C9CB0}" presName="negativeSpace" presStyleCnt="0"/>
      <dgm:spPr/>
    </dgm:pt>
    <dgm:pt modelId="{931EC763-7013-43D8-A4C8-F1EF794D9B80}" type="pres">
      <dgm:prSet presAssocID="{7B626FAE-B4E1-43EA-A050-0B9C656C9CB0}" presName="childText" presStyleLbl="conFgAcc1" presStyleIdx="0" presStyleCnt="4">
        <dgm:presLayoutVars>
          <dgm:bulletEnabled val="1"/>
        </dgm:presLayoutVars>
      </dgm:prSet>
      <dgm:spPr/>
    </dgm:pt>
    <dgm:pt modelId="{CE47BA95-F0B8-427B-9A95-A77C35E130AE}" type="pres">
      <dgm:prSet presAssocID="{EE924304-C474-42C5-8E3D-6C8D06A4F6A3}" presName="spaceBetweenRectangles" presStyleCnt="0"/>
      <dgm:spPr/>
    </dgm:pt>
    <dgm:pt modelId="{081F70D2-C5B1-4648-9A45-A0C1075BBEE6}" type="pres">
      <dgm:prSet presAssocID="{3F2FD6E8-33F7-4C77-B45C-CA8E4D1B19D4}" presName="parentLin" presStyleCnt="0"/>
      <dgm:spPr/>
    </dgm:pt>
    <dgm:pt modelId="{191B4418-1737-405C-9BD2-5116BFCC0E9B}" type="pres">
      <dgm:prSet presAssocID="{3F2FD6E8-33F7-4C77-B45C-CA8E4D1B19D4}" presName="parentLeftMargin" presStyleLbl="node1" presStyleIdx="0" presStyleCnt="4"/>
      <dgm:spPr/>
      <dgm:t>
        <a:bodyPr/>
        <a:lstStyle/>
        <a:p>
          <a:endParaRPr lang="ru-RU"/>
        </a:p>
      </dgm:t>
    </dgm:pt>
    <dgm:pt modelId="{38D743CE-445A-469C-9E71-91DD14B34222}" type="pres">
      <dgm:prSet presAssocID="{3F2FD6E8-33F7-4C77-B45C-CA8E4D1B19D4}" presName="parentText" presStyleLbl="node1" presStyleIdx="1" presStyleCnt="4" custScaleX="133553" custScaleY="134028">
        <dgm:presLayoutVars>
          <dgm:chMax val="0"/>
          <dgm:bulletEnabled val="1"/>
        </dgm:presLayoutVars>
      </dgm:prSet>
      <dgm:spPr/>
      <dgm:t>
        <a:bodyPr/>
        <a:lstStyle/>
        <a:p>
          <a:endParaRPr lang="ru-RU"/>
        </a:p>
      </dgm:t>
    </dgm:pt>
    <dgm:pt modelId="{DE00F97B-395A-499C-83BC-C3CBFB4D3FBC}" type="pres">
      <dgm:prSet presAssocID="{3F2FD6E8-33F7-4C77-B45C-CA8E4D1B19D4}" presName="negativeSpace" presStyleCnt="0"/>
      <dgm:spPr/>
    </dgm:pt>
    <dgm:pt modelId="{10299CB3-DD9C-4EC2-B323-B2753DF42788}" type="pres">
      <dgm:prSet presAssocID="{3F2FD6E8-33F7-4C77-B45C-CA8E4D1B19D4}" presName="childText" presStyleLbl="conFgAcc1" presStyleIdx="1" presStyleCnt="4">
        <dgm:presLayoutVars>
          <dgm:bulletEnabled val="1"/>
        </dgm:presLayoutVars>
      </dgm:prSet>
      <dgm:spPr/>
    </dgm:pt>
    <dgm:pt modelId="{B16139A8-AA55-4238-9C4C-1C99D47F9799}" type="pres">
      <dgm:prSet presAssocID="{5D411B1B-038C-4D4E-AB55-55764318C36F}" presName="spaceBetweenRectangles" presStyleCnt="0"/>
      <dgm:spPr/>
    </dgm:pt>
    <dgm:pt modelId="{2B603D7E-5FBE-4CDC-BA23-078400E3BF53}" type="pres">
      <dgm:prSet presAssocID="{3893CD08-4E9D-4F42-9AAC-3F660D933F3F}" presName="parentLin" presStyleCnt="0"/>
      <dgm:spPr/>
    </dgm:pt>
    <dgm:pt modelId="{878B463A-36AA-4103-A995-46DFABB4E332}" type="pres">
      <dgm:prSet presAssocID="{3893CD08-4E9D-4F42-9AAC-3F660D933F3F}" presName="parentLeftMargin" presStyleLbl="node1" presStyleIdx="1" presStyleCnt="4"/>
      <dgm:spPr/>
      <dgm:t>
        <a:bodyPr/>
        <a:lstStyle/>
        <a:p>
          <a:endParaRPr lang="ru-RU"/>
        </a:p>
      </dgm:t>
    </dgm:pt>
    <dgm:pt modelId="{122BAB85-47FA-4E0C-8858-4374B6818255}" type="pres">
      <dgm:prSet presAssocID="{3893CD08-4E9D-4F42-9AAC-3F660D933F3F}" presName="parentText" presStyleLbl="node1" presStyleIdx="2" presStyleCnt="4" custScaleX="132350" custScaleY="154138">
        <dgm:presLayoutVars>
          <dgm:chMax val="0"/>
          <dgm:bulletEnabled val="1"/>
        </dgm:presLayoutVars>
      </dgm:prSet>
      <dgm:spPr/>
      <dgm:t>
        <a:bodyPr/>
        <a:lstStyle/>
        <a:p>
          <a:endParaRPr lang="ru-RU"/>
        </a:p>
      </dgm:t>
    </dgm:pt>
    <dgm:pt modelId="{AFAA2673-6007-47CC-B75B-586A62920EAC}" type="pres">
      <dgm:prSet presAssocID="{3893CD08-4E9D-4F42-9AAC-3F660D933F3F}" presName="negativeSpace" presStyleCnt="0"/>
      <dgm:spPr/>
    </dgm:pt>
    <dgm:pt modelId="{A4EB6354-49BE-4D93-8456-041ECBB3201A}" type="pres">
      <dgm:prSet presAssocID="{3893CD08-4E9D-4F42-9AAC-3F660D933F3F}" presName="childText" presStyleLbl="conFgAcc1" presStyleIdx="2" presStyleCnt="4">
        <dgm:presLayoutVars>
          <dgm:bulletEnabled val="1"/>
        </dgm:presLayoutVars>
      </dgm:prSet>
      <dgm:spPr/>
      <dgm:t>
        <a:bodyPr/>
        <a:lstStyle/>
        <a:p>
          <a:endParaRPr lang="ru-RU"/>
        </a:p>
      </dgm:t>
    </dgm:pt>
    <dgm:pt modelId="{7BBDB8AE-14BF-478B-9EA0-03D4B1829894}" type="pres">
      <dgm:prSet presAssocID="{6FA301EB-3995-462E-B96F-B533880FE7D0}" presName="spaceBetweenRectangles" presStyleCnt="0"/>
      <dgm:spPr/>
    </dgm:pt>
    <dgm:pt modelId="{33BB298E-4427-410A-9EA2-592A2FA9CD49}" type="pres">
      <dgm:prSet presAssocID="{9868A012-7614-4BAF-8B85-DCF59BB4540C}" presName="parentLin" presStyleCnt="0"/>
      <dgm:spPr/>
    </dgm:pt>
    <dgm:pt modelId="{C5A9A7C3-6B17-4462-AB22-E374D8C4D292}" type="pres">
      <dgm:prSet presAssocID="{9868A012-7614-4BAF-8B85-DCF59BB4540C}" presName="parentLeftMargin" presStyleLbl="node1" presStyleIdx="2" presStyleCnt="4"/>
      <dgm:spPr/>
      <dgm:t>
        <a:bodyPr/>
        <a:lstStyle/>
        <a:p>
          <a:endParaRPr lang="ru-RU"/>
        </a:p>
      </dgm:t>
    </dgm:pt>
    <dgm:pt modelId="{C243049D-D2E7-419A-B77D-B240EF1EB229}" type="pres">
      <dgm:prSet presAssocID="{9868A012-7614-4BAF-8B85-DCF59BB4540C}" presName="parentText" presStyleLbl="node1" presStyleIdx="3" presStyleCnt="4" custScaleX="129762" custScaleY="161654">
        <dgm:presLayoutVars>
          <dgm:chMax val="0"/>
          <dgm:bulletEnabled val="1"/>
        </dgm:presLayoutVars>
      </dgm:prSet>
      <dgm:spPr/>
      <dgm:t>
        <a:bodyPr/>
        <a:lstStyle/>
        <a:p>
          <a:endParaRPr lang="ru-RU"/>
        </a:p>
      </dgm:t>
    </dgm:pt>
    <dgm:pt modelId="{D790A9C2-9D38-432F-B0BD-73DEED4BEC24}" type="pres">
      <dgm:prSet presAssocID="{9868A012-7614-4BAF-8B85-DCF59BB4540C}" presName="negativeSpace" presStyleCnt="0"/>
      <dgm:spPr/>
    </dgm:pt>
    <dgm:pt modelId="{52D997A1-66FE-48F4-8B54-BC1682C883B0}" type="pres">
      <dgm:prSet presAssocID="{9868A012-7614-4BAF-8B85-DCF59BB4540C}" presName="childText" presStyleLbl="conFgAcc1" presStyleIdx="3" presStyleCnt="4">
        <dgm:presLayoutVars>
          <dgm:bulletEnabled val="1"/>
        </dgm:presLayoutVars>
      </dgm:prSet>
      <dgm:spPr/>
    </dgm:pt>
  </dgm:ptLst>
  <dgm:cxnLst>
    <dgm:cxn modelId="{3AB5EC02-0537-4888-B6F8-E0423FD65AE1}" type="presOf" srcId="{97F71080-5D97-4A83-9A67-8104E163A6E0}" destId="{5AF37D7F-D3C9-4906-9BD6-F13E31D51B56}" srcOrd="0" destOrd="0" presId="urn:microsoft.com/office/officeart/2005/8/layout/list1"/>
    <dgm:cxn modelId="{4FA6BBDA-7162-42F3-9A3E-C8D32D8E1B99}" type="presOf" srcId="{3F2FD6E8-33F7-4C77-B45C-CA8E4D1B19D4}" destId="{38D743CE-445A-469C-9E71-91DD14B34222}" srcOrd="1" destOrd="0" presId="urn:microsoft.com/office/officeart/2005/8/layout/list1"/>
    <dgm:cxn modelId="{17F47C6B-AD86-4832-9020-A6C87FBD9373}" type="presOf" srcId="{3F2FD6E8-33F7-4C77-B45C-CA8E4D1B19D4}" destId="{191B4418-1737-405C-9BD2-5116BFCC0E9B}" srcOrd="0" destOrd="0" presId="urn:microsoft.com/office/officeart/2005/8/layout/list1"/>
    <dgm:cxn modelId="{79C19A27-9638-40EE-BDF2-C79D916847DA}" srcId="{97F71080-5D97-4A83-9A67-8104E163A6E0}" destId="{3F2FD6E8-33F7-4C77-B45C-CA8E4D1B19D4}" srcOrd="1" destOrd="0" parTransId="{8A5875C8-7D7E-4FE1-BBEA-CB6300374652}" sibTransId="{5D411B1B-038C-4D4E-AB55-55764318C36F}"/>
    <dgm:cxn modelId="{F1442B4B-A8C1-42AC-AD96-02EACE57A03A}" srcId="{97F71080-5D97-4A83-9A67-8104E163A6E0}" destId="{9868A012-7614-4BAF-8B85-DCF59BB4540C}" srcOrd="3" destOrd="0" parTransId="{A54383BF-CE2A-4F80-B6F0-9E9962E936F7}" sibTransId="{8F31C8D8-43E6-426A-A824-48E79639CC35}"/>
    <dgm:cxn modelId="{16359E20-785A-49AA-87A1-6972471588DA}" type="presOf" srcId="{7B626FAE-B4E1-43EA-A050-0B9C656C9CB0}" destId="{546752A1-ABF9-416B-AF9B-441C9C931190}" srcOrd="0" destOrd="0" presId="urn:microsoft.com/office/officeart/2005/8/layout/list1"/>
    <dgm:cxn modelId="{2D852C8F-B739-4838-AB90-FFF50C6430BE}" srcId="{97F71080-5D97-4A83-9A67-8104E163A6E0}" destId="{3893CD08-4E9D-4F42-9AAC-3F660D933F3F}" srcOrd="2" destOrd="0" parTransId="{3DA998B3-F429-495B-B4E5-F4D45FEA3F84}" sibTransId="{6FA301EB-3995-462E-B96F-B533880FE7D0}"/>
    <dgm:cxn modelId="{478FE683-D1EC-46F9-89CD-1394BF373905}" type="presOf" srcId="{3893CD08-4E9D-4F42-9AAC-3F660D933F3F}" destId="{878B463A-36AA-4103-A995-46DFABB4E332}" srcOrd="0" destOrd="0" presId="urn:microsoft.com/office/officeart/2005/8/layout/list1"/>
    <dgm:cxn modelId="{0F89110F-B909-41CD-B0C3-51E85EF7D759}" type="presOf" srcId="{7B626FAE-B4E1-43EA-A050-0B9C656C9CB0}" destId="{B0C71D8C-C0BC-4871-A29E-4F1AF2BEDD77}" srcOrd="1" destOrd="0" presId="urn:microsoft.com/office/officeart/2005/8/layout/list1"/>
    <dgm:cxn modelId="{6EBC3581-563F-46DA-BE8C-BE44D1F8E431}" type="presOf" srcId="{3893CD08-4E9D-4F42-9AAC-3F660D933F3F}" destId="{122BAB85-47FA-4E0C-8858-4374B6818255}" srcOrd="1" destOrd="0" presId="urn:microsoft.com/office/officeart/2005/8/layout/list1"/>
    <dgm:cxn modelId="{C5DD4E0F-33EC-45EB-B1BB-6AAA6BD009B1}" type="presOf" srcId="{3914DAD9-F1DA-454D-866D-EFACB385BD35}" destId="{A4EB6354-49BE-4D93-8456-041ECBB3201A}" srcOrd="0" destOrd="0" presId="urn:microsoft.com/office/officeart/2005/8/layout/list1"/>
    <dgm:cxn modelId="{1333293B-6628-414B-B3CC-C30BF44E6DFC}" type="presOf" srcId="{9868A012-7614-4BAF-8B85-DCF59BB4540C}" destId="{C243049D-D2E7-419A-B77D-B240EF1EB229}" srcOrd="1" destOrd="0" presId="urn:microsoft.com/office/officeart/2005/8/layout/list1"/>
    <dgm:cxn modelId="{B49FD467-87DB-423B-9C71-972D7AB504F4}" type="presOf" srcId="{9868A012-7614-4BAF-8B85-DCF59BB4540C}" destId="{C5A9A7C3-6B17-4462-AB22-E374D8C4D292}" srcOrd="0" destOrd="0" presId="urn:microsoft.com/office/officeart/2005/8/layout/list1"/>
    <dgm:cxn modelId="{94C751CA-4A96-49F2-80E3-A8E3F15D8C1F}" srcId="{97F71080-5D97-4A83-9A67-8104E163A6E0}" destId="{7B626FAE-B4E1-43EA-A050-0B9C656C9CB0}" srcOrd="0" destOrd="0" parTransId="{78E780A7-1497-43A9-9C0F-CAF1ADBD33A2}" sibTransId="{EE924304-C474-42C5-8E3D-6C8D06A4F6A3}"/>
    <dgm:cxn modelId="{ED0E1345-F7D8-4156-A1AD-88303B3B4083}" srcId="{3893CD08-4E9D-4F42-9AAC-3F660D933F3F}" destId="{3914DAD9-F1DA-454D-866D-EFACB385BD35}" srcOrd="0" destOrd="0" parTransId="{44FD7BFD-D2BB-4529-A341-585414E85C19}" sibTransId="{39255B41-9A54-4B73-966A-506F9825E439}"/>
    <dgm:cxn modelId="{F80EEF7B-995A-43E9-8D6F-46D6A4C3CAAC}" type="presParOf" srcId="{5AF37D7F-D3C9-4906-9BD6-F13E31D51B56}" destId="{759CBE19-9026-41FF-9787-D7AD0D17638E}" srcOrd="0" destOrd="0" presId="urn:microsoft.com/office/officeart/2005/8/layout/list1"/>
    <dgm:cxn modelId="{95C8F812-6C40-428A-9C5A-B8A47DF745B9}" type="presParOf" srcId="{759CBE19-9026-41FF-9787-D7AD0D17638E}" destId="{546752A1-ABF9-416B-AF9B-441C9C931190}" srcOrd="0" destOrd="0" presId="urn:microsoft.com/office/officeart/2005/8/layout/list1"/>
    <dgm:cxn modelId="{AC9EECDA-FF64-4C54-8683-0FD738CBB0ED}" type="presParOf" srcId="{759CBE19-9026-41FF-9787-D7AD0D17638E}" destId="{B0C71D8C-C0BC-4871-A29E-4F1AF2BEDD77}" srcOrd="1" destOrd="0" presId="urn:microsoft.com/office/officeart/2005/8/layout/list1"/>
    <dgm:cxn modelId="{7644424F-35DD-4C5E-AC4E-781CF7579BF7}" type="presParOf" srcId="{5AF37D7F-D3C9-4906-9BD6-F13E31D51B56}" destId="{3490B065-77E6-4CBE-8E0F-E4A93282204C}" srcOrd="1" destOrd="0" presId="urn:microsoft.com/office/officeart/2005/8/layout/list1"/>
    <dgm:cxn modelId="{31434E0A-CCE8-4B65-AB6B-DFF7750341DF}" type="presParOf" srcId="{5AF37D7F-D3C9-4906-9BD6-F13E31D51B56}" destId="{931EC763-7013-43D8-A4C8-F1EF794D9B80}" srcOrd="2" destOrd="0" presId="urn:microsoft.com/office/officeart/2005/8/layout/list1"/>
    <dgm:cxn modelId="{64024813-BAC4-4B13-99D9-2AC1B110D744}" type="presParOf" srcId="{5AF37D7F-D3C9-4906-9BD6-F13E31D51B56}" destId="{CE47BA95-F0B8-427B-9A95-A77C35E130AE}" srcOrd="3" destOrd="0" presId="urn:microsoft.com/office/officeart/2005/8/layout/list1"/>
    <dgm:cxn modelId="{6876C1B1-9E86-4910-A571-FC36F616D025}" type="presParOf" srcId="{5AF37D7F-D3C9-4906-9BD6-F13E31D51B56}" destId="{081F70D2-C5B1-4648-9A45-A0C1075BBEE6}" srcOrd="4" destOrd="0" presId="urn:microsoft.com/office/officeart/2005/8/layout/list1"/>
    <dgm:cxn modelId="{89F894ED-FDB3-4321-87BE-A34173C87915}" type="presParOf" srcId="{081F70D2-C5B1-4648-9A45-A0C1075BBEE6}" destId="{191B4418-1737-405C-9BD2-5116BFCC0E9B}" srcOrd="0" destOrd="0" presId="urn:microsoft.com/office/officeart/2005/8/layout/list1"/>
    <dgm:cxn modelId="{A97DA378-5DE2-4806-855C-D3916C231B67}" type="presParOf" srcId="{081F70D2-C5B1-4648-9A45-A0C1075BBEE6}" destId="{38D743CE-445A-469C-9E71-91DD14B34222}" srcOrd="1" destOrd="0" presId="urn:microsoft.com/office/officeart/2005/8/layout/list1"/>
    <dgm:cxn modelId="{2AF50EE7-A1F0-4ACE-9E31-E2FD48124C3C}" type="presParOf" srcId="{5AF37D7F-D3C9-4906-9BD6-F13E31D51B56}" destId="{DE00F97B-395A-499C-83BC-C3CBFB4D3FBC}" srcOrd="5" destOrd="0" presId="urn:microsoft.com/office/officeart/2005/8/layout/list1"/>
    <dgm:cxn modelId="{66505515-31B2-4290-941E-E3625E9BC3B7}" type="presParOf" srcId="{5AF37D7F-D3C9-4906-9BD6-F13E31D51B56}" destId="{10299CB3-DD9C-4EC2-B323-B2753DF42788}" srcOrd="6" destOrd="0" presId="urn:microsoft.com/office/officeart/2005/8/layout/list1"/>
    <dgm:cxn modelId="{E2A3682E-E338-413D-82B4-596215E64AE4}" type="presParOf" srcId="{5AF37D7F-D3C9-4906-9BD6-F13E31D51B56}" destId="{B16139A8-AA55-4238-9C4C-1C99D47F9799}" srcOrd="7" destOrd="0" presId="urn:microsoft.com/office/officeart/2005/8/layout/list1"/>
    <dgm:cxn modelId="{F4B64330-92EC-492B-B06C-F47E52812385}" type="presParOf" srcId="{5AF37D7F-D3C9-4906-9BD6-F13E31D51B56}" destId="{2B603D7E-5FBE-4CDC-BA23-078400E3BF53}" srcOrd="8" destOrd="0" presId="urn:microsoft.com/office/officeart/2005/8/layout/list1"/>
    <dgm:cxn modelId="{1B2246F2-C000-48EB-A367-40A4123A4335}" type="presParOf" srcId="{2B603D7E-5FBE-4CDC-BA23-078400E3BF53}" destId="{878B463A-36AA-4103-A995-46DFABB4E332}" srcOrd="0" destOrd="0" presId="urn:microsoft.com/office/officeart/2005/8/layout/list1"/>
    <dgm:cxn modelId="{4ACD92AA-788D-4F54-A8BD-5C5492B8C0DC}" type="presParOf" srcId="{2B603D7E-5FBE-4CDC-BA23-078400E3BF53}" destId="{122BAB85-47FA-4E0C-8858-4374B6818255}" srcOrd="1" destOrd="0" presId="urn:microsoft.com/office/officeart/2005/8/layout/list1"/>
    <dgm:cxn modelId="{80895761-3C1D-4011-BF1E-FA8BA607A978}" type="presParOf" srcId="{5AF37D7F-D3C9-4906-9BD6-F13E31D51B56}" destId="{AFAA2673-6007-47CC-B75B-586A62920EAC}" srcOrd="9" destOrd="0" presId="urn:microsoft.com/office/officeart/2005/8/layout/list1"/>
    <dgm:cxn modelId="{6F21E589-02DB-4F2C-9B7E-D94BABD95203}" type="presParOf" srcId="{5AF37D7F-D3C9-4906-9BD6-F13E31D51B56}" destId="{A4EB6354-49BE-4D93-8456-041ECBB3201A}" srcOrd="10" destOrd="0" presId="urn:microsoft.com/office/officeart/2005/8/layout/list1"/>
    <dgm:cxn modelId="{517A69A5-42C0-47E8-A59A-239480E51E78}" type="presParOf" srcId="{5AF37D7F-D3C9-4906-9BD6-F13E31D51B56}" destId="{7BBDB8AE-14BF-478B-9EA0-03D4B1829894}" srcOrd="11" destOrd="0" presId="urn:microsoft.com/office/officeart/2005/8/layout/list1"/>
    <dgm:cxn modelId="{6EC231ED-3B8E-489D-AAC8-36DAC26C8D11}" type="presParOf" srcId="{5AF37D7F-D3C9-4906-9BD6-F13E31D51B56}" destId="{33BB298E-4427-410A-9EA2-592A2FA9CD49}" srcOrd="12" destOrd="0" presId="urn:microsoft.com/office/officeart/2005/8/layout/list1"/>
    <dgm:cxn modelId="{9EB2706B-D0E0-4313-8DBD-15D3B9B405D9}" type="presParOf" srcId="{33BB298E-4427-410A-9EA2-592A2FA9CD49}" destId="{C5A9A7C3-6B17-4462-AB22-E374D8C4D292}" srcOrd="0" destOrd="0" presId="urn:microsoft.com/office/officeart/2005/8/layout/list1"/>
    <dgm:cxn modelId="{66A2F2F7-5C55-4CA8-A5B9-0B18E25C8519}" type="presParOf" srcId="{33BB298E-4427-410A-9EA2-592A2FA9CD49}" destId="{C243049D-D2E7-419A-B77D-B240EF1EB229}" srcOrd="1" destOrd="0" presId="urn:microsoft.com/office/officeart/2005/8/layout/list1"/>
    <dgm:cxn modelId="{7525FFA7-4F29-44C4-BAC6-612F3CDD0F97}" type="presParOf" srcId="{5AF37D7F-D3C9-4906-9BD6-F13E31D51B56}" destId="{D790A9C2-9D38-432F-B0BD-73DEED4BEC24}" srcOrd="13" destOrd="0" presId="urn:microsoft.com/office/officeart/2005/8/layout/list1"/>
    <dgm:cxn modelId="{F623CBC8-CFAC-4DD3-8142-173EB3248ECD}" type="presParOf" srcId="{5AF37D7F-D3C9-4906-9BD6-F13E31D51B56}" destId="{52D997A1-66FE-48F4-8B54-BC1682C883B0}" srcOrd="14" destOrd="0" presId="urn:microsoft.com/office/officeart/2005/8/layout/list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1EC763-7013-43D8-A4C8-F1EF794D9B80}">
      <dsp:nvSpPr>
        <dsp:cNvPr id="0" name=""/>
        <dsp:cNvSpPr/>
      </dsp:nvSpPr>
      <dsp:spPr>
        <a:xfrm>
          <a:off x="0" y="298015"/>
          <a:ext cx="5518149" cy="352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0C71D8C-C0BC-4871-A29E-4F1AF2BEDD77}">
      <dsp:nvSpPr>
        <dsp:cNvPr id="0" name=""/>
        <dsp:cNvSpPr/>
      </dsp:nvSpPr>
      <dsp:spPr>
        <a:xfrm>
          <a:off x="275907" y="25288"/>
          <a:ext cx="5108118" cy="479367"/>
        </a:xfrm>
        <a:prstGeom prst="round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01" tIns="0" rIns="146001" bIns="0" numCol="1" spcCol="1270" anchor="ctr" anchorCtr="0">
          <a:noAutofit/>
        </a:bodyPr>
        <a:lstStyle/>
        <a:p>
          <a:pPr lvl="0" algn="ctr" defTabSz="622300">
            <a:lnSpc>
              <a:spcPct val="90000"/>
            </a:lnSpc>
            <a:spcBef>
              <a:spcPct val="0"/>
            </a:spcBef>
            <a:spcAft>
              <a:spcPct val="35000"/>
            </a:spcAft>
          </a:pPr>
          <a:r>
            <a:rPr lang="ru-RU" sz="1400" b="0" kern="1200">
              <a:solidFill>
                <a:sysClr val="windowText" lastClr="000000"/>
              </a:solidFill>
              <a:latin typeface="Times New Roman" pitchFamily="18" charset="0"/>
              <a:cs typeface="Times New Roman" pitchFamily="18" charset="0"/>
            </a:rPr>
            <a:t>привлечение кредитов в режиме возобновляемых кредитных линий </a:t>
          </a:r>
        </a:p>
      </dsp:txBody>
      <dsp:txXfrm>
        <a:off x="299308" y="48689"/>
        <a:ext cx="5061316" cy="432565"/>
      </dsp:txXfrm>
    </dsp:sp>
    <dsp:sp modelId="{10299CB3-DD9C-4EC2-B323-B2753DF42788}">
      <dsp:nvSpPr>
        <dsp:cNvPr id="0" name=""/>
        <dsp:cNvSpPr/>
      </dsp:nvSpPr>
      <dsp:spPr>
        <a:xfrm>
          <a:off x="0" y="1073686"/>
          <a:ext cx="5518149" cy="352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8D743CE-445A-469C-9E71-91DD14B34222}">
      <dsp:nvSpPr>
        <dsp:cNvPr id="0" name=""/>
        <dsp:cNvSpPr/>
      </dsp:nvSpPr>
      <dsp:spPr>
        <a:xfrm>
          <a:off x="275907" y="726415"/>
          <a:ext cx="5158758" cy="553910"/>
        </a:xfrm>
        <a:prstGeom prst="round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01" tIns="0" rIns="146001" bIns="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использование краткосрочных казначейских</a:t>
          </a:r>
        </a:p>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 кредитов на финансирование кассовых разрывов</a:t>
          </a:r>
        </a:p>
      </dsp:txBody>
      <dsp:txXfrm>
        <a:off x="302947" y="753455"/>
        <a:ext cx="5104678" cy="499830"/>
      </dsp:txXfrm>
    </dsp:sp>
    <dsp:sp modelId="{A4EB6354-49BE-4D93-8456-041ECBB3201A}">
      <dsp:nvSpPr>
        <dsp:cNvPr id="0" name=""/>
        <dsp:cNvSpPr/>
      </dsp:nvSpPr>
      <dsp:spPr>
        <a:xfrm>
          <a:off x="0" y="1932468"/>
          <a:ext cx="5518149" cy="352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270" tIns="291592" rIns="428270" bIns="99568" numCol="1" spcCol="1270" anchor="t" anchorCtr="0">
          <a:noAutofit/>
        </a:bodyPr>
        <a:lstStyle/>
        <a:p>
          <a:pPr marL="114300" lvl="1" indent="-114300" algn="l" defTabSz="622300">
            <a:lnSpc>
              <a:spcPct val="90000"/>
            </a:lnSpc>
            <a:spcBef>
              <a:spcPct val="0"/>
            </a:spcBef>
            <a:spcAft>
              <a:spcPct val="15000"/>
            </a:spcAft>
            <a:buChar char="••"/>
          </a:pPr>
          <a:endParaRPr lang="ru-RU" sz="1400" kern="1200"/>
        </a:p>
      </dsp:txBody>
      <dsp:txXfrm>
        <a:off x="0" y="1932468"/>
        <a:ext cx="5518149" cy="352800"/>
      </dsp:txXfrm>
    </dsp:sp>
    <dsp:sp modelId="{122BAB85-47FA-4E0C-8858-4374B6818255}">
      <dsp:nvSpPr>
        <dsp:cNvPr id="0" name=""/>
        <dsp:cNvSpPr/>
      </dsp:nvSpPr>
      <dsp:spPr>
        <a:xfrm>
          <a:off x="275907" y="1502086"/>
          <a:ext cx="5112290" cy="637021"/>
        </a:xfrm>
        <a:prstGeom prst="round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01" tIns="0" rIns="146001" bIns="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заключение дополнительных соглашений к кредитным договорам о снижении процентных ставок</a:t>
          </a:r>
        </a:p>
      </dsp:txBody>
      <dsp:txXfrm>
        <a:off x="307004" y="1533183"/>
        <a:ext cx="5050096" cy="574827"/>
      </dsp:txXfrm>
    </dsp:sp>
    <dsp:sp modelId="{52D997A1-66FE-48F4-8B54-BC1682C883B0}">
      <dsp:nvSpPr>
        <dsp:cNvPr id="0" name=""/>
        <dsp:cNvSpPr/>
      </dsp:nvSpPr>
      <dsp:spPr>
        <a:xfrm>
          <a:off x="0" y="2822311"/>
          <a:ext cx="5518149" cy="352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243049D-D2E7-419A-B77D-B240EF1EB229}">
      <dsp:nvSpPr>
        <dsp:cNvPr id="0" name=""/>
        <dsp:cNvSpPr/>
      </dsp:nvSpPr>
      <dsp:spPr>
        <a:xfrm>
          <a:off x="275907" y="2360868"/>
          <a:ext cx="5012323" cy="668083"/>
        </a:xfrm>
        <a:prstGeom prst="round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01" tIns="0" rIns="146001" bIns="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рефинансирование коммерческих долговых обязательств путем принятия обязательства с меньшей процентной ставкой</a:t>
          </a:r>
        </a:p>
      </dsp:txBody>
      <dsp:txXfrm>
        <a:off x="308520" y="2393481"/>
        <a:ext cx="4947097" cy="602857"/>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0.09508</cdr:x>
      <cdr:y>0.13359</cdr:y>
    </cdr:from>
    <cdr:to>
      <cdr:x>0.15582</cdr:x>
      <cdr:y>0.23292</cdr:y>
    </cdr:to>
    <cdr:sp macro="" textlink="">
      <cdr:nvSpPr>
        <cdr:cNvPr id="5" name="Прямая со стрелкой 4"/>
        <cdr:cNvSpPr/>
      </cdr:nvSpPr>
      <cdr:spPr>
        <a:xfrm xmlns:a="http://schemas.openxmlformats.org/drawingml/2006/main" flipH="1">
          <a:off x="598639" y="666750"/>
          <a:ext cx="382436" cy="495777"/>
        </a:xfrm>
        <a:prstGeom xmlns:a="http://schemas.openxmlformats.org/drawingml/2006/main" prst="straightConnector1">
          <a:avLst/>
        </a:prstGeom>
        <a:ln xmlns:a="http://schemas.openxmlformats.org/drawingml/2006/main">
          <a:solidFill>
            <a:srgbClr val="FFC000"/>
          </a:solidFill>
          <a:tailEnd type="arrow"/>
        </a:ln>
      </cdr:spPr>
      <cdr:style>
        <a:lnRef xmlns:a="http://schemas.openxmlformats.org/drawingml/2006/main" idx="3">
          <a:schemeClr val="accent1"/>
        </a:lnRef>
        <a:fillRef xmlns:a="http://schemas.openxmlformats.org/drawingml/2006/main" idx="0">
          <a:schemeClr val="accent1"/>
        </a:fillRef>
        <a:effectRef xmlns:a="http://schemas.openxmlformats.org/drawingml/2006/main" idx="2">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0.29167</cdr:x>
      <cdr:y>0.01578</cdr:y>
    </cdr:from>
    <cdr:to>
      <cdr:x>0.33507</cdr:x>
      <cdr:y>0.08839</cdr:y>
    </cdr:to>
    <cdr:sp macro="" textlink="">
      <cdr:nvSpPr>
        <cdr:cNvPr id="2" name="TextBox 1"/>
        <cdr:cNvSpPr txBox="1"/>
      </cdr:nvSpPr>
      <cdr:spPr>
        <a:xfrm xmlns:a="http://schemas.openxmlformats.org/drawingml/2006/main">
          <a:off x="2400288" y="71438"/>
          <a:ext cx="357190" cy="328602"/>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dirty="0" smtClean="0">
              <a:latin typeface="Times New Roman" pitchFamily="18" charset="0"/>
              <a:cs typeface="Times New Roman" pitchFamily="18" charset="0"/>
            </a:rPr>
            <a:t>1,4</a:t>
          </a:r>
          <a:endParaRPr lang="ru-RU" sz="1100" dirty="0">
            <a:latin typeface="Times New Roman" pitchFamily="18" charset="0"/>
            <a:cs typeface="Times New Roman" pitchFamily="18" charset="0"/>
          </a:endParaRPr>
        </a:p>
      </cdr:txBody>
    </cdr:sp>
  </cdr:relSizeAnchor>
  <cdr:relSizeAnchor xmlns:cdr="http://schemas.openxmlformats.org/drawingml/2006/chartDrawing">
    <cdr:from>
      <cdr:x>0.31424</cdr:x>
      <cdr:y>0.07892</cdr:y>
    </cdr:from>
    <cdr:to>
      <cdr:x>0.39583</cdr:x>
      <cdr:y>0.16731</cdr:y>
    </cdr:to>
    <cdr:sp macro="" textlink="">
      <cdr:nvSpPr>
        <cdr:cNvPr id="3" name="TextBox 2"/>
        <cdr:cNvSpPr txBox="1"/>
      </cdr:nvSpPr>
      <cdr:spPr>
        <a:xfrm xmlns:a="http://schemas.openxmlformats.org/drawingml/2006/main">
          <a:off x="1828800" y="247314"/>
          <a:ext cx="474843" cy="27699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dirty="0" smtClean="0">
              <a:latin typeface="Times New Roman" pitchFamily="18" charset="0"/>
              <a:cs typeface="Times New Roman" pitchFamily="18" charset="0"/>
            </a:rPr>
            <a:t>6,0</a:t>
          </a:r>
          <a:endParaRPr lang="ru-RU" sz="1100" dirty="0">
            <a:latin typeface="Times New Roman" pitchFamily="18" charset="0"/>
            <a:cs typeface="Times New Roman" pitchFamily="18" charset="0"/>
          </a:endParaRPr>
        </a:p>
      </cdr:txBody>
    </cdr:sp>
  </cdr:relSizeAnchor>
  <cdr:relSizeAnchor xmlns:cdr="http://schemas.openxmlformats.org/drawingml/2006/chartDrawing">
    <cdr:from>
      <cdr:x>0.31424</cdr:x>
      <cdr:y>0.15784</cdr:y>
    </cdr:from>
    <cdr:to>
      <cdr:x>0.40451</cdr:x>
      <cdr:y>0.26201</cdr:y>
    </cdr:to>
    <cdr:sp macro="" textlink="">
      <cdr:nvSpPr>
        <cdr:cNvPr id="4" name="TextBox 3"/>
        <cdr:cNvSpPr txBox="1"/>
      </cdr:nvSpPr>
      <cdr:spPr>
        <a:xfrm xmlns:a="http://schemas.openxmlformats.org/drawingml/2006/main">
          <a:off x="1828800" y="494627"/>
          <a:ext cx="525357" cy="32644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dirty="0" smtClean="0">
              <a:latin typeface="Times New Roman" pitchFamily="18" charset="0"/>
              <a:cs typeface="Times New Roman" pitchFamily="18" charset="0"/>
            </a:rPr>
            <a:t>6,5</a:t>
          </a:r>
          <a:endParaRPr lang="ru-RU" sz="1100" dirty="0">
            <a:latin typeface="Times New Roman" pitchFamily="18" charset="0"/>
            <a:cs typeface="Times New Roman" pitchFamily="18" charset="0"/>
          </a:endParaRPr>
        </a:p>
      </cdr:txBody>
    </cdr:sp>
  </cdr:relSizeAnchor>
  <cdr:relSizeAnchor xmlns:cdr="http://schemas.openxmlformats.org/drawingml/2006/chartDrawing">
    <cdr:from>
      <cdr:x>0.46875</cdr:x>
      <cdr:y>0.23676</cdr:y>
    </cdr:from>
    <cdr:to>
      <cdr:x>0.53472</cdr:x>
      <cdr:y>0.32515</cdr:y>
    </cdr:to>
    <cdr:sp macro="" textlink="">
      <cdr:nvSpPr>
        <cdr:cNvPr id="5" name="TextBox 4"/>
        <cdr:cNvSpPr txBox="1"/>
      </cdr:nvSpPr>
      <cdr:spPr>
        <a:xfrm xmlns:a="http://schemas.openxmlformats.org/drawingml/2006/main">
          <a:off x="3857652" y="1071570"/>
          <a:ext cx="542900" cy="40004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dirty="0" smtClean="0">
              <a:latin typeface="Times New Roman" pitchFamily="18" charset="0"/>
              <a:cs typeface="Times New Roman" pitchFamily="18" charset="0"/>
            </a:rPr>
            <a:t>22,1</a:t>
          </a:r>
          <a:endParaRPr lang="ru-RU" sz="1100" dirty="0">
            <a:latin typeface="Times New Roman" pitchFamily="18" charset="0"/>
            <a:cs typeface="Times New Roman" pitchFamily="18" charset="0"/>
          </a:endParaRPr>
        </a:p>
      </cdr:txBody>
    </cdr:sp>
  </cdr:relSizeAnchor>
  <cdr:relSizeAnchor xmlns:cdr="http://schemas.openxmlformats.org/drawingml/2006/chartDrawing">
    <cdr:from>
      <cdr:x>0.55556</cdr:x>
      <cdr:y>0.30091</cdr:y>
    </cdr:from>
    <cdr:to>
      <cdr:x>0.61285</cdr:x>
      <cdr:y>0.38828</cdr:y>
    </cdr:to>
    <cdr:sp macro="" textlink="">
      <cdr:nvSpPr>
        <cdr:cNvPr id="6" name="TextBox 5"/>
        <cdr:cNvSpPr txBox="1"/>
      </cdr:nvSpPr>
      <cdr:spPr>
        <a:xfrm xmlns:a="http://schemas.openxmlformats.org/drawingml/2006/main">
          <a:off x="3233234" y="942976"/>
          <a:ext cx="333415" cy="27378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dirty="0" smtClean="0">
              <a:latin typeface="Times New Roman" pitchFamily="18" charset="0"/>
              <a:cs typeface="Times New Roman" pitchFamily="18" charset="0"/>
            </a:rPr>
            <a:t>30,9</a:t>
          </a:r>
          <a:endParaRPr lang="ru-RU" sz="1100" dirty="0">
            <a:latin typeface="Times New Roman" pitchFamily="18" charset="0"/>
            <a:cs typeface="Times New Roman" pitchFamily="18" charset="0"/>
          </a:endParaRPr>
        </a:p>
      </cdr:txBody>
    </cdr:sp>
  </cdr:relSizeAnchor>
  <cdr:relSizeAnchor xmlns:cdr="http://schemas.openxmlformats.org/drawingml/2006/chartDrawing">
    <cdr:from>
      <cdr:x>0.62153</cdr:x>
      <cdr:y>0.37386</cdr:y>
    </cdr:from>
    <cdr:to>
      <cdr:x>0.68229</cdr:x>
      <cdr:y>0.4672</cdr:y>
    </cdr:to>
    <cdr:sp macro="" textlink="">
      <cdr:nvSpPr>
        <cdr:cNvPr id="7" name="TextBox 6"/>
        <cdr:cNvSpPr txBox="1"/>
      </cdr:nvSpPr>
      <cdr:spPr>
        <a:xfrm xmlns:a="http://schemas.openxmlformats.org/drawingml/2006/main">
          <a:off x="3617165" y="1171575"/>
          <a:ext cx="353609" cy="29250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dirty="0" smtClean="0">
              <a:latin typeface="Times New Roman" pitchFamily="18" charset="0"/>
              <a:cs typeface="Times New Roman" pitchFamily="18" charset="0"/>
            </a:rPr>
            <a:t>38,6</a:t>
          </a:r>
          <a:endParaRPr lang="ru-RU" sz="1100" dirty="0">
            <a:latin typeface="Times New Roman" pitchFamily="18" charset="0"/>
            <a:cs typeface="Times New Roman" pitchFamily="18" charset="0"/>
          </a:endParaRPr>
        </a:p>
      </cdr:txBody>
    </cdr:sp>
  </cdr:relSizeAnchor>
  <cdr:relSizeAnchor xmlns:cdr="http://schemas.openxmlformats.org/drawingml/2006/chartDrawing">
    <cdr:from>
      <cdr:x>0.625</cdr:x>
      <cdr:y>0.45897</cdr:y>
    </cdr:from>
    <cdr:to>
      <cdr:x>0.69097</cdr:x>
      <cdr:y>0.54613</cdr:y>
    </cdr:to>
    <cdr:sp macro="" textlink="">
      <cdr:nvSpPr>
        <cdr:cNvPr id="8" name="TextBox 7"/>
        <cdr:cNvSpPr txBox="1"/>
      </cdr:nvSpPr>
      <cdr:spPr>
        <a:xfrm xmlns:a="http://schemas.openxmlformats.org/drawingml/2006/main">
          <a:off x="3637359" y="1438275"/>
          <a:ext cx="383931" cy="27314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dirty="0" smtClean="0">
              <a:latin typeface="Times New Roman" pitchFamily="18" charset="0"/>
              <a:cs typeface="Times New Roman" pitchFamily="18" charset="0"/>
            </a:rPr>
            <a:t>38,7</a:t>
          </a:r>
          <a:endParaRPr lang="ru-RU" sz="1100" dirty="0">
            <a:latin typeface="Times New Roman" pitchFamily="18" charset="0"/>
            <a:cs typeface="Times New Roman" pitchFamily="18" charset="0"/>
          </a:endParaRPr>
        </a:p>
      </cdr:txBody>
    </cdr:sp>
  </cdr:relSizeAnchor>
  <cdr:relSizeAnchor xmlns:cdr="http://schemas.openxmlformats.org/drawingml/2006/chartDrawing">
    <cdr:from>
      <cdr:x>0.69231</cdr:x>
      <cdr:y>0.52888</cdr:y>
    </cdr:from>
    <cdr:to>
      <cdr:x>0.75174</cdr:x>
      <cdr:y>0.62505</cdr:y>
    </cdr:to>
    <cdr:sp macro="" textlink="">
      <cdr:nvSpPr>
        <cdr:cNvPr id="9" name="TextBox 8"/>
        <cdr:cNvSpPr txBox="1"/>
      </cdr:nvSpPr>
      <cdr:spPr>
        <a:xfrm xmlns:a="http://schemas.openxmlformats.org/drawingml/2006/main">
          <a:off x="4029075" y="1657350"/>
          <a:ext cx="345883" cy="30138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dirty="0" smtClean="0">
              <a:latin typeface="Times New Roman" pitchFamily="18" charset="0"/>
              <a:cs typeface="Times New Roman" pitchFamily="18" charset="0"/>
            </a:rPr>
            <a:t>46,6</a:t>
          </a:r>
          <a:endParaRPr lang="ru-RU" sz="1100" dirty="0">
            <a:latin typeface="Times New Roman" pitchFamily="18" charset="0"/>
            <a:cs typeface="Times New Roman" pitchFamily="18" charset="0"/>
          </a:endParaRPr>
        </a:p>
      </cdr:txBody>
    </cdr:sp>
  </cdr:relSizeAnchor>
  <cdr:relSizeAnchor xmlns:cdr="http://schemas.openxmlformats.org/drawingml/2006/chartDrawing">
    <cdr:from>
      <cdr:x>0.72013</cdr:x>
      <cdr:y>0.61398</cdr:y>
    </cdr:from>
    <cdr:to>
      <cdr:x>0.78646</cdr:x>
      <cdr:y>0.68818</cdr:y>
    </cdr:to>
    <cdr:sp macro="" textlink="">
      <cdr:nvSpPr>
        <cdr:cNvPr id="10" name="TextBox 9"/>
        <cdr:cNvSpPr txBox="1"/>
      </cdr:nvSpPr>
      <cdr:spPr>
        <a:xfrm xmlns:a="http://schemas.openxmlformats.org/drawingml/2006/main">
          <a:off x="4191001" y="1924050"/>
          <a:ext cx="386020" cy="23251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dirty="0" smtClean="0">
              <a:latin typeface="Times New Roman" pitchFamily="18" charset="0"/>
              <a:cs typeface="Times New Roman" pitchFamily="18" charset="0"/>
            </a:rPr>
            <a:t>50,5</a:t>
          </a:r>
          <a:endParaRPr lang="ru-RU" sz="1100" dirty="0">
            <a:latin typeface="Times New Roman" pitchFamily="18" charset="0"/>
            <a:cs typeface="Times New Roman" pitchFamily="18" charset="0"/>
          </a:endParaRPr>
        </a:p>
      </cdr:txBody>
    </cdr:sp>
  </cdr:relSizeAnchor>
  <cdr:relSizeAnchor xmlns:cdr="http://schemas.openxmlformats.org/drawingml/2006/chartDrawing">
    <cdr:from>
      <cdr:x>0.72917</cdr:x>
      <cdr:y>0.68693</cdr:y>
    </cdr:from>
    <cdr:to>
      <cdr:x>0.80382</cdr:x>
      <cdr:y>0.7671</cdr:y>
    </cdr:to>
    <cdr:sp macro="" textlink="">
      <cdr:nvSpPr>
        <cdr:cNvPr id="11" name="TextBox 10"/>
        <cdr:cNvSpPr txBox="1"/>
      </cdr:nvSpPr>
      <cdr:spPr>
        <a:xfrm xmlns:a="http://schemas.openxmlformats.org/drawingml/2006/main">
          <a:off x="4243605" y="2152650"/>
          <a:ext cx="434447" cy="25123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dirty="0" smtClean="0">
              <a:latin typeface="Times New Roman" pitchFamily="18" charset="0"/>
              <a:cs typeface="Times New Roman" pitchFamily="18" charset="0"/>
            </a:rPr>
            <a:t>50,7</a:t>
          </a:r>
          <a:endParaRPr lang="ru-RU" sz="1100" dirty="0">
            <a:latin typeface="Times New Roman" pitchFamily="18" charset="0"/>
            <a:cs typeface="Times New Roman" pitchFamily="18" charset="0"/>
          </a:endParaRPr>
        </a:p>
      </cdr:txBody>
    </cdr:sp>
  </cdr:relSizeAnchor>
  <cdr:relSizeAnchor xmlns:cdr="http://schemas.openxmlformats.org/drawingml/2006/chartDrawing">
    <cdr:from>
      <cdr:x>0.87674</cdr:x>
      <cdr:y>0.75988</cdr:y>
    </cdr:from>
    <cdr:to>
      <cdr:x>1</cdr:x>
      <cdr:y>0.83333</cdr:y>
    </cdr:to>
    <cdr:sp macro="" textlink="">
      <cdr:nvSpPr>
        <cdr:cNvPr id="12" name="TextBox 11"/>
        <cdr:cNvSpPr txBox="1"/>
      </cdr:nvSpPr>
      <cdr:spPr>
        <a:xfrm xmlns:a="http://schemas.openxmlformats.org/drawingml/2006/main">
          <a:off x="5102430" y="2381250"/>
          <a:ext cx="717345" cy="23017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dirty="0" smtClean="0">
              <a:latin typeface="Times New Roman" pitchFamily="18" charset="0"/>
              <a:cs typeface="Times New Roman" pitchFamily="18" charset="0"/>
            </a:rPr>
            <a:t>67,2</a:t>
          </a:r>
          <a:endParaRPr lang="ru-RU" sz="1100" dirty="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CC7E4-BB4B-45EE-BDB7-F901C1F97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58</Pages>
  <Words>13141</Words>
  <Characters>94391</Characters>
  <Application>Microsoft Office Word</Application>
  <DocSecurity>0</DocSecurity>
  <Lines>786</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agrk</Company>
  <LinksUpToDate>false</LinksUpToDate>
  <CharactersWithSpaces>107318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Name</dc:creator>
  <cp:lastModifiedBy>typer2</cp:lastModifiedBy>
  <cp:revision>35</cp:revision>
  <cp:lastPrinted>2016-05-16T12:43:00Z</cp:lastPrinted>
  <dcterms:created xsi:type="dcterms:W3CDTF">2016-05-13T08:10:00Z</dcterms:created>
  <dcterms:modified xsi:type="dcterms:W3CDTF">2016-05-16T12:44:00Z</dcterms:modified>
</cp:coreProperties>
</file>