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B07" w:rsidRDefault="009F0A63" w:rsidP="00EA3CF6">
      <w:pPr>
        <w:tabs>
          <w:tab w:val="left" w:pos="8931"/>
        </w:tabs>
        <w:ind w:right="424"/>
        <w:jc w:val="center"/>
        <w:rPr>
          <w:sz w:val="16"/>
        </w:rPr>
      </w:pPr>
      <w:r w:rsidRPr="009F0A63">
        <w:rPr>
          <w:noProof/>
        </w:rPr>
        <w:pict>
          <v:shapetype id="_x0000_t202" coordsize="21600,21600" o:spt="202" path="m,l,21600r21600,l21600,xe">
            <v:stroke joinstyle="miter"/>
            <v:path gradientshapeok="t" o:connecttype="rect"/>
          </v:shapetype>
          <v:shape id="_x0000_s1026" type="#_x0000_t202" style="position:absolute;left:0;text-align:left;margin-left:283.7pt;margin-top:.95pt;width:185.9pt;height:59.45pt;z-index:251658240" stroked="f">
            <v:textbox style="mso-next-textbox:#_x0000_s1026">
              <w:txbxContent>
                <w:p w:rsidR="00502FCE" w:rsidRDefault="00502FCE" w:rsidP="005B6246">
                  <w:pPr>
                    <w:jc w:val="center"/>
                    <w:rPr>
                      <w:szCs w:val="28"/>
                    </w:rPr>
                  </w:pPr>
                </w:p>
              </w:txbxContent>
            </v:textbox>
          </v:shape>
        </w:pict>
      </w:r>
      <w:r w:rsidR="00B538F7">
        <w:rPr>
          <w:noProof/>
        </w:rPr>
        <w:drawing>
          <wp:inline distT="0" distB="0" distL="0" distR="0">
            <wp:extent cx="859155" cy="1112520"/>
            <wp:effectExtent l="19050" t="0" r="0" b="0"/>
            <wp:docPr id="1" name="Рисунок 1" descr="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R"/>
                    <pic:cNvPicPr>
                      <a:picLocks noChangeAspect="1" noChangeArrowheads="1"/>
                    </pic:cNvPicPr>
                  </pic:nvPicPr>
                  <pic:blipFill>
                    <a:blip r:embed="rId8" cstate="print"/>
                    <a:srcRect/>
                    <a:stretch>
                      <a:fillRect/>
                    </a:stretch>
                  </pic:blipFill>
                  <pic:spPr bwMode="auto">
                    <a:xfrm>
                      <a:off x="0" y="0"/>
                      <a:ext cx="859155" cy="1112520"/>
                    </a:xfrm>
                    <a:prstGeom prst="rect">
                      <a:avLst/>
                    </a:prstGeom>
                    <a:noFill/>
                    <a:ln w="9525">
                      <a:noFill/>
                      <a:miter lim="800000"/>
                      <a:headEnd/>
                      <a:tailEnd/>
                    </a:ln>
                  </pic:spPr>
                </pic:pic>
              </a:graphicData>
            </a:graphic>
          </wp:inline>
        </w:drawing>
      </w:r>
    </w:p>
    <w:p w:rsidR="008A2B07" w:rsidRDefault="008A2B07" w:rsidP="00EA3CF6">
      <w:pPr>
        <w:pStyle w:val="3"/>
        <w:pBdr>
          <w:left w:val="none" w:sz="0" w:space="0" w:color="auto"/>
          <w:bottom w:val="none" w:sz="0" w:space="0" w:color="auto"/>
          <w:right w:val="none" w:sz="0" w:space="0" w:color="auto"/>
        </w:pBdr>
        <w:tabs>
          <w:tab w:val="left" w:pos="8931"/>
        </w:tabs>
        <w:spacing w:before="120"/>
        <w:ind w:right="424"/>
      </w:pPr>
      <w:r>
        <w:rPr>
          <w:sz w:val="32"/>
        </w:rPr>
        <w:t xml:space="preserve">Российская Федерация </w:t>
      </w:r>
    </w:p>
    <w:p w:rsidR="008A2B07" w:rsidRDefault="008A2B07" w:rsidP="00EA3CF6">
      <w:pPr>
        <w:pStyle w:val="4"/>
        <w:pBdr>
          <w:left w:val="none" w:sz="0" w:space="0" w:color="auto"/>
          <w:bottom w:val="none" w:sz="0" w:space="0" w:color="auto"/>
          <w:right w:val="none" w:sz="0" w:space="0" w:color="auto"/>
        </w:pBdr>
        <w:tabs>
          <w:tab w:val="left" w:pos="8931"/>
        </w:tabs>
        <w:spacing w:before="120"/>
        <w:ind w:right="424"/>
        <w:rPr>
          <w:sz w:val="28"/>
        </w:rPr>
      </w:pPr>
      <w:r>
        <w:t xml:space="preserve">Республика Карелия    </w:t>
      </w:r>
    </w:p>
    <w:p w:rsidR="008A2B07" w:rsidRDefault="008A2B07" w:rsidP="00EA3CF6">
      <w:pPr>
        <w:pStyle w:val="1"/>
        <w:pBdr>
          <w:left w:val="none" w:sz="0" w:space="0" w:color="auto"/>
          <w:bottom w:val="none" w:sz="0" w:space="0" w:color="auto"/>
          <w:right w:val="none" w:sz="0" w:space="0" w:color="auto"/>
        </w:pBdr>
        <w:tabs>
          <w:tab w:val="left" w:pos="8931"/>
        </w:tabs>
        <w:spacing w:before="360"/>
        <w:ind w:right="424"/>
        <w:rPr>
          <w:spacing w:val="30"/>
          <w:sz w:val="32"/>
        </w:rPr>
      </w:pPr>
      <w:r>
        <w:rPr>
          <w:noProof/>
          <w:spacing w:val="30"/>
          <w:sz w:val="32"/>
        </w:rPr>
        <w:t>ПРАВИТЕЛЬСТВО РЕСПУБЛИКИ КАРЕЛИЯ</w:t>
      </w:r>
    </w:p>
    <w:p w:rsidR="008A2B07" w:rsidRDefault="008A2B07" w:rsidP="00EA3CF6">
      <w:pPr>
        <w:pStyle w:val="2"/>
        <w:pBdr>
          <w:left w:val="none" w:sz="0" w:space="0" w:color="auto"/>
          <w:bottom w:val="none" w:sz="0" w:space="0" w:color="auto"/>
          <w:right w:val="none" w:sz="0" w:space="0" w:color="auto"/>
        </w:pBdr>
        <w:tabs>
          <w:tab w:val="left" w:pos="8931"/>
        </w:tabs>
        <w:spacing w:before="240"/>
        <w:ind w:right="424"/>
        <w:rPr>
          <w:spacing w:val="60"/>
        </w:rPr>
      </w:pPr>
      <w:r>
        <w:rPr>
          <w:spacing w:val="60"/>
        </w:rPr>
        <w:t>РАСПОРЯЖЕНИЕ</w:t>
      </w:r>
    </w:p>
    <w:p w:rsidR="008A2B07" w:rsidRDefault="00DC00B2" w:rsidP="00807CD0">
      <w:pPr>
        <w:tabs>
          <w:tab w:val="left" w:pos="8931"/>
        </w:tabs>
        <w:spacing w:before="240"/>
        <w:ind w:right="424"/>
        <w:jc w:val="center"/>
      </w:pPr>
      <w:r>
        <w:t>о</w:t>
      </w:r>
      <w:bookmarkStart w:id="0" w:name="_GoBack"/>
      <w:bookmarkEnd w:id="0"/>
      <w:r w:rsidR="008A2B07">
        <w:t>т</w:t>
      </w:r>
      <w:r w:rsidR="00807CD0">
        <w:t xml:space="preserve"> 21 июня 2016 года № 461р-П</w:t>
      </w:r>
    </w:p>
    <w:p w:rsidR="00916AE8" w:rsidRDefault="008A2B07" w:rsidP="000E1DCA">
      <w:pPr>
        <w:tabs>
          <w:tab w:val="left" w:pos="8931"/>
        </w:tabs>
        <w:spacing w:before="240" w:after="120"/>
        <w:ind w:right="424"/>
        <w:jc w:val="center"/>
      </w:pPr>
      <w:r>
        <w:t xml:space="preserve">г. Петрозаводск </w:t>
      </w:r>
    </w:p>
    <w:p w:rsidR="00916AE8" w:rsidRDefault="00916AE8" w:rsidP="000E1DCA">
      <w:pPr>
        <w:autoSpaceDE w:val="0"/>
        <w:autoSpaceDN w:val="0"/>
        <w:adjustRightInd w:val="0"/>
        <w:ind w:firstLine="540"/>
        <w:jc w:val="both"/>
        <w:rPr>
          <w:szCs w:val="28"/>
        </w:rPr>
      </w:pPr>
      <w:r>
        <w:rPr>
          <w:szCs w:val="28"/>
        </w:rPr>
        <w:t>Внести в Программу оздоровления государственных финансов Республики Карелия и муниципальных финансов муниципальных образований в Республике Карелия на 2016–2018 годы</w:t>
      </w:r>
      <w:r w:rsidR="000E1DCA">
        <w:rPr>
          <w:szCs w:val="28"/>
        </w:rPr>
        <w:t>,</w:t>
      </w:r>
      <w:r>
        <w:rPr>
          <w:szCs w:val="28"/>
        </w:rPr>
        <w:t xml:space="preserve"> утвержденную распоряжением Правительства Республики Карелия от 16 мая 2016 года № 361р-П, </w:t>
      </w:r>
      <w:r w:rsidR="000E1DCA">
        <w:rPr>
          <w:szCs w:val="28"/>
        </w:rPr>
        <w:t>следующие</w:t>
      </w:r>
      <w:r>
        <w:rPr>
          <w:szCs w:val="28"/>
        </w:rPr>
        <w:t xml:space="preserve"> изменения</w:t>
      </w:r>
      <w:r w:rsidR="000E1DCA">
        <w:rPr>
          <w:szCs w:val="28"/>
        </w:rPr>
        <w:t>:</w:t>
      </w:r>
    </w:p>
    <w:p w:rsidR="00916AE8" w:rsidRDefault="00916AE8" w:rsidP="000E1DCA">
      <w:pPr>
        <w:ind w:firstLine="567"/>
        <w:jc w:val="both"/>
        <w:rPr>
          <w:szCs w:val="28"/>
        </w:rPr>
      </w:pPr>
      <w:r>
        <w:rPr>
          <w:szCs w:val="28"/>
        </w:rPr>
        <w:t>1. </w:t>
      </w:r>
      <w:r w:rsidR="000E1DCA">
        <w:rPr>
          <w:szCs w:val="28"/>
        </w:rPr>
        <w:t xml:space="preserve">Разделы </w:t>
      </w:r>
      <w:r w:rsidR="0096230F">
        <w:rPr>
          <w:szCs w:val="28"/>
        </w:rPr>
        <w:t>«</w:t>
      </w:r>
      <w:r>
        <w:rPr>
          <w:szCs w:val="28"/>
        </w:rPr>
        <w:t>Направления работы по увеличению доходов консолидированного бюджета Республики Карелия на основе анализа динамики поступления налоговых и неналоговых доходов</w:t>
      </w:r>
      <w:r w:rsidR="000E1DCA">
        <w:rPr>
          <w:szCs w:val="28"/>
        </w:rPr>
        <w:t xml:space="preserve">», «Деятельность по увеличению доходов консолидированного бюджета Республики Карелия и ее направления на перспективу» </w:t>
      </w:r>
      <w:r>
        <w:rPr>
          <w:szCs w:val="28"/>
        </w:rPr>
        <w:t xml:space="preserve"> изложить в следующей редакции:</w:t>
      </w:r>
    </w:p>
    <w:p w:rsidR="00916AE8" w:rsidRDefault="00916AE8" w:rsidP="00916AE8">
      <w:pPr>
        <w:ind w:firstLine="567"/>
        <w:jc w:val="both"/>
        <w:rPr>
          <w:szCs w:val="28"/>
        </w:rPr>
      </w:pPr>
      <w:r>
        <w:rPr>
          <w:szCs w:val="28"/>
        </w:rPr>
        <w:t>«</w:t>
      </w:r>
      <w:r>
        <w:rPr>
          <w:b/>
          <w:szCs w:val="28"/>
        </w:rPr>
        <w:t>Направления работы по увеличению доходов консолидированного бюджета Республики Карелия на основе анализа динамики поступления налоговых и неналоговых доходов</w:t>
      </w:r>
      <w:r>
        <w:rPr>
          <w:szCs w:val="28"/>
        </w:rPr>
        <w:t xml:space="preserve"> </w:t>
      </w:r>
    </w:p>
    <w:p w:rsidR="000E1DCA" w:rsidRDefault="000E1DCA" w:rsidP="00916AE8">
      <w:pPr>
        <w:ind w:firstLine="567"/>
        <w:jc w:val="both"/>
        <w:rPr>
          <w:szCs w:val="28"/>
        </w:rPr>
      </w:pPr>
    </w:p>
    <w:p w:rsidR="00916AE8" w:rsidRDefault="00916AE8" w:rsidP="00916AE8">
      <w:pPr>
        <w:ind w:firstLine="567"/>
        <w:jc w:val="both"/>
        <w:rPr>
          <w:szCs w:val="28"/>
        </w:rPr>
      </w:pPr>
      <w:r>
        <w:rPr>
          <w:szCs w:val="28"/>
        </w:rPr>
        <w:t>Сложная внешняя и внутренняя экономическая ситуация, обусловленная продолжением действий санкций в отношении России, ухудшением конъюнктуры рынков, замедлением развития бизнеса, потребительской активности и сокращением числа рабочих мест</w:t>
      </w:r>
      <w:r w:rsidR="000E1DCA">
        <w:rPr>
          <w:szCs w:val="28"/>
        </w:rPr>
        <w:t>,</w:t>
      </w:r>
      <w:r>
        <w:rPr>
          <w:szCs w:val="28"/>
        </w:rPr>
        <w:t xml:space="preserve"> негативным образом повлияла на бюджет Республики Карелия и местные бюджеты. </w:t>
      </w:r>
    </w:p>
    <w:p w:rsidR="00916AE8" w:rsidRDefault="00916AE8" w:rsidP="00916AE8">
      <w:pPr>
        <w:ind w:firstLine="567"/>
        <w:jc w:val="both"/>
        <w:rPr>
          <w:szCs w:val="28"/>
        </w:rPr>
      </w:pPr>
      <w:r>
        <w:rPr>
          <w:szCs w:val="28"/>
        </w:rPr>
        <w:t xml:space="preserve">Поступление налоговых и неналоговых доходов в консолидированный бюджет Республики Карелия в 2015 году составило 24,3 млрд. рублей, или </w:t>
      </w:r>
      <w:r>
        <w:rPr>
          <w:szCs w:val="28"/>
        </w:rPr>
        <w:br/>
        <w:t xml:space="preserve">94% от годового прогноза. Несмотря на рост поступлений на 8% к уровню 2014 года, исполнение бюджета шло достаточно напряженно. По итогам </w:t>
      </w:r>
      <w:r w:rsidR="000E1DCA">
        <w:rPr>
          <w:szCs w:val="28"/>
        </w:rPr>
        <w:br/>
      </w:r>
      <w:r>
        <w:rPr>
          <w:szCs w:val="28"/>
        </w:rPr>
        <w:t xml:space="preserve">2015 года невыполнение прогнозных показателей по доходам составило </w:t>
      </w:r>
      <w:r w:rsidR="000E1DCA">
        <w:rPr>
          <w:szCs w:val="28"/>
        </w:rPr>
        <w:br/>
      </w:r>
      <w:r>
        <w:rPr>
          <w:szCs w:val="28"/>
        </w:rPr>
        <w:t>1,4 млрд. рублей.</w:t>
      </w:r>
    </w:p>
    <w:p w:rsidR="00916AE8" w:rsidRDefault="00916AE8" w:rsidP="00916AE8">
      <w:pPr>
        <w:ind w:firstLine="567"/>
        <w:jc w:val="both"/>
        <w:rPr>
          <w:szCs w:val="28"/>
        </w:rPr>
      </w:pPr>
    </w:p>
    <w:p w:rsidR="000E1DCA" w:rsidRDefault="000E1DCA" w:rsidP="00916AE8">
      <w:pPr>
        <w:ind w:firstLine="567"/>
        <w:jc w:val="both"/>
        <w:rPr>
          <w:szCs w:val="28"/>
        </w:rPr>
      </w:pPr>
    </w:p>
    <w:p w:rsidR="000E1DCA" w:rsidRDefault="000E1DCA" w:rsidP="00916AE8">
      <w:pPr>
        <w:ind w:firstLine="567"/>
        <w:jc w:val="both"/>
        <w:rPr>
          <w:szCs w:val="28"/>
        </w:rPr>
      </w:pPr>
    </w:p>
    <w:p w:rsidR="000E1DCA" w:rsidRDefault="000E1DCA" w:rsidP="00916AE8">
      <w:pPr>
        <w:ind w:firstLine="567"/>
        <w:jc w:val="both"/>
        <w:rPr>
          <w:szCs w:val="28"/>
        </w:rPr>
      </w:pPr>
    </w:p>
    <w:p w:rsidR="000E1DCA" w:rsidRDefault="000E1DCA" w:rsidP="00916AE8">
      <w:pPr>
        <w:ind w:firstLine="567"/>
        <w:jc w:val="both"/>
        <w:rPr>
          <w:szCs w:val="28"/>
        </w:rPr>
      </w:pPr>
    </w:p>
    <w:p w:rsidR="00916AE8" w:rsidRDefault="00916AE8" w:rsidP="00916AE8">
      <w:pPr>
        <w:ind w:firstLine="567"/>
        <w:jc w:val="center"/>
        <w:rPr>
          <w:szCs w:val="28"/>
        </w:rPr>
      </w:pPr>
      <w:r>
        <w:rPr>
          <w:szCs w:val="28"/>
        </w:rPr>
        <w:lastRenderedPageBreak/>
        <w:t>Поступление налоговых и неналоговых доходов в консолидированный бюджет Республики Карелия за 2015 год, млн. рублей</w:t>
      </w:r>
    </w:p>
    <w:p w:rsidR="00916AE8" w:rsidRDefault="00916AE8" w:rsidP="00916AE8">
      <w:pPr>
        <w:ind w:firstLine="567"/>
        <w:jc w:val="center"/>
        <w:rPr>
          <w:szCs w:val="28"/>
        </w:rPr>
      </w:pPr>
    </w:p>
    <w:tbl>
      <w:tblPr>
        <w:tblStyle w:val="ac"/>
        <w:tblW w:w="0" w:type="auto"/>
        <w:tblLook w:val="04A0"/>
      </w:tblPr>
      <w:tblGrid>
        <w:gridCol w:w="3901"/>
        <w:gridCol w:w="1413"/>
        <w:gridCol w:w="1263"/>
        <w:gridCol w:w="1544"/>
        <w:gridCol w:w="1449"/>
      </w:tblGrid>
      <w:tr w:rsidR="00916AE8" w:rsidTr="00916AE8">
        <w:tc>
          <w:tcPr>
            <w:tcW w:w="3936" w:type="dxa"/>
            <w:tcBorders>
              <w:top w:val="single" w:sz="4" w:space="0" w:color="auto"/>
              <w:left w:val="single" w:sz="4" w:space="0" w:color="auto"/>
              <w:bottom w:val="single" w:sz="4" w:space="0" w:color="auto"/>
              <w:right w:val="single" w:sz="4" w:space="0" w:color="auto"/>
            </w:tcBorders>
            <w:hideMark/>
          </w:tcPr>
          <w:p w:rsidR="00916AE8" w:rsidRDefault="00916AE8">
            <w:pPr>
              <w:jc w:val="center"/>
              <w:rPr>
                <w:sz w:val="24"/>
                <w:szCs w:val="24"/>
              </w:rPr>
            </w:pPr>
            <w:r>
              <w:rPr>
                <w:sz w:val="24"/>
                <w:szCs w:val="24"/>
              </w:rPr>
              <w:t>Источники доходов</w:t>
            </w:r>
          </w:p>
        </w:tc>
        <w:tc>
          <w:tcPr>
            <w:tcW w:w="1417" w:type="dxa"/>
            <w:tcBorders>
              <w:top w:val="single" w:sz="4" w:space="0" w:color="auto"/>
              <w:left w:val="single" w:sz="4" w:space="0" w:color="auto"/>
              <w:bottom w:val="single" w:sz="4" w:space="0" w:color="auto"/>
              <w:right w:val="single" w:sz="4" w:space="0" w:color="auto"/>
            </w:tcBorders>
            <w:hideMark/>
          </w:tcPr>
          <w:p w:rsidR="00916AE8" w:rsidRDefault="00916AE8">
            <w:pPr>
              <w:jc w:val="center"/>
              <w:rPr>
                <w:sz w:val="24"/>
                <w:szCs w:val="24"/>
              </w:rPr>
            </w:pPr>
            <w:proofErr w:type="spellStart"/>
            <w:proofErr w:type="gramStart"/>
            <w:r>
              <w:rPr>
                <w:sz w:val="24"/>
                <w:szCs w:val="24"/>
              </w:rPr>
              <w:t>Уточнен-ный</w:t>
            </w:r>
            <w:proofErr w:type="spellEnd"/>
            <w:proofErr w:type="gramEnd"/>
            <w:r>
              <w:rPr>
                <w:sz w:val="24"/>
                <w:szCs w:val="24"/>
              </w:rPr>
              <w:t xml:space="preserve"> прогноз на 2015 год</w:t>
            </w:r>
          </w:p>
        </w:tc>
        <w:tc>
          <w:tcPr>
            <w:tcW w:w="1273" w:type="dxa"/>
            <w:tcBorders>
              <w:top w:val="single" w:sz="4" w:space="0" w:color="auto"/>
              <w:left w:val="single" w:sz="4" w:space="0" w:color="auto"/>
              <w:bottom w:val="single" w:sz="4" w:space="0" w:color="auto"/>
              <w:right w:val="single" w:sz="4" w:space="0" w:color="auto"/>
            </w:tcBorders>
            <w:hideMark/>
          </w:tcPr>
          <w:p w:rsidR="00916AE8" w:rsidRDefault="00916AE8">
            <w:pPr>
              <w:jc w:val="center"/>
              <w:rPr>
                <w:sz w:val="24"/>
                <w:szCs w:val="24"/>
              </w:rPr>
            </w:pPr>
            <w:r>
              <w:rPr>
                <w:sz w:val="24"/>
                <w:szCs w:val="24"/>
              </w:rPr>
              <w:t>Факт за 2015 год</w:t>
            </w:r>
          </w:p>
        </w:tc>
        <w:tc>
          <w:tcPr>
            <w:tcW w:w="1558" w:type="dxa"/>
            <w:tcBorders>
              <w:top w:val="single" w:sz="4" w:space="0" w:color="auto"/>
              <w:left w:val="single" w:sz="4" w:space="0" w:color="auto"/>
              <w:bottom w:val="single" w:sz="4" w:space="0" w:color="auto"/>
              <w:right w:val="single" w:sz="4" w:space="0" w:color="auto"/>
            </w:tcBorders>
            <w:hideMark/>
          </w:tcPr>
          <w:p w:rsidR="00916AE8" w:rsidRDefault="00916AE8">
            <w:pPr>
              <w:jc w:val="center"/>
              <w:rPr>
                <w:sz w:val="24"/>
                <w:szCs w:val="24"/>
              </w:rPr>
            </w:pPr>
            <w:r>
              <w:rPr>
                <w:sz w:val="24"/>
                <w:szCs w:val="24"/>
              </w:rPr>
              <w:t>2015 год к факту 2014 года, %</w:t>
            </w:r>
          </w:p>
        </w:tc>
        <w:tc>
          <w:tcPr>
            <w:tcW w:w="1386" w:type="dxa"/>
            <w:tcBorders>
              <w:top w:val="single" w:sz="4" w:space="0" w:color="auto"/>
              <w:left w:val="single" w:sz="4" w:space="0" w:color="auto"/>
              <w:bottom w:val="single" w:sz="4" w:space="0" w:color="auto"/>
              <w:right w:val="single" w:sz="4" w:space="0" w:color="auto"/>
            </w:tcBorders>
            <w:hideMark/>
          </w:tcPr>
          <w:p w:rsidR="00916AE8" w:rsidRDefault="00916AE8">
            <w:pPr>
              <w:jc w:val="center"/>
              <w:rPr>
                <w:sz w:val="24"/>
                <w:szCs w:val="24"/>
              </w:rPr>
            </w:pPr>
            <w:r>
              <w:rPr>
                <w:sz w:val="24"/>
                <w:szCs w:val="24"/>
              </w:rPr>
              <w:t>Отклонение от прогноза на 2015 год</w:t>
            </w:r>
          </w:p>
        </w:tc>
      </w:tr>
      <w:tr w:rsidR="00916AE8" w:rsidTr="00916AE8">
        <w:tc>
          <w:tcPr>
            <w:tcW w:w="3936" w:type="dxa"/>
            <w:tcBorders>
              <w:top w:val="single" w:sz="4" w:space="0" w:color="auto"/>
              <w:left w:val="single" w:sz="4" w:space="0" w:color="auto"/>
              <w:bottom w:val="single" w:sz="4" w:space="0" w:color="auto"/>
              <w:right w:val="single" w:sz="4" w:space="0" w:color="auto"/>
            </w:tcBorders>
            <w:hideMark/>
          </w:tcPr>
          <w:p w:rsidR="00916AE8" w:rsidRDefault="00916AE8">
            <w:pPr>
              <w:jc w:val="both"/>
              <w:rPr>
                <w:sz w:val="24"/>
                <w:szCs w:val="24"/>
              </w:rPr>
            </w:pPr>
            <w:r>
              <w:rPr>
                <w:sz w:val="24"/>
                <w:szCs w:val="24"/>
              </w:rPr>
              <w:t>Налоговые и неналоговые доходы</w:t>
            </w:r>
          </w:p>
        </w:tc>
        <w:tc>
          <w:tcPr>
            <w:tcW w:w="1417" w:type="dxa"/>
            <w:tcBorders>
              <w:top w:val="single" w:sz="4" w:space="0" w:color="auto"/>
              <w:left w:val="single" w:sz="4" w:space="0" w:color="auto"/>
              <w:bottom w:val="single" w:sz="4" w:space="0" w:color="auto"/>
              <w:right w:val="single" w:sz="4" w:space="0" w:color="auto"/>
            </w:tcBorders>
            <w:hideMark/>
          </w:tcPr>
          <w:p w:rsidR="00916AE8" w:rsidRDefault="00916AE8">
            <w:pPr>
              <w:jc w:val="center"/>
              <w:rPr>
                <w:sz w:val="24"/>
                <w:szCs w:val="24"/>
              </w:rPr>
            </w:pPr>
            <w:r>
              <w:rPr>
                <w:sz w:val="24"/>
                <w:szCs w:val="24"/>
              </w:rPr>
              <w:t>25 694</w:t>
            </w:r>
          </w:p>
        </w:tc>
        <w:tc>
          <w:tcPr>
            <w:tcW w:w="1273" w:type="dxa"/>
            <w:tcBorders>
              <w:top w:val="single" w:sz="4" w:space="0" w:color="auto"/>
              <w:left w:val="single" w:sz="4" w:space="0" w:color="auto"/>
              <w:bottom w:val="single" w:sz="4" w:space="0" w:color="auto"/>
              <w:right w:val="single" w:sz="4" w:space="0" w:color="auto"/>
            </w:tcBorders>
            <w:hideMark/>
          </w:tcPr>
          <w:p w:rsidR="00916AE8" w:rsidRDefault="00916AE8">
            <w:pPr>
              <w:jc w:val="center"/>
              <w:rPr>
                <w:sz w:val="24"/>
                <w:szCs w:val="24"/>
              </w:rPr>
            </w:pPr>
            <w:r>
              <w:rPr>
                <w:sz w:val="24"/>
                <w:szCs w:val="24"/>
              </w:rPr>
              <w:t>24 266</w:t>
            </w:r>
          </w:p>
        </w:tc>
        <w:tc>
          <w:tcPr>
            <w:tcW w:w="1558" w:type="dxa"/>
            <w:tcBorders>
              <w:top w:val="single" w:sz="4" w:space="0" w:color="auto"/>
              <w:left w:val="single" w:sz="4" w:space="0" w:color="auto"/>
              <w:bottom w:val="single" w:sz="4" w:space="0" w:color="auto"/>
              <w:right w:val="single" w:sz="4" w:space="0" w:color="auto"/>
            </w:tcBorders>
            <w:hideMark/>
          </w:tcPr>
          <w:p w:rsidR="00916AE8" w:rsidRDefault="00916AE8">
            <w:pPr>
              <w:jc w:val="center"/>
              <w:rPr>
                <w:sz w:val="24"/>
                <w:szCs w:val="24"/>
              </w:rPr>
            </w:pPr>
            <w:r>
              <w:rPr>
                <w:sz w:val="24"/>
                <w:szCs w:val="24"/>
              </w:rPr>
              <w:t>108</w:t>
            </w:r>
          </w:p>
        </w:tc>
        <w:tc>
          <w:tcPr>
            <w:tcW w:w="1386" w:type="dxa"/>
            <w:tcBorders>
              <w:top w:val="single" w:sz="4" w:space="0" w:color="auto"/>
              <w:left w:val="single" w:sz="4" w:space="0" w:color="auto"/>
              <w:bottom w:val="single" w:sz="4" w:space="0" w:color="auto"/>
              <w:right w:val="single" w:sz="4" w:space="0" w:color="auto"/>
            </w:tcBorders>
            <w:hideMark/>
          </w:tcPr>
          <w:p w:rsidR="00916AE8" w:rsidRDefault="00916AE8">
            <w:pPr>
              <w:jc w:val="center"/>
              <w:rPr>
                <w:sz w:val="24"/>
                <w:szCs w:val="24"/>
              </w:rPr>
            </w:pPr>
            <w:r>
              <w:rPr>
                <w:sz w:val="24"/>
                <w:szCs w:val="24"/>
              </w:rPr>
              <w:t>-1 428</w:t>
            </w:r>
          </w:p>
        </w:tc>
      </w:tr>
      <w:tr w:rsidR="00916AE8" w:rsidTr="00916AE8">
        <w:tc>
          <w:tcPr>
            <w:tcW w:w="3936" w:type="dxa"/>
            <w:tcBorders>
              <w:top w:val="single" w:sz="4" w:space="0" w:color="auto"/>
              <w:left w:val="single" w:sz="4" w:space="0" w:color="auto"/>
              <w:bottom w:val="single" w:sz="4" w:space="0" w:color="auto"/>
              <w:right w:val="single" w:sz="4" w:space="0" w:color="auto"/>
            </w:tcBorders>
            <w:hideMark/>
          </w:tcPr>
          <w:p w:rsidR="00916AE8" w:rsidRDefault="00916AE8">
            <w:pPr>
              <w:jc w:val="both"/>
              <w:rPr>
                <w:sz w:val="24"/>
                <w:szCs w:val="24"/>
              </w:rPr>
            </w:pPr>
            <w:r>
              <w:rPr>
                <w:sz w:val="24"/>
                <w:szCs w:val="24"/>
              </w:rPr>
              <w:t>Налоговые доходы, всего</w:t>
            </w:r>
          </w:p>
        </w:tc>
        <w:tc>
          <w:tcPr>
            <w:tcW w:w="1417" w:type="dxa"/>
            <w:tcBorders>
              <w:top w:val="single" w:sz="4" w:space="0" w:color="auto"/>
              <w:left w:val="single" w:sz="4" w:space="0" w:color="auto"/>
              <w:bottom w:val="single" w:sz="4" w:space="0" w:color="auto"/>
              <w:right w:val="single" w:sz="4" w:space="0" w:color="auto"/>
            </w:tcBorders>
            <w:hideMark/>
          </w:tcPr>
          <w:p w:rsidR="00916AE8" w:rsidRDefault="00916AE8">
            <w:pPr>
              <w:jc w:val="center"/>
              <w:rPr>
                <w:sz w:val="24"/>
                <w:szCs w:val="24"/>
              </w:rPr>
            </w:pPr>
            <w:r>
              <w:rPr>
                <w:sz w:val="24"/>
                <w:szCs w:val="24"/>
              </w:rPr>
              <w:t>22 542</w:t>
            </w:r>
          </w:p>
        </w:tc>
        <w:tc>
          <w:tcPr>
            <w:tcW w:w="1273" w:type="dxa"/>
            <w:tcBorders>
              <w:top w:val="single" w:sz="4" w:space="0" w:color="auto"/>
              <w:left w:val="single" w:sz="4" w:space="0" w:color="auto"/>
              <w:bottom w:val="single" w:sz="4" w:space="0" w:color="auto"/>
              <w:right w:val="single" w:sz="4" w:space="0" w:color="auto"/>
            </w:tcBorders>
            <w:hideMark/>
          </w:tcPr>
          <w:p w:rsidR="00916AE8" w:rsidRDefault="00916AE8">
            <w:pPr>
              <w:jc w:val="center"/>
              <w:rPr>
                <w:sz w:val="24"/>
                <w:szCs w:val="24"/>
              </w:rPr>
            </w:pPr>
            <w:r>
              <w:rPr>
                <w:sz w:val="24"/>
                <w:szCs w:val="24"/>
              </w:rPr>
              <w:t>21 492</w:t>
            </w:r>
          </w:p>
        </w:tc>
        <w:tc>
          <w:tcPr>
            <w:tcW w:w="1558" w:type="dxa"/>
            <w:tcBorders>
              <w:top w:val="single" w:sz="4" w:space="0" w:color="auto"/>
              <w:left w:val="single" w:sz="4" w:space="0" w:color="auto"/>
              <w:bottom w:val="single" w:sz="4" w:space="0" w:color="auto"/>
              <w:right w:val="single" w:sz="4" w:space="0" w:color="auto"/>
            </w:tcBorders>
            <w:hideMark/>
          </w:tcPr>
          <w:p w:rsidR="00916AE8" w:rsidRDefault="00916AE8">
            <w:pPr>
              <w:jc w:val="center"/>
              <w:rPr>
                <w:sz w:val="24"/>
                <w:szCs w:val="24"/>
              </w:rPr>
            </w:pPr>
            <w:r>
              <w:rPr>
                <w:sz w:val="24"/>
                <w:szCs w:val="24"/>
              </w:rPr>
              <w:t>109</w:t>
            </w:r>
          </w:p>
        </w:tc>
        <w:tc>
          <w:tcPr>
            <w:tcW w:w="1386" w:type="dxa"/>
            <w:tcBorders>
              <w:top w:val="single" w:sz="4" w:space="0" w:color="auto"/>
              <w:left w:val="single" w:sz="4" w:space="0" w:color="auto"/>
              <w:bottom w:val="single" w:sz="4" w:space="0" w:color="auto"/>
              <w:right w:val="single" w:sz="4" w:space="0" w:color="auto"/>
            </w:tcBorders>
            <w:hideMark/>
          </w:tcPr>
          <w:p w:rsidR="00916AE8" w:rsidRDefault="00916AE8">
            <w:pPr>
              <w:jc w:val="center"/>
              <w:rPr>
                <w:sz w:val="24"/>
                <w:szCs w:val="24"/>
              </w:rPr>
            </w:pPr>
            <w:r>
              <w:rPr>
                <w:sz w:val="24"/>
                <w:szCs w:val="24"/>
              </w:rPr>
              <w:t>-1 050</w:t>
            </w:r>
          </w:p>
        </w:tc>
      </w:tr>
      <w:tr w:rsidR="00916AE8" w:rsidTr="00916AE8">
        <w:tc>
          <w:tcPr>
            <w:tcW w:w="3936" w:type="dxa"/>
            <w:tcBorders>
              <w:top w:val="single" w:sz="4" w:space="0" w:color="auto"/>
              <w:left w:val="single" w:sz="4" w:space="0" w:color="auto"/>
              <w:bottom w:val="single" w:sz="4" w:space="0" w:color="auto"/>
              <w:right w:val="single" w:sz="4" w:space="0" w:color="auto"/>
            </w:tcBorders>
            <w:hideMark/>
          </w:tcPr>
          <w:p w:rsidR="00916AE8" w:rsidRDefault="00916AE8">
            <w:pPr>
              <w:jc w:val="both"/>
              <w:rPr>
                <w:sz w:val="24"/>
                <w:szCs w:val="24"/>
              </w:rPr>
            </w:pPr>
            <w:r>
              <w:rPr>
                <w:sz w:val="24"/>
                <w:szCs w:val="24"/>
              </w:rPr>
              <w:t>Налог на прибыль организаций</w:t>
            </w:r>
          </w:p>
        </w:tc>
        <w:tc>
          <w:tcPr>
            <w:tcW w:w="1417" w:type="dxa"/>
            <w:tcBorders>
              <w:top w:val="single" w:sz="4" w:space="0" w:color="auto"/>
              <w:left w:val="single" w:sz="4" w:space="0" w:color="auto"/>
              <w:bottom w:val="single" w:sz="4" w:space="0" w:color="auto"/>
              <w:right w:val="single" w:sz="4" w:space="0" w:color="auto"/>
            </w:tcBorders>
            <w:hideMark/>
          </w:tcPr>
          <w:p w:rsidR="00916AE8" w:rsidRDefault="00916AE8">
            <w:pPr>
              <w:jc w:val="center"/>
              <w:rPr>
                <w:sz w:val="24"/>
                <w:szCs w:val="24"/>
              </w:rPr>
            </w:pPr>
            <w:r>
              <w:rPr>
                <w:sz w:val="24"/>
                <w:szCs w:val="24"/>
              </w:rPr>
              <w:t>2 951</w:t>
            </w:r>
          </w:p>
        </w:tc>
        <w:tc>
          <w:tcPr>
            <w:tcW w:w="1273" w:type="dxa"/>
            <w:tcBorders>
              <w:top w:val="single" w:sz="4" w:space="0" w:color="auto"/>
              <w:left w:val="single" w:sz="4" w:space="0" w:color="auto"/>
              <w:bottom w:val="single" w:sz="4" w:space="0" w:color="auto"/>
              <w:right w:val="single" w:sz="4" w:space="0" w:color="auto"/>
            </w:tcBorders>
            <w:hideMark/>
          </w:tcPr>
          <w:p w:rsidR="00916AE8" w:rsidRDefault="00916AE8">
            <w:pPr>
              <w:jc w:val="center"/>
              <w:rPr>
                <w:sz w:val="24"/>
                <w:szCs w:val="24"/>
              </w:rPr>
            </w:pPr>
            <w:r>
              <w:rPr>
                <w:sz w:val="24"/>
                <w:szCs w:val="24"/>
              </w:rPr>
              <w:t>3 114</w:t>
            </w:r>
          </w:p>
        </w:tc>
        <w:tc>
          <w:tcPr>
            <w:tcW w:w="1558" w:type="dxa"/>
            <w:tcBorders>
              <w:top w:val="single" w:sz="4" w:space="0" w:color="auto"/>
              <w:left w:val="single" w:sz="4" w:space="0" w:color="auto"/>
              <w:bottom w:val="single" w:sz="4" w:space="0" w:color="auto"/>
              <w:right w:val="single" w:sz="4" w:space="0" w:color="auto"/>
            </w:tcBorders>
            <w:hideMark/>
          </w:tcPr>
          <w:p w:rsidR="00916AE8" w:rsidRDefault="00916AE8">
            <w:pPr>
              <w:jc w:val="center"/>
              <w:rPr>
                <w:sz w:val="24"/>
                <w:szCs w:val="24"/>
              </w:rPr>
            </w:pPr>
            <w:r>
              <w:rPr>
                <w:sz w:val="24"/>
                <w:szCs w:val="24"/>
              </w:rPr>
              <w:t>169</w:t>
            </w:r>
          </w:p>
        </w:tc>
        <w:tc>
          <w:tcPr>
            <w:tcW w:w="1386" w:type="dxa"/>
            <w:tcBorders>
              <w:top w:val="single" w:sz="4" w:space="0" w:color="auto"/>
              <w:left w:val="single" w:sz="4" w:space="0" w:color="auto"/>
              <w:bottom w:val="single" w:sz="4" w:space="0" w:color="auto"/>
              <w:right w:val="single" w:sz="4" w:space="0" w:color="auto"/>
            </w:tcBorders>
            <w:hideMark/>
          </w:tcPr>
          <w:p w:rsidR="00916AE8" w:rsidRDefault="00916AE8">
            <w:pPr>
              <w:jc w:val="center"/>
              <w:rPr>
                <w:sz w:val="24"/>
                <w:szCs w:val="24"/>
              </w:rPr>
            </w:pPr>
            <w:r>
              <w:rPr>
                <w:sz w:val="24"/>
                <w:szCs w:val="24"/>
              </w:rPr>
              <w:t>163</w:t>
            </w:r>
          </w:p>
        </w:tc>
      </w:tr>
      <w:tr w:rsidR="00916AE8" w:rsidTr="00916AE8">
        <w:tc>
          <w:tcPr>
            <w:tcW w:w="3936" w:type="dxa"/>
            <w:tcBorders>
              <w:top w:val="single" w:sz="4" w:space="0" w:color="auto"/>
              <w:left w:val="single" w:sz="4" w:space="0" w:color="auto"/>
              <w:bottom w:val="single" w:sz="4" w:space="0" w:color="auto"/>
              <w:right w:val="single" w:sz="4" w:space="0" w:color="auto"/>
            </w:tcBorders>
            <w:hideMark/>
          </w:tcPr>
          <w:p w:rsidR="00916AE8" w:rsidRDefault="00916AE8">
            <w:pPr>
              <w:jc w:val="both"/>
              <w:rPr>
                <w:sz w:val="24"/>
                <w:szCs w:val="24"/>
              </w:rPr>
            </w:pPr>
            <w:r>
              <w:rPr>
                <w:sz w:val="24"/>
                <w:szCs w:val="24"/>
              </w:rPr>
              <w:t>Налог на доходы физических лиц</w:t>
            </w:r>
          </w:p>
        </w:tc>
        <w:tc>
          <w:tcPr>
            <w:tcW w:w="1417" w:type="dxa"/>
            <w:tcBorders>
              <w:top w:val="single" w:sz="4" w:space="0" w:color="auto"/>
              <w:left w:val="single" w:sz="4" w:space="0" w:color="auto"/>
              <w:bottom w:val="single" w:sz="4" w:space="0" w:color="auto"/>
              <w:right w:val="single" w:sz="4" w:space="0" w:color="auto"/>
            </w:tcBorders>
            <w:hideMark/>
          </w:tcPr>
          <w:p w:rsidR="00916AE8" w:rsidRDefault="00916AE8">
            <w:pPr>
              <w:jc w:val="center"/>
              <w:rPr>
                <w:sz w:val="24"/>
                <w:szCs w:val="24"/>
              </w:rPr>
            </w:pPr>
            <w:r>
              <w:rPr>
                <w:sz w:val="24"/>
                <w:szCs w:val="24"/>
              </w:rPr>
              <w:t>11 388</w:t>
            </w:r>
          </w:p>
        </w:tc>
        <w:tc>
          <w:tcPr>
            <w:tcW w:w="1273" w:type="dxa"/>
            <w:tcBorders>
              <w:top w:val="single" w:sz="4" w:space="0" w:color="auto"/>
              <w:left w:val="single" w:sz="4" w:space="0" w:color="auto"/>
              <w:bottom w:val="single" w:sz="4" w:space="0" w:color="auto"/>
              <w:right w:val="single" w:sz="4" w:space="0" w:color="auto"/>
            </w:tcBorders>
            <w:hideMark/>
          </w:tcPr>
          <w:p w:rsidR="00916AE8" w:rsidRDefault="00916AE8">
            <w:pPr>
              <w:jc w:val="center"/>
              <w:rPr>
                <w:sz w:val="24"/>
                <w:szCs w:val="24"/>
              </w:rPr>
            </w:pPr>
            <w:r>
              <w:rPr>
                <w:sz w:val="24"/>
                <w:szCs w:val="24"/>
              </w:rPr>
              <w:t>10 131</w:t>
            </w:r>
          </w:p>
        </w:tc>
        <w:tc>
          <w:tcPr>
            <w:tcW w:w="1558" w:type="dxa"/>
            <w:tcBorders>
              <w:top w:val="single" w:sz="4" w:space="0" w:color="auto"/>
              <w:left w:val="single" w:sz="4" w:space="0" w:color="auto"/>
              <w:bottom w:val="single" w:sz="4" w:space="0" w:color="auto"/>
              <w:right w:val="single" w:sz="4" w:space="0" w:color="auto"/>
            </w:tcBorders>
            <w:hideMark/>
          </w:tcPr>
          <w:p w:rsidR="00916AE8" w:rsidRDefault="00916AE8">
            <w:pPr>
              <w:jc w:val="center"/>
              <w:rPr>
                <w:sz w:val="24"/>
                <w:szCs w:val="24"/>
              </w:rPr>
            </w:pPr>
            <w:r>
              <w:rPr>
                <w:sz w:val="24"/>
                <w:szCs w:val="24"/>
              </w:rPr>
              <w:t>97</w:t>
            </w:r>
          </w:p>
        </w:tc>
        <w:tc>
          <w:tcPr>
            <w:tcW w:w="1386" w:type="dxa"/>
            <w:tcBorders>
              <w:top w:val="single" w:sz="4" w:space="0" w:color="auto"/>
              <w:left w:val="single" w:sz="4" w:space="0" w:color="auto"/>
              <w:bottom w:val="single" w:sz="4" w:space="0" w:color="auto"/>
              <w:right w:val="single" w:sz="4" w:space="0" w:color="auto"/>
            </w:tcBorders>
            <w:hideMark/>
          </w:tcPr>
          <w:p w:rsidR="00916AE8" w:rsidRDefault="00916AE8">
            <w:pPr>
              <w:jc w:val="center"/>
              <w:rPr>
                <w:sz w:val="24"/>
                <w:szCs w:val="24"/>
              </w:rPr>
            </w:pPr>
            <w:r>
              <w:rPr>
                <w:sz w:val="24"/>
                <w:szCs w:val="24"/>
              </w:rPr>
              <w:t>-1 256</w:t>
            </w:r>
          </w:p>
        </w:tc>
      </w:tr>
      <w:tr w:rsidR="00916AE8" w:rsidTr="00916AE8">
        <w:tc>
          <w:tcPr>
            <w:tcW w:w="3936" w:type="dxa"/>
            <w:tcBorders>
              <w:top w:val="single" w:sz="4" w:space="0" w:color="auto"/>
              <w:left w:val="single" w:sz="4" w:space="0" w:color="auto"/>
              <w:bottom w:val="single" w:sz="4" w:space="0" w:color="auto"/>
              <w:right w:val="single" w:sz="4" w:space="0" w:color="auto"/>
            </w:tcBorders>
            <w:hideMark/>
          </w:tcPr>
          <w:p w:rsidR="00916AE8" w:rsidRDefault="00916AE8">
            <w:pPr>
              <w:jc w:val="both"/>
              <w:rPr>
                <w:sz w:val="24"/>
                <w:szCs w:val="24"/>
              </w:rPr>
            </w:pPr>
            <w:r>
              <w:rPr>
                <w:sz w:val="24"/>
                <w:szCs w:val="24"/>
              </w:rPr>
              <w:t>Акцизы на алкогольную продукцию и пиво</w:t>
            </w:r>
          </w:p>
        </w:tc>
        <w:tc>
          <w:tcPr>
            <w:tcW w:w="1417" w:type="dxa"/>
            <w:tcBorders>
              <w:top w:val="single" w:sz="4" w:space="0" w:color="auto"/>
              <w:left w:val="single" w:sz="4" w:space="0" w:color="auto"/>
              <w:bottom w:val="single" w:sz="4" w:space="0" w:color="auto"/>
              <w:right w:val="single" w:sz="4" w:space="0" w:color="auto"/>
            </w:tcBorders>
            <w:hideMark/>
          </w:tcPr>
          <w:p w:rsidR="00916AE8" w:rsidRDefault="00916AE8">
            <w:pPr>
              <w:jc w:val="center"/>
              <w:rPr>
                <w:sz w:val="24"/>
                <w:szCs w:val="24"/>
              </w:rPr>
            </w:pPr>
            <w:r>
              <w:rPr>
                <w:sz w:val="24"/>
                <w:szCs w:val="24"/>
              </w:rPr>
              <w:t>639</w:t>
            </w:r>
          </w:p>
        </w:tc>
        <w:tc>
          <w:tcPr>
            <w:tcW w:w="1273" w:type="dxa"/>
            <w:tcBorders>
              <w:top w:val="single" w:sz="4" w:space="0" w:color="auto"/>
              <w:left w:val="single" w:sz="4" w:space="0" w:color="auto"/>
              <w:bottom w:val="single" w:sz="4" w:space="0" w:color="auto"/>
              <w:right w:val="single" w:sz="4" w:space="0" w:color="auto"/>
            </w:tcBorders>
            <w:hideMark/>
          </w:tcPr>
          <w:p w:rsidR="00916AE8" w:rsidRDefault="00916AE8">
            <w:pPr>
              <w:jc w:val="center"/>
              <w:rPr>
                <w:sz w:val="24"/>
                <w:szCs w:val="24"/>
              </w:rPr>
            </w:pPr>
            <w:r>
              <w:rPr>
                <w:sz w:val="24"/>
                <w:szCs w:val="24"/>
              </w:rPr>
              <w:t>599</w:t>
            </w:r>
          </w:p>
        </w:tc>
        <w:tc>
          <w:tcPr>
            <w:tcW w:w="1558" w:type="dxa"/>
            <w:tcBorders>
              <w:top w:val="single" w:sz="4" w:space="0" w:color="auto"/>
              <w:left w:val="single" w:sz="4" w:space="0" w:color="auto"/>
              <w:bottom w:val="single" w:sz="4" w:space="0" w:color="auto"/>
              <w:right w:val="single" w:sz="4" w:space="0" w:color="auto"/>
            </w:tcBorders>
            <w:hideMark/>
          </w:tcPr>
          <w:p w:rsidR="00916AE8" w:rsidRDefault="00916AE8">
            <w:pPr>
              <w:jc w:val="center"/>
              <w:rPr>
                <w:sz w:val="24"/>
                <w:szCs w:val="24"/>
              </w:rPr>
            </w:pPr>
            <w:r>
              <w:rPr>
                <w:sz w:val="24"/>
                <w:szCs w:val="24"/>
              </w:rPr>
              <w:t>131</w:t>
            </w:r>
          </w:p>
        </w:tc>
        <w:tc>
          <w:tcPr>
            <w:tcW w:w="1386" w:type="dxa"/>
            <w:tcBorders>
              <w:top w:val="single" w:sz="4" w:space="0" w:color="auto"/>
              <w:left w:val="single" w:sz="4" w:space="0" w:color="auto"/>
              <w:bottom w:val="single" w:sz="4" w:space="0" w:color="auto"/>
              <w:right w:val="single" w:sz="4" w:space="0" w:color="auto"/>
            </w:tcBorders>
            <w:hideMark/>
          </w:tcPr>
          <w:p w:rsidR="00916AE8" w:rsidRDefault="00916AE8">
            <w:pPr>
              <w:jc w:val="center"/>
              <w:rPr>
                <w:sz w:val="24"/>
                <w:szCs w:val="24"/>
              </w:rPr>
            </w:pPr>
            <w:r>
              <w:rPr>
                <w:sz w:val="24"/>
                <w:szCs w:val="24"/>
              </w:rPr>
              <w:t>-40</w:t>
            </w:r>
          </w:p>
        </w:tc>
      </w:tr>
      <w:tr w:rsidR="00916AE8" w:rsidTr="00916AE8">
        <w:tc>
          <w:tcPr>
            <w:tcW w:w="3936" w:type="dxa"/>
            <w:tcBorders>
              <w:top w:val="single" w:sz="4" w:space="0" w:color="auto"/>
              <w:left w:val="single" w:sz="4" w:space="0" w:color="auto"/>
              <w:bottom w:val="single" w:sz="4" w:space="0" w:color="auto"/>
              <w:right w:val="single" w:sz="4" w:space="0" w:color="auto"/>
            </w:tcBorders>
            <w:hideMark/>
          </w:tcPr>
          <w:p w:rsidR="00916AE8" w:rsidRDefault="00916AE8">
            <w:pPr>
              <w:jc w:val="both"/>
              <w:rPr>
                <w:sz w:val="24"/>
                <w:szCs w:val="24"/>
              </w:rPr>
            </w:pPr>
            <w:r>
              <w:rPr>
                <w:sz w:val="24"/>
                <w:szCs w:val="24"/>
              </w:rPr>
              <w:t>Акцизы на нефтепродукты</w:t>
            </w:r>
          </w:p>
        </w:tc>
        <w:tc>
          <w:tcPr>
            <w:tcW w:w="1417" w:type="dxa"/>
            <w:tcBorders>
              <w:top w:val="single" w:sz="4" w:space="0" w:color="auto"/>
              <w:left w:val="single" w:sz="4" w:space="0" w:color="auto"/>
              <w:bottom w:val="single" w:sz="4" w:space="0" w:color="auto"/>
              <w:right w:val="single" w:sz="4" w:space="0" w:color="auto"/>
            </w:tcBorders>
            <w:hideMark/>
          </w:tcPr>
          <w:p w:rsidR="00916AE8" w:rsidRDefault="00916AE8">
            <w:pPr>
              <w:jc w:val="center"/>
              <w:rPr>
                <w:sz w:val="24"/>
                <w:szCs w:val="24"/>
              </w:rPr>
            </w:pPr>
            <w:r>
              <w:rPr>
                <w:sz w:val="24"/>
                <w:szCs w:val="24"/>
              </w:rPr>
              <w:t>1 435</w:t>
            </w:r>
          </w:p>
        </w:tc>
        <w:tc>
          <w:tcPr>
            <w:tcW w:w="1273" w:type="dxa"/>
            <w:tcBorders>
              <w:top w:val="single" w:sz="4" w:space="0" w:color="auto"/>
              <w:left w:val="single" w:sz="4" w:space="0" w:color="auto"/>
              <w:bottom w:val="single" w:sz="4" w:space="0" w:color="auto"/>
              <w:right w:val="single" w:sz="4" w:space="0" w:color="auto"/>
            </w:tcBorders>
            <w:hideMark/>
          </w:tcPr>
          <w:p w:rsidR="00916AE8" w:rsidRDefault="00916AE8">
            <w:pPr>
              <w:jc w:val="center"/>
              <w:rPr>
                <w:sz w:val="24"/>
                <w:szCs w:val="24"/>
              </w:rPr>
            </w:pPr>
            <w:r>
              <w:rPr>
                <w:sz w:val="24"/>
                <w:szCs w:val="24"/>
              </w:rPr>
              <w:t>1 877</w:t>
            </w:r>
          </w:p>
        </w:tc>
        <w:tc>
          <w:tcPr>
            <w:tcW w:w="1558" w:type="dxa"/>
            <w:tcBorders>
              <w:top w:val="single" w:sz="4" w:space="0" w:color="auto"/>
              <w:left w:val="single" w:sz="4" w:space="0" w:color="auto"/>
              <w:bottom w:val="single" w:sz="4" w:space="0" w:color="auto"/>
              <w:right w:val="single" w:sz="4" w:space="0" w:color="auto"/>
            </w:tcBorders>
            <w:hideMark/>
          </w:tcPr>
          <w:p w:rsidR="00916AE8" w:rsidRDefault="00916AE8">
            <w:pPr>
              <w:jc w:val="center"/>
              <w:rPr>
                <w:sz w:val="24"/>
                <w:szCs w:val="24"/>
              </w:rPr>
            </w:pPr>
            <w:r>
              <w:rPr>
                <w:sz w:val="24"/>
                <w:szCs w:val="24"/>
              </w:rPr>
              <w:t>102</w:t>
            </w:r>
          </w:p>
        </w:tc>
        <w:tc>
          <w:tcPr>
            <w:tcW w:w="1386" w:type="dxa"/>
            <w:tcBorders>
              <w:top w:val="single" w:sz="4" w:space="0" w:color="auto"/>
              <w:left w:val="single" w:sz="4" w:space="0" w:color="auto"/>
              <w:bottom w:val="single" w:sz="4" w:space="0" w:color="auto"/>
              <w:right w:val="single" w:sz="4" w:space="0" w:color="auto"/>
            </w:tcBorders>
            <w:hideMark/>
          </w:tcPr>
          <w:p w:rsidR="00916AE8" w:rsidRDefault="00916AE8">
            <w:pPr>
              <w:jc w:val="center"/>
              <w:rPr>
                <w:sz w:val="24"/>
                <w:szCs w:val="24"/>
              </w:rPr>
            </w:pPr>
            <w:r>
              <w:rPr>
                <w:sz w:val="24"/>
                <w:szCs w:val="24"/>
              </w:rPr>
              <w:t>442</w:t>
            </w:r>
          </w:p>
        </w:tc>
      </w:tr>
      <w:tr w:rsidR="00916AE8" w:rsidTr="00916AE8">
        <w:tc>
          <w:tcPr>
            <w:tcW w:w="3936" w:type="dxa"/>
            <w:tcBorders>
              <w:top w:val="single" w:sz="4" w:space="0" w:color="auto"/>
              <w:left w:val="single" w:sz="4" w:space="0" w:color="auto"/>
              <w:bottom w:val="single" w:sz="4" w:space="0" w:color="auto"/>
              <w:right w:val="single" w:sz="4" w:space="0" w:color="auto"/>
            </w:tcBorders>
            <w:hideMark/>
          </w:tcPr>
          <w:p w:rsidR="00916AE8" w:rsidRDefault="00916AE8">
            <w:pPr>
              <w:jc w:val="both"/>
              <w:rPr>
                <w:sz w:val="24"/>
                <w:szCs w:val="24"/>
              </w:rPr>
            </w:pPr>
            <w:r>
              <w:rPr>
                <w:sz w:val="24"/>
                <w:szCs w:val="24"/>
              </w:rPr>
              <w:t>Налог по упрощенной системе налогообложения</w:t>
            </w:r>
          </w:p>
        </w:tc>
        <w:tc>
          <w:tcPr>
            <w:tcW w:w="1417" w:type="dxa"/>
            <w:tcBorders>
              <w:top w:val="single" w:sz="4" w:space="0" w:color="auto"/>
              <w:left w:val="single" w:sz="4" w:space="0" w:color="auto"/>
              <w:bottom w:val="single" w:sz="4" w:space="0" w:color="auto"/>
              <w:right w:val="single" w:sz="4" w:space="0" w:color="auto"/>
            </w:tcBorders>
            <w:hideMark/>
          </w:tcPr>
          <w:p w:rsidR="00916AE8" w:rsidRDefault="00916AE8">
            <w:pPr>
              <w:jc w:val="center"/>
              <w:rPr>
                <w:sz w:val="24"/>
                <w:szCs w:val="24"/>
              </w:rPr>
            </w:pPr>
            <w:r>
              <w:rPr>
                <w:sz w:val="24"/>
                <w:szCs w:val="24"/>
              </w:rPr>
              <w:t>1 271</w:t>
            </w:r>
          </w:p>
        </w:tc>
        <w:tc>
          <w:tcPr>
            <w:tcW w:w="1273" w:type="dxa"/>
            <w:tcBorders>
              <w:top w:val="single" w:sz="4" w:space="0" w:color="auto"/>
              <w:left w:val="single" w:sz="4" w:space="0" w:color="auto"/>
              <w:bottom w:val="single" w:sz="4" w:space="0" w:color="auto"/>
              <w:right w:val="single" w:sz="4" w:space="0" w:color="auto"/>
            </w:tcBorders>
            <w:hideMark/>
          </w:tcPr>
          <w:p w:rsidR="00916AE8" w:rsidRDefault="00916AE8">
            <w:pPr>
              <w:jc w:val="center"/>
              <w:rPr>
                <w:sz w:val="24"/>
                <w:szCs w:val="24"/>
              </w:rPr>
            </w:pPr>
            <w:r>
              <w:rPr>
                <w:sz w:val="24"/>
                <w:szCs w:val="24"/>
              </w:rPr>
              <w:t>1 148</w:t>
            </w:r>
          </w:p>
        </w:tc>
        <w:tc>
          <w:tcPr>
            <w:tcW w:w="1558" w:type="dxa"/>
            <w:tcBorders>
              <w:top w:val="single" w:sz="4" w:space="0" w:color="auto"/>
              <w:left w:val="single" w:sz="4" w:space="0" w:color="auto"/>
              <w:bottom w:val="single" w:sz="4" w:space="0" w:color="auto"/>
              <w:right w:val="single" w:sz="4" w:space="0" w:color="auto"/>
            </w:tcBorders>
            <w:hideMark/>
          </w:tcPr>
          <w:p w:rsidR="00916AE8" w:rsidRDefault="00916AE8">
            <w:pPr>
              <w:jc w:val="center"/>
              <w:rPr>
                <w:sz w:val="24"/>
                <w:szCs w:val="24"/>
              </w:rPr>
            </w:pPr>
            <w:r>
              <w:rPr>
                <w:sz w:val="24"/>
                <w:szCs w:val="24"/>
              </w:rPr>
              <w:t>107</w:t>
            </w:r>
          </w:p>
        </w:tc>
        <w:tc>
          <w:tcPr>
            <w:tcW w:w="1386" w:type="dxa"/>
            <w:tcBorders>
              <w:top w:val="single" w:sz="4" w:space="0" w:color="auto"/>
              <w:left w:val="single" w:sz="4" w:space="0" w:color="auto"/>
              <w:bottom w:val="single" w:sz="4" w:space="0" w:color="auto"/>
              <w:right w:val="single" w:sz="4" w:space="0" w:color="auto"/>
            </w:tcBorders>
            <w:hideMark/>
          </w:tcPr>
          <w:p w:rsidR="00916AE8" w:rsidRDefault="00916AE8">
            <w:pPr>
              <w:jc w:val="center"/>
              <w:rPr>
                <w:sz w:val="24"/>
                <w:szCs w:val="24"/>
              </w:rPr>
            </w:pPr>
            <w:r>
              <w:rPr>
                <w:sz w:val="24"/>
                <w:szCs w:val="24"/>
              </w:rPr>
              <w:t>-123</w:t>
            </w:r>
          </w:p>
        </w:tc>
      </w:tr>
      <w:tr w:rsidR="00916AE8" w:rsidTr="00916AE8">
        <w:tc>
          <w:tcPr>
            <w:tcW w:w="3936" w:type="dxa"/>
            <w:tcBorders>
              <w:top w:val="single" w:sz="4" w:space="0" w:color="auto"/>
              <w:left w:val="single" w:sz="4" w:space="0" w:color="auto"/>
              <w:bottom w:val="single" w:sz="4" w:space="0" w:color="auto"/>
              <w:right w:val="single" w:sz="4" w:space="0" w:color="auto"/>
            </w:tcBorders>
            <w:hideMark/>
          </w:tcPr>
          <w:p w:rsidR="00916AE8" w:rsidRDefault="00916AE8">
            <w:pPr>
              <w:jc w:val="both"/>
              <w:rPr>
                <w:sz w:val="24"/>
                <w:szCs w:val="24"/>
              </w:rPr>
            </w:pPr>
            <w:r>
              <w:rPr>
                <w:sz w:val="24"/>
                <w:szCs w:val="24"/>
              </w:rPr>
              <w:t>Налог на имущество организаций</w:t>
            </w:r>
          </w:p>
        </w:tc>
        <w:tc>
          <w:tcPr>
            <w:tcW w:w="1417" w:type="dxa"/>
            <w:tcBorders>
              <w:top w:val="single" w:sz="4" w:space="0" w:color="auto"/>
              <w:left w:val="single" w:sz="4" w:space="0" w:color="auto"/>
              <w:bottom w:val="single" w:sz="4" w:space="0" w:color="auto"/>
              <w:right w:val="single" w:sz="4" w:space="0" w:color="auto"/>
            </w:tcBorders>
            <w:hideMark/>
          </w:tcPr>
          <w:p w:rsidR="00916AE8" w:rsidRDefault="00916AE8">
            <w:pPr>
              <w:jc w:val="center"/>
              <w:rPr>
                <w:sz w:val="24"/>
                <w:szCs w:val="24"/>
              </w:rPr>
            </w:pPr>
            <w:r>
              <w:rPr>
                <w:sz w:val="24"/>
                <w:szCs w:val="24"/>
              </w:rPr>
              <w:t>2 471</w:t>
            </w:r>
          </w:p>
        </w:tc>
        <w:tc>
          <w:tcPr>
            <w:tcW w:w="1273" w:type="dxa"/>
            <w:tcBorders>
              <w:top w:val="single" w:sz="4" w:space="0" w:color="auto"/>
              <w:left w:val="single" w:sz="4" w:space="0" w:color="auto"/>
              <w:bottom w:val="single" w:sz="4" w:space="0" w:color="auto"/>
              <w:right w:val="single" w:sz="4" w:space="0" w:color="auto"/>
            </w:tcBorders>
            <w:hideMark/>
          </w:tcPr>
          <w:p w:rsidR="00916AE8" w:rsidRDefault="00916AE8">
            <w:pPr>
              <w:jc w:val="center"/>
              <w:rPr>
                <w:sz w:val="24"/>
                <w:szCs w:val="24"/>
              </w:rPr>
            </w:pPr>
            <w:r>
              <w:rPr>
                <w:sz w:val="24"/>
                <w:szCs w:val="24"/>
              </w:rPr>
              <w:t>2 173</w:t>
            </w:r>
          </w:p>
        </w:tc>
        <w:tc>
          <w:tcPr>
            <w:tcW w:w="1558" w:type="dxa"/>
            <w:tcBorders>
              <w:top w:val="single" w:sz="4" w:space="0" w:color="auto"/>
              <w:left w:val="single" w:sz="4" w:space="0" w:color="auto"/>
              <w:bottom w:val="single" w:sz="4" w:space="0" w:color="auto"/>
              <w:right w:val="single" w:sz="4" w:space="0" w:color="auto"/>
            </w:tcBorders>
            <w:hideMark/>
          </w:tcPr>
          <w:p w:rsidR="00916AE8" w:rsidRDefault="00916AE8">
            <w:pPr>
              <w:jc w:val="center"/>
              <w:rPr>
                <w:sz w:val="24"/>
                <w:szCs w:val="24"/>
              </w:rPr>
            </w:pPr>
            <w:r>
              <w:rPr>
                <w:sz w:val="24"/>
                <w:szCs w:val="24"/>
              </w:rPr>
              <w:t>113</w:t>
            </w:r>
          </w:p>
        </w:tc>
        <w:tc>
          <w:tcPr>
            <w:tcW w:w="1386" w:type="dxa"/>
            <w:tcBorders>
              <w:top w:val="single" w:sz="4" w:space="0" w:color="auto"/>
              <w:left w:val="single" w:sz="4" w:space="0" w:color="auto"/>
              <w:bottom w:val="single" w:sz="4" w:space="0" w:color="auto"/>
              <w:right w:val="single" w:sz="4" w:space="0" w:color="auto"/>
            </w:tcBorders>
            <w:hideMark/>
          </w:tcPr>
          <w:p w:rsidR="00916AE8" w:rsidRDefault="00916AE8">
            <w:pPr>
              <w:jc w:val="center"/>
              <w:rPr>
                <w:sz w:val="24"/>
                <w:szCs w:val="24"/>
              </w:rPr>
            </w:pPr>
            <w:r>
              <w:rPr>
                <w:sz w:val="24"/>
                <w:szCs w:val="24"/>
              </w:rPr>
              <w:t>-298</w:t>
            </w:r>
          </w:p>
        </w:tc>
      </w:tr>
      <w:tr w:rsidR="00916AE8" w:rsidTr="00916AE8">
        <w:tc>
          <w:tcPr>
            <w:tcW w:w="3936" w:type="dxa"/>
            <w:tcBorders>
              <w:top w:val="single" w:sz="4" w:space="0" w:color="auto"/>
              <w:left w:val="single" w:sz="4" w:space="0" w:color="auto"/>
              <w:bottom w:val="single" w:sz="4" w:space="0" w:color="auto"/>
              <w:right w:val="single" w:sz="4" w:space="0" w:color="auto"/>
            </w:tcBorders>
            <w:hideMark/>
          </w:tcPr>
          <w:p w:rsidR="00916AE8" w:rsidRDefault="00916AE8">
            <w:pPr>
              <w:jc w:val="both"/>
              <w:rPr>
                <w:sz w:val="24"/>
                <w:szCs w:val="24"/>
              </w:rPr>
            </w:pPr>
            <w:r>
              <w:rPr>
                <w:sz w:val="24"/>
                <w:szCs w:val="24"/>
              </w:rPr>
              <w:t>Транспортный налог</w:t>
            </w:r>
          </w:p>
        </w:tc>
        <w:tc>
          <w:tcPr>
            <w:tcW w:w="1417" w:type="dxa"/>
            <w:tcBorders>
              <w:top w:val="single" w:sz="4" w:space="0" w:color="auto"/>
              <w:left w:val="single" w:sz="4" w:space="0" w:color="auto"/>
              <w:bottom w:val="single" w:sz="4" w:space="0" w:color="auto"/>
              <w:right w:val="single" w:sz="4" w:space="0" w:color="auto"/>
            </w:tcBorders>
            <w:hideMark/>
          </w:tcPr>
          <w:p w:rsidR="00916AE8" w:rsidRDefault="00916AE8">
            <w:pPr>
              <w:jc w:val="center"/>
              <w:rPr>
                <w:sz w:val="24"/>
                <w:szCs w:val="24"/>
              </w:rPr>
            </w:pPr>
            <w:r>
              <w:rPr>
                <w:sz w:val="24"/>
                <w:szCs w:val="24"/>
              </w:rPr>
              <w:t>566</w:t>
            </w:r>
          </w:p>
        </w:tc>
        <w:tc>
          <w:tcPr>
            <w:tcW w:w="1273" w:type="dxa"/>
            <w:tcBorders>
              <w:top w:val="single" w:sz="4" w:space="0" w:color="auto"/>
              <w:left w:val="single" w:sz="4" w:space="0" w:color="auto"/>
              <w:bottom w:val="single" w:sz="4" w:space="0" w:color="auto"/>
              <w:right w:val="single" w:sz="4" w:space="0" w:color="auto"/>
            </w:tcBorders>
            <w:hideMark/>
          </w:tcPr>
          <w:p w:rsidR="00916AE8" w:rsidRDefault="00916AE8">
            <w:pPr>
              <w:jc w:val="center"/>
              <w:rPr>
                <w:sz w:val="24"/>
                <w:szCs w:val="24"/>
              </w:rPr>
            </w:pPr>
            <w:r>
              <w:rPr>
                <w:sz w:val="24"/>
                <w:szCs w:val="24"/>
              </w:rPr>
              <w:t>653</w:t>
            </w:r>
          </w:p>
        </w:tc>
        <w:tc>
          <w:tcPr>
            <w:tcW w:w="1558" w:type="dxa"/>
            <w:tcBorders>
              <w:top w:val="single" w:sz="4" w:space="0" w:color="auto"/>
              <w:left w:val="single" w:sz="4" w:space="0" w:color="auto"/>
              <w:bottom w:val="single" w:sz="4" w:space="0" w:color="auto"/>
              <w:right w:val="single" w:sz="4" w:space="0" w:color="auto"/>
            </w:tcBorders>
            <w:hideMark/>
          </w:tcPr>
          <w:p w:rsidR="00916AE8" w:rsidRDefault="00916AE8">
            <w:pPr>
              <w:jc w:val="center"/>
              <w:rPr>
                <w:sz w:val="24"/>
                <w:szCs w:val="24"/>
              </w:rPr>
            </w:pPr>
            <w:r>
              <w:rPr>
                <w:sz w:val="24"/>
                <w:szCs w:val="24"/>
              </w:rPr>
              <w:t>116</w:t>
            </w:r>
          </w:p>
        </w:tc>
        <w:tc>
          <w:tcPr>
            <w:tcW w:w="1386" w:type="dxa"/>
            <w:tcBorders>
              <w:top w:val="single" w:sz="4" w:space="0" w:color="auto"/>
              <w:left w:val="single" w:sz="4" w:space="0" w:color="auto"/>
              <w:bottom w:val="single" w:sz="4" w:space="0" w:color="auto"/>
              <w:right w:val="single" w:sz="4" w:space="0" w:color="auto"/>
            </w:tcBorders>
            <w:hideMark/>
          </w:tcPr>
          <w:p w:rsidR="00916AE8" w:rsidRDefault="00916AE8">
            <w:pPr>
              <w:jc w:val="center"/>
              <w:rPr>
                <w:sz w:val="24"/>
                <w:szCs w:val="24"/>
              </w:rPr>
            </w:pPr>
            <w:r>
              <w:rPr>
                <w:sz w:val="24"/>
                <w:szCs w:val="24"/>
              </w:rPr>
              <w:t>87</w:t>
            </w:r>
          </w:p>
        </w:tc>
      </w:tr>
      <w:tr w:rsidR="00916AE8" w:rsidTr="00916AE8">
        <w:tc>
          <w:tcPr>
            <w:tcW w:w="3936" w:type="dxa"/>
            <w:tcBorders>
              <w:top w:val="single" w:sz="4" w:space="0" w:color="auto"/>
              <w:left w:val="single" w:sz="4" w:space="0" w:color="auto"/>
              <w:bottom w:val="single" w:sz="4" w:space="0" w:color="auto"/>
              <w:right w:val="single" w:sz="4" w:space="0" w:color="auto"/>
            </w:tcBorders>
            <w:hideMark/>
          </w:tcPr>
          <w:p w:rsidR="00916AE8" w:rsidRDefault="00916AE8">
            <w:pPr>
              <w:jc w:val="both"/>
              <w:rPr>
                <w:sz w:val="24"/>
                <w:szCs w:val="24"/>
              </w:rPr>
            </w:pPr>
            <w:r>
              <w:rPr>
                <w:sz w:val="24"/>
                <w:szCs w:val="24"/>
              </w:rPr>
              <w:t>Налоги, сборы и регулярные платежи за пользование природными ресурсами</w:t>
            </w:r>
          </w:p>
        </w:tc>
        <w:tc>
          <w:tcPr>
            <w:tcW w:w="1417" w:type="dxa"/>
            <w:tcBorders>
              <w:top w:val="single" w:sz="4" w:space="0" w:color="auto"/>
              <w:left w:val="single" w:sz="4" w:space="0" w:color="auto"/>
              <w:bottom w:val="single" w:sz="4" w:space="0" w:color="auto"/>
              <w:right w:val="single" w:sz="4" w:space="0" w:color="auto"/>
            </w:tcBorders>
            <w:hideMark/>
          </w:tcPr>
          <w:p w:rsidR="00916AE8" w:rsidRDefault="00916AE8">
            <w:pPr>
              <w:jc w:val="center"/>
              <w:rPr>
                <w:sz w:val="24"/>
                <w:szCs w:val="24"/>
              </w:rPr>
            </w:pPr>
            <w:r>
              <w:rPr>
                <w:sz w:val="24"/>
                <w:szCs w:val="24"/>
              </w:rPr>
              <w:t>532</w:t>
            </w:r>
          </w:p>
        </w:tc>
        <w:tc>
          <w:tcPr>
            <w:tcW w:w="1273" w:type="dxa"/>
            <w:tcBorders>
              <w:top w:val="single" w:sz="4" w:space="0" w:color="auto"/>
              <w:left w:val="single" w:sz="4" w:space="0" w:color="auto"/>
              <w:bottom w:val="single" w:sz="4" w:space="0" w:color="auto"/>
              <w:right w:val="single" w:sz="4" w:space="0" w:color="auto"/>
            </w:tcBorders>
            <w:hideMark/>
          </w:tcPr>
          <w:p w:rsidR="00916AE8" w:rsidRDefault="00916AE8">
            <w:pPr>
              <w:jc w:val="center"/>
              <w:rPr>
                <w:sz w:val="24"/>
                <w:szCs w:val="24"/>
              </w:rPr>
            </w:pPr>
            <w:r>
              <w:rPr>
                <w:sz w:val="24"/>
                <w:szCs w:val="24"/>
              </w:rPr>
              <w:t>519</w:t>
            </w:r>
          </w:p>
        </w:tc>
        <w:tc>
          <w:tcPr>
            <w:tcW w:w="1558" w:type="dxa"/>
            <w:tcBorders>
              <w:top w:val="single" w:sz="4" w:space="0" w:color="auto"/>
              <w:left w:val="single" w:sz="4" w:space="0" w:color="auto"/>
              <w:bottom w:val="single" w:sz="4" w:space="0" w:color="auto"/>
              <w:right w:val="single" w:sz="4" w:space="0" w:color="auto"/>
            </w:tcBorders>
            <w:hideMark/>
          </w:tcPr>
          <w:p w:rsidR="00916AE8" w:rsidRDefault="00916AE8">
            <w:pPr>
              <w:jc w:val="center"/>
              <w:rPr>
                <w:sz w:val="24"/>
                <w:szCs w:val="24"/>
              </w:rPr>
            </w:pPr>
            <w:r>
              <w:rPr>
                <w:sz w:val="24"/>
                <w:szCs w:val="24"/>
              </w:rPr>
              <w:t>104</w:t>
            </w:r>
          </w:p>
        </w:tc>
        <w:tc>
          <w:tcPr>
            <w:tcW w:w="1386" w:type="dxa"/>
            <w:tcBorders>
              <w:top w:val="single" w:sz="4" w:space="0" w:color="auto"/>
              <w:left w:val="single" w:sz="4" w:space="0" w:color="auto"/>
              <w:bottom w:val="single" w:sz="4" w:space="0" w:color="auto"/>
              <w:right w:val="single" w:sz="4" w:space="0" w:color="auto"/>
            </w:tcBorders>
            <w:hideMark/>
          </w:tcPr>
          <w:p w:rsidR="00916AE8" w:rsidRDefault="00916AE8">
            <w:pPr>
              <w:jc w:val="center"/>
              <w:rPr>
                <w:sz w:val="24"/>
                <w:szCs w:val="24"/>
              </w:rPr>
            </w:pPr>
            <w:r>
              <w:rPr>
                <w:sz w:val="24"/>
                <w:szCs w:val="24"/>
              </w:rPr>
              <w:t>-13</w:t>
            </w:r>
          </w:p>
        </w:tc>
      </w:tr>
      <w:tr w:rsidR="00916AE8" w:rsidTr="00916AE8">
        <w:tc>
          <w:tcPr>
            <w:tcW w:w="3936" w:type="dxa"/>
            <w:tcBorders>
              <w:top w:val="single" w:sz="4" w:space="0" w:color="auto"/>
              <w:left w:val="single" w:sz="4" w:space="0" w:color="auto"/>
              <w:bottom w:val="single" w:sz="4" w:space="0" w:color="auto"/>
              <w:right w:val="single" w:sz="4" w:space="0" w:color="auto"/>
            </w:tcBorders>
            <w:hideMark/>
          </w:tcPr>
          <w:p w:rsidR="00916AE8" w:rsidRDefault="00916AE8">
            <w:pPr>
              <w:jc w:val="both"/>
              <w:rPr>
                <w:sz w:val="24"/>
                <w:szCs w:val="24"/>
              </w:rPr>
            </w:pPr>
            <w:r>
              <w:rPr>
                <w:sz w:val="24"/>
                <w:szCs w:val="24"/>
              </w:rPr>
              <w:t>Неналоговые доходы, всего</w:t>
            </w:r>
          </w:p>
        </w:tc>
        <w:tc>
          <w:tcPr>
            <w:tcW w:w="1417" w:type="dxa"/>
            <w:tcBorders>
              <w:top w:val="single" w:sz="4" w:space="0" w:color="auto"/>
              <w:left w:val="single" w:sz="4" w:space="0" w:color="auto"/>
              <w:bottom w:val="single" w:sz="4" w:space="0" w:color="auto"/>
              <w:right w:val="single" w:sz="4" w:space="0" w:color="auto"/>
            </w:tcBorders>
            <w:hideMark/>
          </w:tcPr>
          <w:p w:rsidR="00916AE8" w:rsidRDefault="00916AE8">
            <w:pPr>
              <w:jc w:val="center"/>
              <w:rPr>
                <w:sz w:val="24"/>
                <w:szCs w:val="24"/>
              </w:rPr>
            </w:pPr>
            <w:r>
              <w:rPr>
                <w:sz w:val="24"/>
                <w:szCs w:val="24"/>
              </w:rPr>
              <w:t>3 151</w:t>
            </w:r>
          </w:p>
        </w:tc>
        <w:tc>
          <w:tcPr>
            <w:tcW w:w="1273" w:type="dxa"/>
            <w:tcBorders>
              <w:top w:val="single" w:sz="4" w:space="0" w:color="auto"/>
              <w:left w:val="single" w:sz="4" w:space="0" w:color="auto"/>
              <w:bottom w:val="single" w:sz="4" w:space="0" w:color="auto"/>
              <w:right w:val="single" w:sz="4" w:space="0" w:color="auto"/>
            </w:tcBorders>
            <w:hideMark/>
          </w:tcPr>
          <w:p w:rsidR="00916AE8" w:rsidRDefault="00916AE8">
            <w:pPr>
              <w:jc w:val="center"/>
              <w:rPr>
                <w:sz w:val="24"/>
                <w:szCs w:val="24"/>
              </w:rPr>
            </w:pPr>
            <w:r>
              <w:rPr>
                <w:sz w:val="24"/>
                <w:szCs w:val="24"/>
              </w:rPr>
              <w:t>2 773</w:t>
            </w:r>
          </w:p>
        </w:tc>
        <w:tc>
          <w:tcPr>
            <w:tcW w:w="1558" w:type="dxa"/>
            <w:tcBorders>
              <w:top w:val="single" w:sz="4" w:space="0" w:color="auto"/>
              <w:left w:val="single" w:sz="4" w:space="0" w:color="auto"/>
              <w:bottom w:val="single" w:sz="4" w:space="0" w:color="auto"/>
              <w:right w:val="single" w:sz="4" w:space="0" w:color="auto"/>
            </w:tcBorders>
            <w:hideMark/>
          </w:tcPr>
          <w:p w:rsidR="00916AE8" w:rsidRDefault="00916AE8">
            <w:pPr>
              <w:jc w:val="center"/>
              <w:rPr>
                <w:sz w:val="24"/>
                <w:szCs w:val="24"/>
              </w:rPr>
            </w:pPr>
            <w:r>
              <w:rPr>
                <w:sz w:val="24"/>
                <w:szCs w:val="24"/>
              </w:rPr>
              <w:t>99</w:t>
            </w:r>
          </w:p>
        </w:tc>
        <w:tc>
          <w:tcPr>
            <w:tcW w:w="1386" w:type="dxa"/>
            <w:tcBorders>
              <w:top w:val="single" w:sz="4" w:space="0" w:color="auto"/>
              <w:left w:val="single" w:sz="4" w:space="0" w:color="auto"/>
              <w:bottom w:val="single" w:sz="4" w:space="0" w:color="auto"/>
              <w:right w:val="single" w:sz="4" w:space="0" w:color="auto"/>
            </w:tcBorders>
            <w:hideMark/>
          </w:tcPr>
          <w:p w:rsidR="00916AE8" w:rsidRDefault="00916AE8">
            <w:pPr>
              <w:jc w:val="center"/>
              <w:rPr>
                <w:sz w:val="24"/>
                <w:szCs w:val="24"/>
              </w:rPr>
            </w:pPr>
            <w:r>
              <w:rPr>
                <w:sz w:val="24"/>
                <w:szCs w:val="24"/>
              </w:rPr>
              <w:t>-378</w:t>
            </w:r>
          </w:p>
        </w:tc>
      </w:tr>
      <w:tr w:rsidR="00916AE8" w:rsidTr="00916AE8">
        <w:tc>
          <w:tcPr>
            <w:tcW w:w="3936" w:type="dxa"/>
            <w:tcBorders>
              <w:top w:val="single" w:sz="4" w:space="0" w:color="auto"/>
              <w:left w:val="single" w:sz="4" w:space="0" w:color="auto"/>
              <w:bottom w:val="single" w:sz="4" w:space="0" w:color="auto"/>
              <w:right w:val="single" w:sz="4" w:space="0" w:color="auto"/>
            </w:tcBorders>
            <w:hideMark/>
          </w:tcPr>
          <w:p w:rsidR="00916AE8" w:rsidRDefault="00916AE8">
            <w:pPr>
              <w:jc w:val="both"/>
              <w:rPr>
                <w:sz w:val="24"/>
                <w:szCs w:val="24"/>
              </w:rPr>
            </w:pPr>
            <w:r>
              <w:rPr>
                <w:sz w:val="24"/>
                <w:szCs w:val="24"/>
              </w:rPr>
              <w:t>Доходы от использования имущества</w:t>
            </w:r>
          </w:p>
        </w:tc>
        <w:tc>
          <w:tcPr>
            <w:tcW w:w="1417" w:type="dxa"/>
            <w:tcBorders>
              <w:top w:val="single" w:sz="4" w:space="0" w:color="auto"/>
              <w:left w:val="single" w:sz="4" w:space="0" w:color="auto"/>
              <w:bottom w:val="single" w:sz="4" w:space="0" w:color="auto"/>
              <w:right w:val="single" w:sz="4" w:space="0" w:color="auto"/>
            </w:tcBorders>
            <w:hideMark/>
          </w:tcPr>
          <w:p w:rsidR="00916AE8" w:rsidRDefault="00916AE8">
            <w:pPr>
              <w:jc w:val="center"/>
              <w:rPr>
                <w:sz w:val="24"/>
                <w:szCs w:val="24"/>
              </w:rPr>
            </w:pPr>
            <w:r>
              <w:rPr>
                <w:sz w:val="24"/>
                <w:szCs w:val="24"/>
              </w:rPr>
              <w:t>851</w:t>
            </w:r>
          </w:p>
        </w:tc>
        <w:tc>
          <w:tcPr>
            <w:tcW w:w="1273" w:type="dxa"/>
            <w:tcBorders>
              <w:top w:val="single" w:sz="4" w:space="0" w:color="auto"/>
              <w:left w:val="single" w:sz="4" w:space="0" w:color="auto"/>
              <w:bottom w:val="single" w:sz="4" w:space="0" w:color="auto"/>
              <w:right w:val="single" w:sz="4" w:space="0" w:color="auto"/>
            </w:tcBorders>
            <w:hideMark/>
          </w:tcPr>
          <w:p w:rsidR="00916AE8" w:rsidRDefault="00916AE8">
            <w:pPr>
              <w:jc w:val="center"/>
              <w:rPr>
                <w:sz w:val="24"/>
                <w:szCs w:val="24"/>
              </w:rPr>
            </w:pPr>
            <w:r>
              <w:rPr>
                <w:sz w:val="24"/>
                <w:szCs w:val="24"/>
              </w:rPr>
              <w:t>766</w:t>
            </w:r>
          </w:p>
        </w:tc>
        <w:tc>
          <w:tcPr>
            <w:tcW w:w="1558" w:type="dxa"/>
            <w:tcBorders>
              <w:top w:val="single" w:sz="4" w:space="0" w:color="auto"/>
              <w:left w:val="single" w:sz="4" w:space="0" w:color="auto"/>
              <w:bottom w:val="single" w:sz="4" w:space="0" w:color="auto"/>
              <w:right w:val="single" w:sz="4" w:space="0" w:color="auto"/>
            </w:tcBorders>
            <w:hideMark/>
          </w:tcPr>
          <w:p w:rsidR="00916AE8" w:rsidRDefault="00916AE8">
            <w:pPr>
              <w:jc w:val="center"/>
              <w:rPr>
                <w:sz w:val="24"/>
                <w:szCs w:val="24"/>
              </w:rPr>
            </w:pPr>
            <w:r>
              <w:rPr>
                <w:sz w:val="24"/>
                <w:szCs w:val="24"/>
              </w:rPr>
              <w:t>97</w:t>
            </w:r>
          </w:p>
        </w:tc>
        <w:tc>
          <w:tcPr>
            <w:tcW w:w="1386" w:type="dxa"/>
            <w:tcBorders>
              <w:top w:val="single" w:sz="4" w:space="0" w:color="auto"/>
              <w:left w:val="single" w:sz="4" w:space="0" w:color="auto"/>
              <w:bottom w:val="single" w:sz="4" w:space="0" w:color="auto"/>
              <w:right w:val="single" w:sz="4" w:space="0" w:color="auto"/>
            </w:tcBorders>
            <w:hideMark/>
          </w:tcPr>
          <w:p w:rsidR="00916AE8" w:rsidRDefault="00916AE8">
            <w:pPr>
              <w:jc w:val="center"/>
              <w:rPr>
                <w:sz w:val="24"/>
                <w:szCs w:val="24"/>
              </w:rPr>
            </w:pPr>
            <w:r>
              <w:rPr>
                <w:sz w:val="24"/>
                <w:szCs w:val="24"/>
              </w:rPr>
              <w:t>-86</w:t>
            </w:r>
          </w:p>
        </w:tc>
      </w:tr>
      <w:tr w:rsidR="00916AE8" w:rsidTr="00916AE8">
        <w:tc>
          <w:tcPr>
            <w:tcW w:w="3936" w:type="dxa"/>
            <w:tcBorders>
              <w:top w:val="single" w:sz="4" w:space="0" w:color="auto"/>
              <w:left w:val="single" w:sz="4" w:space="0" w:color="auto"/>
              <w:bottom w:val="single" w:sz="4" w:space="0" w:color="auto"/>
              <w:right w:val="single" w:sz="4" w:space="0" w:color="auto"/>
            </w:tcBorders>
            <w:hideMark/>
          </w:tcPr>
          <w:p w:rsidR="00916AE8" w:rsidRDefault="00916AE8">
            <w:pPr>
              <w:jc w:val="both"/>
              <w:rPr>
                <w:sz w:val="24"/>
                <w:szCs w:val="24"/>
              </w:rPr>
            </w:pPr>
            <w:r>
              <w:rPr>
                <w:sz w:val="24"/>
                <w:szCs w:val="24"/>
              </w:rPr>
              <w:t>Платежи при пользовании природными ресурсами</w:t>
            </w:r>
          </w:p>
        </w:tc>
        <w:tc>
          <w:tcPr>
            <w:tcW w:w="1417" w:type="dxa"/>
            <w:tcBorders>
              <w:top w:val="single" w:sz="4" w:space="0" w:color="auto"/>
              <w:left w:val="single" w:sz="4" w:space="0" w:color="auto"/>
              <w:bottom w:val="single" w:sz="4" w:space="0" w:color="auto"/>
              <w:right w:val="single" w:sz="4" w:space="0" w:color="auto"/>
            </w:tcBorders>
            <w:hideMark/>
          </w:tcPr>
          <w:p w:rsidR="00916AE8" w:rsidRDefault="00916AE8">
            <w:pPr>
              <w:jc w:val="center"/>
              <w:rPr>
                <w:sz w:val="24"/>
                <w:szCs w:val="24"/>
              </w:rPr>
            </w:pPr>
            <w:r>
              <w:rPr>
                <w:sz w:val="24"/>
                <w:szCs w:val="24"/>
              </w:rPr>
              <w:t>681</w:t>
            </w:r>
          </w:p>
        </w:tc>
        <w:tc>
          <w:tcPr>
            <w:tcW w:w="1273" w:type="dxa"/>
            <w:tcBorders>
              <w:top w:val="single" w:sz="4" w:space="0" w:color="auto"/>
              <w:left w:val="single" w:sz="4" w:space="0" w:color="auto"/>
              <w:bottom w:val="single" w:sz="4" w:space="0" w:color="auto"/>
              <w:right w:val="single" w:sz="4" w:space="0" w:color="auto"/>
            </w:tcBorders>
            <w:hideMark/>
          </w:tcPr>
          <w:p w:rsidR="00916AE8" w:rsidRDefault="00916AE8">
            <w:pPr>
              <w:jc w:val="center"/>
              <w:rPr>
                <w:sz w:val="24"/>
                <w:szCs w:val="24"/>
              </w:rPr>
            </w:pPr>
            <w:r>
              <w:rPr>
                <w:sz w:val="24"/>
                <w:szCs w:val="24"/>
              </w:rPr>
              <w:t>685</w:t>
            </w:r>
          </w:p>
        </w:tc>
        <w:tc>
          <w:tcPr>
            <w:tcW w:w="1558" w:type="dxa"/>
            <w:tcBorders>
              <w:top w:val="single" w:sz="4" w:space="0" w:color="auto"/>
              <w:left w:val="single" w:sz="4" w:space="0" w:color="auto"/>
              <w:bottom w:val="single" w:sz="4" w:space="0" w:color="auto"/>
              <w:right w:val="single" w:sz="4" w:space="0" w:color="auto"/>
            </w:tcBorders>
            <w:hideMark/>
          </w:tcPr>
          <w:p w:rsidR="00916AE8" w:rsidRDefault="00916AE8">
            <w:pPr>
              <w:jc w:val="center"/>
              <w:rPr>
                <w:sz w:val="24"/>
                <w:szCs w:val="24"/>
              </w:rPr>
            </w:pPr>
            <w:r>
              <w:rPr>
                <w:sz w:val="24"/>
                <w:szCs w:val="24"/>
              </w:rPr>
              <w:t>126</w:t>
            </w:r>
          </w:p>
        </w:tc>
        <w:tc>
          <w:tcPr>
            <w:tcW w:w="1386" w:type="dxa"/>
            <w:tcBorders>
              <w:top w:val="single" w:sz="4" w:space="0" w:color="auto"/>
              <w:left w:val="single" w:sz="4" w:space="0" w:color="auto"/>
              <w:bottom w:val="single" w:sz="4" w:space="0" w:color="auto"/>
              <w:right w:val="single" w:sz="4" w:space="0" w:color="auto"/>
            </w:tcBorders>
            <w:hideMark/>
          </w:tcPr>
          <w:p w:rsidR="00916AE8" w:rsidRDefault="00916AE8">
            <w:pPr>
              <w:jc w:val="center"/>
              <w:rPr>
                <w:sz w:val="24"/>
                <w:szCs w:val="24"/>
              </w:rPr>
            </w:pPr>
            <w:r>
              <w:rPr>
                <w:sz w:val="24"/>
                <w:szCs w:val="24"/>
              </w:rPr>
              <w:t>4</w:t>
            </w:r>
          </w:p>
        </w:tc>
      </w:tr>
      <w:tr w:rsidR="00916AE8" w:rsidTr="00916AE8">
        <w:tc>
          <w:tcPr>
            <w:tcW w:w="3936" w:type="dxa"/>
            <w:tcBorders>
              <w:top w:val="single" w:sz="4" w:space="0" w:color="auto"/>
              <w:left w:val="single" w:sz="4" w:space="0" w:color="auto"/>
              <w:bottom w:val="single" w:sz="4" w:space="0" w:color="auto"/>
              <w:right w:val="single" w:sz="4" w:space="0" w:color="auto"/>
            </w:tcBorders>
            <w:hideMark/>
          </w:tcPr>
          <w:p w:rsidR="00916AE8" w:rsidRDefault="00916AE8">
            <w:pPr>
              <w:jc w:val="both"/>
              <w:rPr>
                <w:sz w:val="24"/>
                <w:szCs w:val="24"/>
              </w:rPr>
            </w:pPr>
            <w:r>
              <w:rPr>
                <w:sz w:val="24"/>
                <w:szCs w:val="24"/>
              </w:rPr>
              <w:t xml:space="preserve">Доходы от продажи материальных и нематериальных активов </w:t>
            </w:r>
          </w:p>
        </w:tc>
        <w:tc>
          <w:tcPr>
            <w:tcW w:w="1417" w:type="dxa"/>
            <w:tcBorders>
              <w:top w:val="single" w:sz="4" w:space="0" w:color="auto"/>
              <w:left w:val="single" w:sz="4" w:space="0" w:color="auto"/>
              <w:bottom w:val="single" w:sz="4" w:space="0" w:color="auto"/>
              <w:right w:val="single" w:sz="4" w:space="0" w:color="auto"/>
            </w:tcBorders>
            <w:hideMark/>
          </w:tcPr>
          <w:p w:rsidR="00916AE8" w:rsidRDefault="00916AE8">
            <w:pPr>
              <w:jc w:val="center"/>
              <w:rPr>
                <w:sz w:val="24"/>
                <w:szCs w:val="24"/>
              </w:rPr>
            </w:pPr>
            <w:r>
              <w:rPr>
                <w:sz w:val="24"/>
                <w:szCs w:val="24"/>
              </w:rPr>
              <w:t>928</w:t>
            </w:r>
          </w:p>
        </w:tc>
        <w:tc>
          <w:tcPr>
            <w:tcW w:w="1273" w:type="dxa"/>
            <w:tcBorders>
              <w:top w:val="single" w:sz="4" w:space="0" w:color="auto"/>
              <w:left w:val="single" w:sz="4" w:space="0" w:color="auto"/>
              <w:bottom w:val="single" w:sz="4" w:space="0" w:color="auto"/>
              <w:right w:val="single" w:sz="4" w:space="0" w:color="auto"/>
            </w:tcBorders>
            <w:hideMark/>
          </w:tcPr>
          <w:p w:rsidR="00916AE8" w:rsidRDefault="00916AE8">
            <w:pPr>
              <w:jc w:val="center"/>
              <w:rPr>
                <w:sz w:val="24"/>
                <w:szCs w:val="24"/>
              </w:rPr>
            </w:pPr>
            <w:r>
              <w:rPr>
                <w:sz w:val="24"/>
                <w:szCs w:val="24"/>
              </w:rPr>
              <w:t>634</w:t>
            </w:r>
          </w:p>
        </w:tc>
        <w:tc>
          <w:tcPr>
            <w:tcW w:w="1558" w:type="dxa"/>
            <w:tcBorders>
              <w:top w:val="single" w:sz="4" w:space="0" w:color="auto"/>
              <w:left w:val="single" w:sz="4" w:space="0" w:color="auto"/>
              <w:bottom w:val="single" w:sz="4" w:space="0" w:color="auto"/>
              <w:right w:val="single" w:sz="4" w:space="0" w:color="auto"/>
            </w:tcBorders>
            <w:hideMark/>
          </w:tcPr>
          <w:p w:rsidR="00916AE8" w:rsidRDefault="00916AE8">
            <w:pPr>
              <w:jc w:val="center"/>
              <w:rPr>
                <w:sz w:val="24"/>
                <w:szCs w:val="24"/>
              </w:rPr>
            </w:pPr>
            <w:r>
              <w:rPr>
                <w:sz w:val="24"/>
                <w:szCs w:val="24"/>
              </w:rPr>
              <w:t>83</w:t>
            </w:r>
          </w:p>
        </w:tc>
        <w:tc>
          <w:tcPr>
            <w:tcW w:w="1386" w:type="dxa"/>
            <w:tcBorders>
              <w:top w:val="single" w:sz="4" w:space="0" w:color="auto"/>
              <w:left w:val="single" w:sz="4" w:space="0" w:color="auto"/>
              <w:bottom w:val="single" w:sz="4" w:space="0" w:color="auto"/>
              <w:right w:val="single" w:sz="4" w:space="0" w:color="auto"/>
            </w:tcBorders>
            <w:hideMark/>
          </w:tcPr>
          <w:p w:rsidR="00916AE8" w:rsidRDefault="00916AE8">
            <w:pPr>
              <w:jc w:val="center"/>
              <w:rPr>
                <w:sz w:val="24"/>
                <w:szCs w:val="24"/>
              </w:rPr>
            </w:pPr>
            <w:r>
              <w:rPr>
                <w:sz w:val="24"/>
                <w:szCs w:val="24"/>
              </w:rPr>
              <w:t>-294</w:t>
            </w:r>
          </w:p>
        </w:tc>
      </w:tr>
      <w:tr w:rsidR="00916AE8" w:rsidTr="00916AE8">
        <w:tc>
          <w:tcPr>
            <w:tcW w:w="3936" w:type="dxa"/>
            <w:tcBorders>
              <w:top w:val="single" w:sz="4" w:space="0" w:color="auto"/>
              <w:left w:val="single" w:sz="4" w:space="0" w:color="auto"/>
              <w:bottom w:val="single" w:sz="4" w:space="0" w:color="auto"/>
              <w:right w:val="single" w:sz="4" w:space="0" w:color="auto"/>
            </w:tcBorders>
            <w:hideMark/>
          </w:tcPr>
          <w:p w:rsidR="00916AE8" w:rsidRDefault="00916AE8">
            <w:pPr>
              <w:jc w:val="both"/>
              <w:rPr>
                <w:sz w:val="24"/>
                <w:szCs w:val="24"/>
              </w:rPr>
            </w:pPr>
            <w:r>
              <w:rPr>
                <w:sz w:val="24"/>
                <w:szCs w:val="24"/>
              </w:rPr>
              <w:t>Штрафы, санкции, возмещение ущерба</w:t>
            </w:r>
          </w:p>
        </w:tc>
        <w:tc>
          <w:tcPr>
            <w:tcW w:w="1417" w:type="dxa"/>
            <w:tcBorders>
              <w:top w:val="single" w:sz="4" w:space="0" w:color="auto"/>
              <w:left w:val="single" w:sz="4" w:space="0" w:color="auto"/>
              <w:bottom w:val="single" w:sz="4" w:space="0" w:color="auto"/>
              <w:right w:val="single" w:sz="4" w:space="0" w:color="auto"/>
            </w:tcBorders>
            <w:hideMark/>
          </w:tcPr>
          <w:p w:rsidR="00916AE8" w:rsidRDefault="00916AE8">
            <w:pPr>
              <w:jc w:val="center"/>
              <w:rPr>
                <w:sz w:val="24"/>
                <w:szCs w:val="24"/>
              </w:rPr>
            </w:pPr>
            <w:r>
              <w:rPr>
                <w:sz w:val="24"/>
                <w:szCs w:val="24"/>
              </w:rPr>
              <w:t>381</w:t>
            </w:r>
          </w:p>
        </w:tc>
        <w:tc>
          <w:tcPr>
            <w:tcW w:w="1273" w:type="dxa"/>
            <w:tcBorders>
              <w:top w:val="single" w:sz="4" w:space="0" w:color="auto"/>
              <w:left w:val="single" w:sz="4" w:space="0" w:color="auto"/>
              <w:bottom w:val="single" w:sz="4" w:space="0" w:color="auto"/>
              <w:right w:val="single" w:sz="4" w:space="0" w:color="auto"/>
            </w:tcBorders>
            <w:hideMark/>
          </w:tcPr>
          <w:p w:rsidR="00916AE8" w:rsidRDefault="00916AE8">
            <w:pPr>
              <w:jc w:val="center"/>
              <w:rPr>
                <w:sz w:val="24"/>
                <w:szCs w:val="24"/>
              </w:rPr>
            </w:pPr>
            <w:r>
              <w:rPr>
                <w:sz w:val="24"/>
                <w:szCs w:val="24"/>
              </w:rPr>
              <w:t>388</w:t>
            </w:r>
          </w:p>
        </w:tc>
        <w:tc>
          <w:tcPr>
            <w:tcW w:w="1558" w:type="dxa"/>
            <w:tcBorders>
              <w:top w:val="single" w:sz="4" w:space="0" w:color="auto"/>
              <w:left w:val="single" w:sz="4" w:space="0" w:color="auto"/>
              <w:bottom w:val="single" w:sz="4" w:space="0" w:color="auto"/>
              <w:right w:val="single" w:sz="4" w:space="0" w:color="auto"/>
            </w:tcBorders>
            <w:hideMark/>
          </w:tcPr>
          <w:p w:rsidR="00916AE8" w:rsidRDefault="00916AE8">
            <w:pPr>
              <w:jc w:val="center"/>
              <w:rPr>
                <w:sz w:val="24"/>
                <w:szCs w:val="24"/>
              </w:rPr>
            </w:pPr>
            <w:r>
              <w:rPr>
                <w:sz w:val="24"/>
                <w:szCs w:val="24"/>
              </w:rPr>
              <w:t>102</w:t>
            </w:r>
          </w:p>
        </w:tc>
        <w:tc>
          <w:tcPr>
            <w:tcW w:w="1386" w:type="dxa"/>
            <w:tcBorders>
              <w:top w:val="single" w:sz="4" w:space="0" w:color="auto"/>
              <w:left w:val="single" w:sz="4" w:space="0" w:color="auto"/>
              <w:bottom w:val="single" w:sz="4" w:space="0" w:color="auto"/>
              <w:right w:val="single" w:sz="4" w:space="0" w:color="auto"/>
            </w:tcBorders>
            <w:hideMark/>
          </w:tcPr>
          <w:p w:rsidR="00916AE8" w:rsidRDefault="00916AE8">
            <w:pPr>
              <w:jc w:val="center"/>
              <w:rPr>
                <w:sz w:val="24"/>
                <w:szCs w:val="24"/>
              </w:rPr>
            </w:pPr>
            <w:r>
              <w:rPr>
                <w:sz w:val="24"/>
                <w:szCs w:val="24"/>
              </w:rPr>
              <w:t>7</w:t>
            </w:r>
          </w:p>
        </w:tc>
      </w:tr>
    </w:tbl>
    <w:p w:rsidR="00916AE8" w:rsidRDefault="00916AE8" w:rsidP="00916AE8">
      <w:pPr>
        <w:ind w:firstLine="567"/>
        <w:jc w:val="both"/>
        <w:rPr>
          <w:szCs w:val="28"/>
        </w:rPr>
      </w:pPr>
    </w:p>
    <w:p w:rsidR="00916AE8" w:rsidRDefault="00916AE8" w:rsidP="00916AE8">
      <w:pPr>
        <w:ind w:firstLine="567"/>
        <w:jc w:val="both"/>
        <w:rPr>
          <w:szCs w:val="28"/>
        </w:rPr>
      </w:pPr>
      <w:r>
        <w:rPr>
          <w:szCs w:val="28"/>
        </w:rPr>
        <w:t>Основная роль в формировании доходов консолидированного бюджета республики принадлежит налоговым доходам. В 2015 году на их долю приходи</w:t>
      </w:r>
      <w:r w:rsidR="000E1DCA">
        <w:rPr>
          <w:szCs w:val="28"/>
        </w:rPr>
        <w:t>лось</w:t>
      </w:r>
      <w:r>
        <w:rPr>
          <w:szCs w:val="28"/>
        </w:rPr>
        <w:t xml:space="preserve"> 89% от общей суммы поступлений налоговых и неналоговых доходов. Более 70% поступлений налоговых доходов обеспечено за счет четырех крупнейших доходных источников – налога на доходы физических лиц  (47%), налога на прибыль организаций (14%), акцизов (12%), налога на имущество организаций (10%).</w:t>
      </w:r>
    </w:p>
    <w:p w:rsidR="00916AE8" w:rsidRDefault="00916AE8" w:rsidP="00916AE8">
      <w:pPr>
        <w:ind w:firstLine="567"/>
        <w:jc w:val="both"/>
        <w:rPr>
          <w:b/>
          <w:sz w:val="36"/>
          <w:szCs w:val="36"/>
        </w:rPr>
      </w:pPr>
      <w:r>
        <w:rPr>
          <w:szCs w:val="28"/>
        </w:rPr>
        <w:t>Существенный недостаток обеспечения доходной части бюджета заключается в том, что основными отраслями, формирующими налоговые доходы, остаются общественный сектор (22% от общего объема поступлений), торговля (12%) и транспорт (10%).</w:t>
      </w:r>
    </w:p>
    <w:p w:rsidR="00916AE8" w:rsidRDefault="00916AE8" w:rsidP="00916AE8">
      <w:pPr>
        <w:ind w:firstLine="567"/>
        <w:jc w:val="both"/>
        <w:rPr>
          <w:szCs w:val="28"/>
        </w:rPr>
      </w:pPr>
      <w:r>
        <w:rPr>
          <w:szCs w:val="28"/>
        </w:rPr>
        <w:t>Системообразующие отрасли экономики Карелии – лесопромышленный и горнопромышленный комплексы, формирующие 60% промышленного производства, обеспечивают только 16% налоговых доходов.</w:t>
      </w:r>
    </w:p>
    <w:p w:rsidR="00916AE8" w:rsidRDefault="00916AE8" w:rsidP="00916AE8">
      <w:pPr>
        <w:ind w:firstLine="567"/>
        <w:jc w:val="both"/>
        <w:rPr>
          <w:szCs w:val="28"/>
        </w:rPr>
      </w:pPr>
      <w:r>
        <w:rPr>
          <w:szCs w:val="28"/>
        </w:rPr>
        <w:t>В 2015 году усилилась зависимость бюджета республики от платежей ограниченного круга крупнейших организаций. Доля налоговых доходов</w:t>
      </w:r>
      <w:r w:rsidR="000E1DCA">
        <w:rPr>
          <w:szCs w:val="28"/>
        </w:rPr>
        <w:t>,</w:t>
      </w:r>
      <w:r>
        <w:rPr>
          <w:szCs w:val="28"/>
        </w:rPr>
        <w:t xml:space="preserve"> по</w:t>
      </w:r>
      <w:r w:rsidR="000E1DCA">
        <w:rPr>
          <w:szCs w:val="28"/>
        </w:rPr>
        <w:t>ступивших от десяти крупнейших</w:t>
      </w:r>
      <w:r>
        <w:rPr>
          <w:szCs w:val="28"/>
        </w:rPr>
        <w:t xml:space="preserve"> налогоплательщик</w:t>
      </w:r>
      <w:r w:rsidR="000E1DCA">
        <w:rPr>
          <w:szCs w:val="28"/>
        </w:rPr>
        <w:t>ов</w:t>
      </w:r>
      <w:r>
        <w:rPr>
          <w:szCs w:val="28"/>
        </w:rPr>
        <w:t xml:space="preserve"> республики</w:t>
      </w:r>
      <w:r w:rsidR="000E1DCA">
        <w:rPr>
          <w:szCs w:val="28"/>
        </w:rPr>
        <w:t>,</w:t>
      </w:r>
      <w:r>
        <w:rPr>
          <w:szCs w:val="28"/>
        </w:rPr>
        <w:t xml:space="preserve"> в общем поступлении налоговых доходов консолидированного бюджета </w:t>
      </w:r>
      <w:r>
        <w:rPr>
          <w:szCs w:val="28"/>
        </w:rPr>
        <w:lastRenderedPageBreak/>
        <w:t xml:space="preserve">Республики Карелия в 2013 году составляла 19%, в 2014 году – 19,5%, по итогам 2015 года удельный вес поступлений </w:t>
      </w:r>
      <w:r w:rsidR="000E1DCA">
        <w:rPr>
          <w:szCs w:val="28"/>
        </w:rPr>
        <w:t xml:space="preserve">от </w:t>
      </w:r>
      <w:r>
        <w:rPr>
          <w:szCs w:val="28"/>
        </w:rPr>
        <w:t>десяти крупнейших налогоплательщиков достиг 21%.</w:t>
      </w:r>
    </w:p>
    <w:p w:rsidR="00916AE8" w:rsidRDefault="00916AE8" w:rsidP="00916AE8">
      <w:pPr>
        <w:ind w:firstLine="567"/>
        <w:jc w:val="both"/>
        <w:rPr>
          <w:szCs w:val="28"/>
        </w:rPr>
      </w:pPr>
      <w:r>
        <w:rPr>
          <w:szCs w:val="28"/>
        </w:rPr>
        <w:t>Ситуация по основным источникам доходов характеризуется следующими показателями.</w:t>
      </w:r>
    </w:p>
    <w:p w:rsidR="00916AE8" w:rsidRDefault="00916AE8" w:rsidP="00916AE8">
      <w:pPr>
        <w:ind w:firstLine="567"/>
        <w:jc w:val="both"/>
        <w:rPr>
          <w:szCs w:val="28"/>
        </w:rPr>
      </w:pPr>
      <w:r>
        <w:rPr>
          <w:szCs w:val="28"/>
        </w:rPr>
        <w:t>В 2015 году отмечена положительная динамика поступления налога на прибыль организаций. Поступление данного налога соста</w:t>
      </w:r>
      <w:r w:rsidR="000E1DCA">
        <w:rPr>
          <w:szCs w:val="28"/>
        </w:rPr>
        <w:t>вило 3,1 млрд. рублей, что на 1</w:t>
      </w:r>
      <w:r>
        <w:rPr>
          <w:szCs w:val="28"/>
        </w:rPr>
        <w:t xml:space="preserve">276 млн. рублей, или в 1,7 раза, превышает платежи </w:t>
      </w:r>
      <w:r>
        <w:rPr>
          <w:szCs w:val="28"/>
        </w:rPr>
        <w:br/>
        <w:t xml:space="preserve">2014 года. </w:t>
      </w:r>
    </w:p>
    <w:p w:rsidR="00916AE8" w:rsidRDefault="00916AE8" w:rsidP="00916AE8">
      <w:pPr>
        <w:ind w:firstLine="567"/>
        <w:jc w:val="both"/>
        <w:rPr>
          <w:szCs w:val="28"/>
        </w:rPr>
      </w:pPr>
      <w:proofErr w:type="gramStart"/>
      <w:r>
        <w:rPr>
          <w:szCs w:val="28"/>
        </w:rPr>
        <w:t>Рост платежей вызван увеличением перечислений по таким видам деятельности, как  обрабатывающие производства (на 940,5 млн. рублей, или в 4,9 раза), прежде всего за счет организаций, осуществляющих производство целлюлозы, древесной массы, бумаги, картона и изделий из них (на 611,9 млн. рублей, или в 31 раз), обработку древесины (на 141,1 млн. рублей, или в 15,8 раза), производство и распределение электроэнергии, газа и</w:t>
      </w:r>
      <w:proofErr w:type="gramEnd"/>
      <w:r>
        <w:rPr>
          <w:szCs w:val="28"/>
        </w:rPr>
        <w:t xml:space="preserve"> </w:t>
      </w:r>
      <w:proofErr w:type="gramStart"/>
      <w:r>
        <w:rPr>
          <w:szCs w:val="28"/>
        </w:rPr>
        <w:t xml:space="preserve">воды </w:t>
      </w:r>
      <w:r w:rsidR="002C31E0">
        <w:rPr>
          <w:szCs w:val="28"/>
        </w:rPr>
        <w:br/>
      </w:r>
      <w:r>
        <w:rPr>
          <w:szCs w:val="28"/>
        </w:rPr>
        <w:t>(на 336,1 млн. рублей, или в 4,6 раза), добычу полезных ископаемых (на 96,3 млн. рублей)</w:t>
      </w:r>
      <w:r w:rsidR="00502FCE">
        <w:rPr>
          <w:szCs w:val="28"/>
        </w:rPr>
        <w:t>;</w:t>
      </w:r>
      <w:r>
        <w:rPr>
          <w:szCs w:val="28"/>
        </w:rPr>
        <w:t xml:space="preserve"> организаций строительства  (на 103,2 млн. рублей, или </w:t>
      </w:r>
      <w:r w:rsidR="002C31E0">
        <w:rPr>
          <w:szCs w:val="28"/>
        </w:rPr>
        <w:br/>
      </w:r>
      <w:r>
        <w:rPr>
          <w:szCs w:val="28"/>
        </w:rPr>
        <w:t>в 1,5 раза), торговли (на 78,4 млн. рублей, или на 16,7%), лесного хозяйства, лесозаготовок (на 57,8 млн. рублей, или в 4,3 раза), связи (на 14,8 млн. рублей, или в 1,2 раза).</w:t>
      </w:r>
      <w:proofErr w:type="gramEnd"/>
    </w:p>
    <w:p w:rsidR="00916AE8" w:rsidRDefault="00916AE8" w:rsidP="00916AE8">
      <w:pPr>
        <w:ind w:firstLine="567"/>
        <w:jc w:val="both"/>
        <w:rPr>
          <w:szCs w:val="28"/>
        </w:rPr>
      </w:pPr>
      <w:r>
        <w:rPr>
          <w:szCs w:val="28"/>
        </w:rPr>
        <w:t xml:space="preserve">В связи с произведенными возвратами налога на прибыль крупнейшей кредитной организации и организации железнодорожного транспорта произошло сокращение поступлений </w:t>
      </w:r>
      <w:r w:rsidR="000E1DCA">
        <w:rPr>
          <w:szCs w:val="28"/>
        </w:rPr>
        <w:t xml:space="preserve">от </w:t>
      </w:r>
      <w:r>
        <w:rPr>
          <w:szCs w:val="28"/>
        </w:rPr>
        <w:t xml:space="preserve">финансовой деятельности (банки) </w:t>
      </w:r>
      <w:r w:rsidR="002C31E0">
        <w:rPr>
          <w:szCs w:val="28"/>
        </w:rPr>
        <w:br/>
      </w:r>
      <w:r>
        <w:rPr>
          <w:szCs w:val="28"/>
        </w:rPr>
        <w:t>(на 485,8 млн. рублей) и транспорт</w:t>
      </w:r>
      <w:r w:rsidR="000E1DCA">
        <w:rPr>
          <w:szCs w:val="28"/>
        </w:rPr>
        <w:t>а</w:t>
      </w:r>
      <w:r>
        <w:rPr>
          <w:szCs w:val="28"/>
        </w:rPr>
        <w:t xml:space="preserve"> (на 102,4 млн. рублей). </w:t>
      </w:r>
    </w:p>
    <w:p w:rsidR="00916AE8" w:rsidRDefault="00916AE8" w:rsidP="00916AE8">
      <w:pPr>
        <w:ind w:firstLine="567"/>
        <w:jc w:val="both"/>
        <w:rPr>
          <w:szCs w:val="28"/>
        </w:rPr>
      </w:pPr>
      <w:r>
        <w:rPr>
          <w:szCs w:val="28"/>
        </w:rPr>
        <w:t xml:space="preserve">Рост поступлений связан с ростом налогооблагаемой прибыли по сравнению с 2014 годом. По информации </w:t>
      </w:r>
      <w:proofErr w:type="spellStart"/>
      <w:r>
        <w:rPr>
          <w:szCs w:val="28"/>
        </w:rPr>
        <w:t>Карелиястата</w:t>
      </w:r>
      <w:proofErr w:type="spellEnd"/>
      <w:r>
        <w:rPr>
          <w:szCs w:val="28"/>
        </w:rPr>
        <w:t>, в целом по республике за 2015 год сумма прибыли составила 17,6 млрд. рублей, что на 9,4% выше уровня 2014 года.</w:t>
      </w:r>
    </w:p>
    <w:p w:rsidR="00916AE8" w:rsidRDefault="00916AE8" w:rsidP="00916AE8">
      <w:pPr>
        <w:ind w:firstLine="567"/>
        <w:jc w:val="both"/>
        <w:rPr>
          <w:szCs w:val="28"/>
        </w:rPr>
      </w:pPr>
      <w:proofErr w:type="gramStart"/>
      <w:r>
        <w:rPr>
          <w:szCs w:val="28"/>
        </w:rPr>
        <w:t xml:space="preserve">Наиболее высокие темпы роста прибыли достигнуты в обрабатывающих производствах (в 2,9 раза), в том числе в целлюлозно-бумажной промышленности (в 15,4 раза), производстве и распределении электроэнергии, газа и воды (в 1,3 раза), строительстве (в 1,2 раза), сельском хозяйстве (в 1,6 раза), лесозаготовительной отрасли (в 2,9 раза), производстве пищевых продуктов, включая напитки (в 1,8 раза). </w:t>
      </w:r>
      <w:proofErr w:type="gramEnd"/>
    </w:p>
    <w:p w:rsidR="00916AE8" w:rsidRDefault="00916AE8" w:rsidP="00916AE8">
      <w:pPr>
        <w:ind w:firstLine="567"/>
        <w:jc w:val="both"/>
        <w:rPr>
          <w:szCs w:val="28"/>
        </w:rPr>
      </w:pPr>
      <w:r>
        <w:rPr>
          <w:szCs w:val="28"/>
        </w:rPr>
        <w:t xml:space="preserve">Несмотря на рост </w:t>
      </w:r>
      <w:proofErr w:type="gramStart"/>
      <w:r>
        <w:rPr>
          <w:szCs w:val="28"/>
        </w:rPr>
        <w:t>прибыли</w:t>
      </w:r>
      <w:proofErr w:type="gramEnd"/>
      <w:r>
        <w:rPr>
          <w:szCs w:val="28"/>
        </w:rPr>
        <w:t xml:space="preserve"> и, соответственно, поступлений налога на прибыль, самым существенным фактором, оказывающим влияние на доходную часть бюджета, является то, что Республика Карелия продолжает нести потери от создания консолидированных групп налогоплательщиков. </w:t>
      </w:r>
    </w:p>
    <w:p w:rsidR="00916AE8" w:rsidRDefault="000E1DCA" w:rsidP="00916AE8">
      <w:pPr>
        <w:ind w:firstLine="567"/>
        <w:jc w:val="both"/>
        <w:rPr>
          <w:szCs w:val="28"/>
        </w:rPr>
      </w:pPr>
      <w:r>
        <w:rPr>
          <w:szCs w:val="28"/>
        </w:rPr>
        <w:t xml:space="preserve">Если в 2011  – </w:t>
      </w:r>
      <w:r w:rsidR="00916AE8">
        <w:rPr>
          <w:szCs w:val="28"/>
        </w:rPr>
        <w:t>2012 года</w:t>
      </w:r>
      <w:r>
        <w:rPr>
          <w:szCs w:val="28"/>
        </w:rPr>
        <w:t>х Республика Карелия получала 5–</w:t>
      </w:r>
      <w:r w:rsidR="00916AE8">
        <w:rPr>
          <w:szCs w:val="28"/>
        </w:rPr>
        <w:t xml:space="preserve">6 млрд. рублей налога на прибыль, то в 2015 году поступления составили 3,1 млрд. рублей, что в 2 раза ниже уровня 2011 года. </w:t>
      </w:r>
    </w:p>
    <w:p w:rsidR="00916AE8" w:rsidRDefault="00916AE8" w:rsidP="00916AE8">
      <w:pPr>
        <w:ind w:firstLine="567"/>
        <w:jc w:val="both"/>
        <w:rPr>
          <w:szCs w:val="28"/>
        </w:rPr>
      </w:pPr>
      <w:r>
        <w:rPr>
          <w:szCs w:val="28"/>
        </w:rPr>
        <w:t xml:space="preserve">Основные потери связаны с включением крупнейшего налогоплательщика республики – АО «Карельский окатыш» </w:t>
      </w:r>
      <w:r w:rsidR="000E1DCA">
        <w:rPr>
          <w:szCs w:val="28"/>
        </w:rPr>
        <w:t>–</w:t>
      </w:r>
      <w:r>
        <w:rPr>
          <w:szCs w:val="28"/>
        </w:rPr>
        <w:t xml:space="preserve">  в состав консолидированной группы налогоплательщиков, созданной </w:t>
      </w:r>
      <w:r w:rsidR="002C31E0">
        <w:rPr>
          <w:szCs w:val="28"/>
        </w:rPr>
        <w:br/>
      </w:r>
      <w:r>
        <w:rPr>
          <w:szCs w:val="28"/>
        </w:rPr>
        <w:t xml:space="preserve">ПАО «Северсталь». </w:t>
      </w:r>
    </w:p>
    <w:p w:rsidR="00916AE8" w:rsidRDefault="00916AE8" w:rsidP="000E1DCA">
      <w:pPr>
        <w:jc w:val="both"/>
        <w:rPr>
          <w:szCs w:val="28"/>
        </w:rPr>
      </w:pPr>
      <w:r>
        <w:rPr>
          <w:color w:val="000000" w:themeColor="text1"/>
          <w:szCs w:val="28"/>
        </w:rPr>
        <w:lastRenderedPageBreak/>
        <w:tab/>
      </w:r>
      <w:r>
        <w:rPr>
          <w:szCs w:val="28"/>
        </w:rPr>
        <w:t xml:space="preserve">Негативное влияние на поступление налога на прибыль также оказывает рост возвратов налога из бюджета. За 2015 год общая сумма возвратов составила 957 млн. рублей, в том числе </w:t>
      </w:r>
      <w:r w:rsidR="000E1DCA">
        <w:rPr>
          <w:szCs w:val="28"/>
        </w:rPr>
        <w:t xml:space="preserve">организациям </w:t>
      </w:r>
      <w:r>
        <w:rPr>
          <w:szCs w:val="28"/>
        </w:rPr>
        <w:t>энергетик</w:t>
      </w:r>
      <w:r w:rsidR="000E1DCA">
        <w:rPr>
          <w:szCs w:val="28"/>
        </w:rPr>
        <w:t>и</w:t>
      </w:r>
      <w:r>
        <w:rPr>
          <w:szCs w:val="28"/>
        </w:rPr>
        <w:t xml:space="preserve">  </w:t>
      </w:r>
      <w:r w:rsidR="000E1DCA">
        <w:rPr>
          <w:szCs w:val="28"/>
        </w:rPr>
        <w:t>–</w:t>
      </w:r>
      <w:r>
        <w:rPr>
          <w:szCs w:val="28"/>
        </w:rPr>
        <w:t xml:space="preserve">  292 млн. рублей, железнодорожного транспорта </w:t>
      </w:r>
      <w:r w:rsidR="000E1DCA">
        <w:rPr>
          <w:szCs w:val="28"/>
        </w:rPr>
        <w:t>– 139 млн. рублей, кредитным</w:t>
      </w:r>
      <w:r>
        <w:rPr>
          <w:szCs w:val="28"/>
        </w:rPr>
        <w:t xml:space="preserve"> организациям </w:t>
      </w:r>
      <w:r w:rsidR="000E1DCA">
        <w:rPr>
          <w:szCs w:val="28"/>
        </w:rPr>
        <w:t>–</w:t>
      </w:r>
      <w:r>
        <w:rPr>
          <w:szCs w:val="28"/>
        </w:rPr>
        <w:t xml:space="preserve">  226 млн.</w:t>
      </w:r>
      <w:r w:rsidR="000E1DCA">
        <w:rPr>
          <w:szCs w:val="28"/>
        </w:rPr>
        <w:t xml:space="preserve"> </w:t>
      </w:r>
      <w:r>
        <w:rPr>
          <w:szCs w:val="28"/>
        </w:rPr>
        <w:t xml:space="preserve">рублей. </w:t>
      </w:r>
    </w:p>
    <w:p w:rsidR="00916AE8" w:rsidRDefault="00916AE8" w:rsidP="000E1DCA">
      <w:pPr>
        <w:pStyle w:val="af5"/>
        <w:suppressAutoHyphens/>
        <w:spacing w:before="0" w:beforeAutospacing="0" w:after="0" w:afterAutospacing="0"/>
        <w:ind w:firstLine="709"/>
        <w:jc w:val="both"/>
        <w:rPr>
          <w:rFonts w:cs="Mangal"/>
          <w:sz w:val="28"/>
          <w:szCs w:val="28"/>
          <w:lang w:eastAsia="hi-IN" w:bidi="hi-IN"/>
        </w:rPr>
      </w:pPr>
      <w:r>
        <w:rPr>
          <w:rFonts w:cs="Mangal"/>
          <w:sz w:val="28"/>
          <w:szCs w:val="28"/>
          <w:lang w:eastAsia="hi-IN" w:bidi="hi-IN"/>
        </w:rPr>
        <w:tab/>
        <w:t>В 2015 году сложилась отрицательная динамика поступлений по налогу на доходы физических лиц. Поступления данного налога в консолидированный бюджет Республики Карелия составили 10,1 млрд.</w:t>
      </w:r>
      <w:r w:rsidR="000E1DCA">
        <w:rPr>
          <w:rFonts w:cs="Mangal"/>
          <w:sz w:val="28"/>
          <w:szCs w:val="28"/>
          <w:lang w:eastAsia="hi-IN" w:bidi="hi-IN"/>
        </w:rPr>
        <w:t xml:space="preserve"> </w:t>
      </w:r>
      <w:r>
        <w:rPr>
          <w:rFonts w:cs="Mangal"/>
          <w:sz w:val="28"/>
          <w:szCs w:val="28"/>
          <w:lang w:eastAsia="hi-IN" w:bidi="hi-IN"/>
        </w:rPr>
        <w:t>рублей, что на 3% ниже уровня 2014 года.</w:t>
      </w:r>
    </w:p>
    <w:p w:rsidR="00916AE8" w:rsidRDefault="00916AE8" w:rsidP="000E1DCA">
      <w:pPr>
        <w:ind w:firstLine="567"/>
        <w:jc w:val="both"/>
        <w:rPr>
          <w:szCs w:val="28"/>
        </w:rPr>
      </w:pPr>
      <w:r>
        <w:rPr>
          <w:szCs w:val="28"/>
        </w:rPr>
        <w:t xml:space="preserve">Среди организаций, снизивших </w:t>
      </w:r>
      <w:r w:rsidR="000E1DCA">
        <w:rPr>
          <w:szCs w:val="28"/>
        </w:rPr>
        <w:t>перечис</w:t>
      </w:r>
      <w:r>
        <w:rPr>
          <w:szCs w:val="28"/>
        </w:rPr>
        <w:t xml:space="preserve">ления налога на доходы физических лиц, </w:t>
      </w:r>
      <w:r w:rsidR="000E1DCA">
        <w:rPr>
          <w:szCs w:val="28"/>
        </w:rPr>
        <w:t xml:space="preserve">– </w:t>
      </w:r>
      <w:r>
        <w:rPr>
          <w:szCs w:val="28"/>
        </w:rPr>
        <w:t xml:space="preserve">предприятия по добыче полезных ископаемых (поступление составило 87% от уровня 2014 года), строительства (82% </w:t>
      </w:r>
      <w:r w:rsidR="002C31E0">
        <w:rPr>
          <w:szCs w:val="28"/>
        </w:rPr>
        <w:br/>
      </w:r>
      <w:r>
        <w:rPr>
          <w:szCs w:val="28"/>
        </w:rPr>
        <w:t>от уровня 2014 года), лесного и сельского хозяйства (92% от уровня 2014 года), связи (96% от уровня 2014 года) и финансовой деятельности (94% от уровня 2014 года).</w:t>
      </w:r>
    </w:p>
    <w:p w:rsidR="00916AE8" w:rsidRDefault="00916AE8" w:rsidP="00916AE8">
      <w:pPr>
        <w:ind w:firstLine="567"/>
        <w:jc w:val="both"/>
        <w:rPr>
          <w:szCs w:val="28"/>
        </w:rPr>
      </w:pPr>
      <w:r>
        <w:rPr>
          <w:szCs w:val="28"/>
        </w:rPr>
        <w:t>Поступление налога на доходы физических лиц от организаций бюджетной сферы осталось практически на уровне 2014 года (99,8%).</w:t>
      </w:r>
    </w:p>
    <w:p w:rsidR="00916AE8" w:rsidRDefault="00916AE8" w:rsidP="00916AE8">
      <w:pPr>
        <w:ind w:firstLine="567"/>
        <w:jc w:val="both"/>
        <w:rPr>
          <w:szCs w:val="28"/>
        </w:rPr>
      </w:pPr>
      <w:r>
        <w:rPr>
          <w:szCs w:val="28"/>
        </w:rPr>
        <w:t xml:space="preserve">Зафиксирован рост поступлений </w:t>
      </w:r>
      <w:r w:rsidR="000E1DCA">
        <w:rPr>
          <w:szCs w:val="28"/>
        </w:rPr>
        <w:t>от организаций</w:t>
      </w:r>
      <w:r>
        <w:rPr>
          <w:szCs w:val="28"/>
        </w:rPr>
        <w:t xml:space="preserve"> обрабатывающих производств (рост на 102,2 млн. рублей</w:t>
      </w:r>
      <w:r w:rsidR="000E1DCA">
        <w:rPr>
          <w:szCs w:val="28"/>
        </w:rPr>
        <w:t>,</w:t>
      </w:r>
      <w:r>
        <w:rPr>
          <w:szCs w:val="28"/>
        </w:rPr>
        <w:t xml:space="preserve"> или 11%), транспорта (рост </w:t>
      </w:r>
      <w:r w:rsidR="002C31E0">
        <w:rPr>
          <w:szCs w:val="28"/>
        </w:rPr>
        <w:br/>
      </w:r>
      <w:r>
        <w:rPr>
          <w:szCs w:val="28"/>
        </w:rPr>
        <w:t>на 83,7 млн. рублей</w:t>
      </w:r>
      <w:r w:rsidR="000E1DCA">
        <w:rPr>
          <w:szCs w:val="28"/>
        </w:rPr>
        <w:t>,</w:t>
      </w:r>
      <w:r>
        <w:rPr>
          <w:szCs w:val="28"/>
        </w:rPr>
        <w:t xml:space="preserve"> или 7%), рыболовства, рыбоводства (рост на 60,5 млн. рублей</w:t>
      </w:r>
      <w:r w:rsidR="000E1DCA">
        <w:rPr>
          <w:szCs w:val="28"/>
        </w:rPr>
        <w:t>,</w:t>
      </w:r>
      <w:r>
        <w:rPr>
          <w:szCs w:val="28"/>
        </w:rPr>
        <w:t xml:space="preserve"> или 46%), производства и распределения электроэнергии, газа и воды (рост на 62,6 млн. рублей</w:t>
      </w:r>
      <w:r w:rsidR="000E1DCA">
        <w:rPr>
          <w:szCs w:val="28"/>
        </w:rPr>
        <w:t>,</w:t>
      </w:r>
      <w:r>
        <w:rPr>
          <w:szCs w:val="28"/>
        </w:rPr>
        <w:t xml:space="preserve"> или 14%).</w:t>
      </w:r>
    </w:p>
    <w:p w:rsidR="00916AE8" w:rsidRDefault="00916AE8" w:rsidP="00916AE8">
      <w:pPr>
        <w:ind w:firstLine="567"/>
        <w:jc w:val="both"/>
        <w:rPr>
          <w:szCs w:val="28"/>
        </w:rPr>
      </w:pPr>
      <w:r>
        <w:rPr>
          <w:szCs w:val="28"/>
        </w:rPr>
        <w:t>По темпу роста поступлений налога на доходы физических лиц в бюджеты субъектов Российской Федерации за 2015 год Республика Карелия занимает 80-е место из 85 регионов и последнее место среди регионов Северо-Западного федерального округа.</w:t>
      </w:r>
    </w:p>
    <w:p w:rsidR="00916AE8" w:rsidRDefault="00916AE8" w:rsidP="00916AE8">
      <w:pPr>
        <w:ind w:firstLine="567"/>
        <w:jc w:val="both"/>
        <w:rPr>
          <w:szCs w:val="28"/>
        </w:rPr>
      </w:pPr>
      <w:r>
        <w:rPr>
          <w:szCs w:val="28"/>
        </w:rPr>
        <w:t xml:space="preserve">Анализ сведений о платежах юридических лиц, получаемый </w:t>
      </w:r>
      <w:r w:rsidR="002C31E0">
        <w:rPr>
          <w:szCs w:val="28"/>
        </w:rPr>
        <w:br/>
      </w:r>
      <w:r>
        <w:rPr>
          <w:szCs w:val="28"/>
        </w:rPr>
        <w:t xml:space="preserve">от Управления Федерального казначейства по Республике Карелия, показал, что из 12,5 тыс. хозяйствующих субъектов республики, ведущих финансово-хозяйственную деятельность и перечисляющих налог на доходы физических лиц, 6,8 тыс. налоговых агентов (или 54%) снизили перечисления по налогу за 2015 год по сравнению с 2014 годом. </w:t>
      </w:r>
    </w:p>
    <w:p w:rsidR="00916AE8" w:rsidRDefault="00916AE8" w:rsidP="00916AE8">
      <w:pPr>
        <w:ind w:firstLine="567"/>
        <w:jc w:val="both"/>
        <w:rPr>
          <w:szCs w:val="28"/>
        </w:rPr>
      </w:pPr>
      <w:r>
        <w:rPr>
          <w:szCs w:val="28"/>
        </w:rPr>
        <w:t xml:space="preserve">Основными причинами снижения поступлений является сокращение среднесписочной численности работников и замедление темпов роста заработной платы. По данным </w:t>
      </w:r>
      <w:proofErr w:type="spellStart"/>
      <w:r>
        <w:rPr>
          <w:szCs w:val="28"/>
        </w:rPr>
        <w:t>Карелиястата</w:t>
      </w:r>
      <w:proofErr w:type="spellEnd"/>
      <w:r>
        <w:rPr>
          <w:szCs w:val="28"/>
        </w:rPr>
        <w:t xml:space="preserve">, средняя заработная плата по Республике Карелия за 2015 год по полному кругу организаций составила 30306 рублей, что только на 3,8% выше, чем за  2014 год. Среднесписочная численность работников за 2015 год составила 204,4 тыс. человек </w:t>
      </w:r>
      <w:r w:rsidR="000E1DCA">
        <w:rPr>
          <w:szCs w:val="28"/>
        </w:rPr>
        <w:t>(</w:t>
      </w:r>
      <w:r>
        <w:rPr>
          <w:szCs w:val="28"/>
        </w:rPr>
        <w:t>снизилась на 3,6% по сравнению с 2014 годом</w:t>
      </w:r>
      <w:r w:rsidR="000E1DCA">
        <w:rPr>
          <w:szCs w:val="28"/>
        </w:rPr>
        <w:t>)</w:t>
      </w:r>
      <w:r>
        <w:rPr>
          <w:szCs w:val="28"/>
        </w:rPr>
        <w:t>.</w:t>
      </w:r>
    </w:p>
    <w:p w:rsidR="00916AE8" w:rsidRDefault="00916AE8" w:rsidP="00916AE8">
      <w:pPr>
        <w:ind w:firstLine="567"/>
        <w:jc w:val="both"/>
        <w:rPr>
          <w:szCs w:val="28"/>
        </w:rPr>
      </w:pPr>
      <w:r>
        <w:rPr>
          <w:szCs w:val="28"/>
        </w:rPr>
        <w:t>На исполнение прогноза поступления налога повлияло увеличение сумм возвратов из бюджета по имущественным и социальным вычетам, которые</w:t>
      </w:r>
      <w:r w:rsidR="000E1DCA">
        <w:rPr>
          <w:szCs w:val="28"/>
        </w:rPr>
        <w:t>,</w:t>
      </w:r>
      <w:r>
        <w:rPr>
          <w:szCs w:val="28"/>
        </w:rPr>
        <w:t xml:space="preserve"> по информации Управления Федеральной налоговой службы по Республике Карелия</w:t>
      </w:r>
      <w:r w:rsidR="000E1DCA">
        <w:rPr>
          <w:szCs w:val="28"/>
        </w:rPr>
        <w:t>,</w:t>
      </w:r>
      <w:r>
        <w:rPr>
          <w:szCs w:val="28"/>
        </w:rPr>
        <w:t xml:space="preserve"> возросли на 223,2 млн. рублей, или в 1,3 раза по сравнению </w:t>
      </w:r>
      <w:r w:rsidR="000E1DCA">
        <w:rPr>
          <w:szCs w:val="28"/>
        </w:rPr>
        <w:br/>
      </w:r>
      <w:r>
        <w:rPr>
          <w:szCs w:val="28"/>
        </w:rPr>
        <w:t>с 2014 годом.</w:t>
      </w:r>
    </w:p>
    <w:p w:rsidR="00916AE8" w:rsidRDefault="00916AE8" w:rsidP="00916AE8">
      <w:pPr>
        <w:ind w:firstLine="567"/>
        <w:jc w:val="both"/>
        <w:rPr>
          <w:szCs w:val="28"/>
        </w:rPr>
      </w:pPr>
      <w:r>
        <w:rPr>
          <w:szCs w:val="28"/>
        </w:rPr>
        <w:lastRenderedPageBreak/>
        <w:t xml:space="preserve">С учетом влияния указанных факторов годовой план поступлений в консолидированный бюджет Республики Карелия </w:t>
      </w:r>
      <w:r w:rsidR="000E1DCA">
        <w:rPr>
          <w:szCs w:val="28"/>
        </w:rPr>
        <w:t>из</w:t>
      </w:r>
      <w:r>
        <w:rPr>
          <w:szCs w:val="28"/>
        </w:rPr>
        <w:t xml:space="preserve"> данно</w:t>
      </w:r>
      <w:r w:rsidR="000E1DCA">
        <w:rPr>
          <w:szCs w:val="28"/>
        </w:rPr>
        <w:t>го источника</w:t>
      </w:r>
      <w:r>
        <w:rPr>
          <w:szCs w:val="28"/>
        </w:rPr>
        <w:t xml:space="preserve"> по итогам года выполнен на 87%.</w:t>
      </w:r>
    </w:p>
    <w:p w:rsidR="00916AE8" w:rsidRDefault="00916AE8" w:rsidP="00916AE8">
      <w:pPr>
        <w:ind w:firstLine="567"/>
        <w:jc w:val="both"/>
        <w:rPr>
          <w:szCs w:val="28"/>
        </w:rPr>
      </w:pPr>
      <w:r>
        <w:rPr>
          <w:szCs w:val="28"/>
        </w:rPr>
        <w:t xml:space="preserve">Поступление в консолидированный бюджет республики  акцизов </w:t>
      </w:r>
      <w:r w:rsidR="000E1DCA">
        <w:rPr>
          <w:szCs w:val="28"/>
        </w:rPr>
        <w:br/>
      </w:r>
      <w:r>
        <w:rPr>
          <w:szCs w:val="28"/>
        </w:rPr>
        <w:t xml:space="preserve">за 2015 год составило 2,5 млрд. рублей, из них доходов от уплаты акцизов на нефтепродукты – 1,9 млрд. рублей, акцизов на алкогольную продукцию и пиво – 0,6 млрд. рублей. </w:t>
      </w:r>
    </w:p>
    <w:p w:rsidR="00916AE8" w:rsidRDefault="00916AE8" w:rsidP="00916AE8">
      <w:pPr>
        <w:ind w:firstLine="567"/>
        <w:jc w:val="both"/>
        <w:rPr>
          <w:szCs w:val="28"/>
        </w:rPr>
      </w:pPr>
      <w:r>
        <w:rPr>
          <w:szCs w:val="28"/>
        </w:rPr>
        <w:t xml:space="preserve"> Поступление акцизов на алкогольную продукцию увеличилось </w:t>
      </w:r>
      <w:r w:rsidR="002C31E0">
        <w:rPr>
          <w:szCs w:val="28"/>
        </w:rPr>
        <w:br/>
      </w:r>
      <w:r>
        <w:rPr>
          <w:szCs w:val="28"/>
        </w:rPr>
        <w:t>в 1,3 раза</w:t>
      </w:r>
      <w:r w:rsidR="000E1DCA">
        <w:rPr>
          <w:szCs w:val="28"/>
        </w:rPr>
        <w:t>:</w:t>
      </w:r>
      <w:r>
        <w:rPr>
          <w:szCs w:val="28"/>
        </w:rPr>
        <w:t xml:space="preserve"> на фоне сокращения объемов </w:t>
      </w:r>
      <w:r w:rsidR="000E1DCA">
        <w:rPr>
          <w:szCs w:val="28"/>
        </w:rPr>
        <w:t xml:space="preserve">ее </w:t>
      </w:r>
      <w:r>
        <w:rPr>
          <w:szCs w:val="28"/>
        </w:rPr>
        <w:t>реализации местными производителями рост поступлений акцизов на алкогольную продукцию обеспечен за счет погашения задолженности в сумме 350 млн. рублей.</w:t>
      </w:r>
    </w:p>
    <w:p w:rsidR="00916AE8" w:rsidRDefault="00916AE8" w:rsidP="00916AE8">
      <w:pPr>
        <w:ind w:firstLine="567"/>
        <w:jc w:val="both"/>
        <w:rPr>
          <w:szCs w:val="28"/>
        </w:rPr>
      </w:pPr>
      <w:r>
        <w:rPr>
          <w:szCs w:val="28"/>
        </w:rPr>
        <w:t xml:space="preserve">Поступление налога на имущество организаций за 2015 год составило 2172,8 млн. рублей. Без учета поступлений авансовых платежей бюджетных организаций (159 млн. рублей), а также дополнительных поступлений в связи с ростом ставки налога в отношении железнодорожных путей общего пользования, магистральных трубопроводов, линий </w:t>
      </w:r>
      <w:proofErr w:type="spellStart"/>
      <w:r>
        <w:rPr>
          <w:szCs w:val="28"/>
        </w:rPr>
        <w:t>энергопередачи</w:t>
      </w:r>
      <w:proofErr w:type="spellEnd"/>
      <w:r>
        <w:rPr>
          <w:szCs w:val="28"/>
        </w:rPr>
        <w:t xml:space="preserve"> </w:t>
      </w:r>
      <w:r w:rsidR="002C31E0">
        <w:rPr>
          <w:szCs w:val="28"/>
        </w:rPr>
        <w:br/>
      </w:r>
      <w:r>
        <w:rPr>
          <w:szCs w:val="28"/>
        </w:rPr>
        <w:t>(135 млн.</w:t>
      </w:r>
      <w:r w:rsidR="000E1DCA">
        <w:rPr>
          <w:szCs w:val="28"/>
        </w:rPr>
        <w:t xml:space="preserve"> </w:t>
      </w:r>
      <w:r>
        <w:rPr>
          <w:szCs w:val="28"/>
        </w:rPr>
        <w:t xml:space="preserve">рублей) поступление налога на имущество в 2015 году составило бы 98% к уровню 2014 года. </w:t>
      </w:r>
    </w:p>
    <w:p w:rsidR="00916AE8" w:rsidRDefault="00916AE8" w:rsidP="00916AE8">
      <w:pPr>
        <w:ind w:firstLine="567"/>
        <w:jc w:val="both"/>
        <w:rPr>
          <w:szCs w:val="28"/>
        </w:rPr>
      </w:pPr>
      <w:r>
        <w:rPr>
          <w:szCs w:val="28"/>
        </w:rPr>
        <w:t xml:space="preserve">Снижение поступлений по налогу на добычу общераспространенных  полезных ископаемых в сравнении с 2014 годом произошло в связи с уменьшением платежей по налогу </w:t>
      </w:r>
      <w:r w:rsidR="000E1DCA">
        <w:rPr>
          <w:szCs w:val="28"/>
        </w:rPr>
        <w:t>из-за</w:t>
      </w:r>
      <w:r>
        <w:rPr>
          <w:szCs w:val="28"/>
        </w:rPr>
        <w:t xml:space="preserve"> сокращени</w:t>
      </w:r>
      <w:r w:rsidR="000E1DCA">
        <w:rPr>
          <w:szCs w:val="28"/>
        </w:rPr>
        <w:t>я</w:t>
      </w:r>
      <w:r>
        <w:rPr>
          <w:szCs w:val="28"/>
        </w:rPr>
        <w:t xml:space="preserve"> объемов производства щебня и гравия предприятиями республики (75,5% к уровню 2014 года).</w:t>
      </w:r>
    </w:p>
    <w:p w:rsidR="00916AE8" w:rsidRDefault="00916AE8" w:rsidP="00916AE8">
      <w:pPr>
        <w:ind w:firstLine="567"/>
        <w:jc w:val="both"/>
        <w:rPr>
          <w:szCs w:val="28"/>
        </w:rPr>
      </w:pPr>
      <w:r>
        <w:rPr>
          <w:szCs w:val="28"/>
        </w:rPr>
        <w:t xml:space="preserve"> Причиной перевыполнения прогнозных показателей поступления по транспортному налогу (на 86,7 млн. рублей, или на 15%) является рост количества приобретаемых гражданами транспортных средств, зарегистрированных на территории Республики Карелия, и их средней мощности.</w:t>
      </w:r>
    </w:p>
    <w:p w:rsidR="00916AE8" w:rsidRDefault="00916AE8" w:rsidP="00916AE8">
      <w:pPr>
        <w:ind w:firstLine="567"/>
        <w:jc w:val="both"/>
        <w:rPr>
          <w:szCs w:val="28"/>
        </w:rPr>
      </w:pPr>
      <w:r>
        <w:rPr>
          <w:szCs w:val="28"/>
        </w:rPr>
        <w:t xml:space="preserve">Поступление неналоговых доходов в консолидированный бюджет Республики Карелия составило 2,8 млрд. рублей, или 88% от плана. Невыполнение </w:t>
      </w:r>
      <w:proofErr w:type="gramStart"/>
      <w:r>
        <w:rPr>
          <w:szCs w:val="28"/>
        </w:rPr>
        <w:t>прогноза</w:t>
      </w:r>
      <w:proofErr w:type="gramEnd"/>
      <w:r>
        <w:rPr>
          <w:szCs w:val="28"/>
        </w:rPr>
        <w:t xml:space="preserve"> прежде всего вызвано </w:t>
      </w:r>
      <w:proofErr w:type="spellStart"/>
      <w:r>
        <w:rPr>
          <w:szCs w:val="28"/>
        </w:rPr>
        <w:t>недопоступлением</w:t>
      </w:r>
      <w:proofErr w:type="spellEnd"/>
      <w:r>
        <w:rPr>
          <w:szCs w:val="28"/>
        </w:rPr>
        <w:t xml:space="preserve"> платы за негативное воздействие на окружающую среду и  доходов от реализации государственного и муниципального имущества.</w:t>
      </w:r>
    </w:p>
    <w:p w:rsidR="00916AE8" w:rsidRDefault="00916AE8" w:rsidP="00916AE8">
      <w:pPr>
        <w:ind w:firstLine="567"/>
        <w:jc w:val="both"/>
        <w:rPr>
          <w:szCs w:val="28"/>
        </w:rPr>
      </w:pPr>
      <w:r>
        <w:rPr>
          <w:szCs w:val="28"/>
        </w:rPr>
        <w:t>Поступление платы за негативное воздействие на окружающую среду в консолидированный бюджет Республики Карелия составило 204,4 млн. рублей, или 96% к плановым показателям.</w:t>
      </w:r>
    </w:p>
    <w:p w:rsidR="00916AE8" w:rsidRDefault="00916AE8" w:rsidP="00916AE8">
      <w:pPr>
        <w:ind w:firstLine="567"/>
        <w:jc w:val="both"/>
        <w:rPr>
          <w:szCs w:val="28"/>
        </w:rPr>
      </w:pPr>
      <w:r>
        <w:rPr>
          <w:szCs w:val="28"/>
        </w:rPr>
        <w:t xml:space="preserve">В условиях сокращения инвестиционной активности организаций и снижения реальных доходов физических лиц крайне неблагоприятно складывалась ситуация с приватизацией государственного имущества. Так, в результате работы по реализации объектов движимого и недвижимого имущества, находящегося в собственности Республики Карелия, в 2015 году из предлагаемых к продаже 86 объектов проданы 5 (4 самолета АН-2ТП, </w:t>
      </w:r>
      <w:r w:rsidR="002C31E0">
        <w:rPr>
          <w:szCs w:val="28"/>
        </w:rPr>
        <w:br/>
      </w:r>
      <w:r>
        <w:rPr>
          <w:szCs w:val="28"/>
        </w:rPr>
        <w:t xml:space="preserve">1 учебное судно «Онега»), 67 аукционов признаны несостоявшимися. </w:t>
      </w:r>
    </w:p>
    <w:p w:rsidR="00916AE8" w:rsidRDefault="00916AE8" w:rsidP="00916AE8">
      <w:pPr>
        <w:ind w:firstLine="567"/>
        <w:jc w:val="both"/>
        <w:rPr>
          <w:szCs w:val="28"/>
        </w:rPr>
      </w:pPr>
      <w:r>
        <w:rPr>
          <w:szCs w:val="28"/>
        </w:rPr>
        <w:t>Как следствие, при прогнозе доходов от реализации имущества, находящегося в собственности Республики Карелия, в сумме 167,5 млн.</w:t>
      </w:r>
      <w:r w:rsidR="000E1DCA">
        <w:rPr>
          <w:szCs w:val="28"/>
        </w:rPr>
        <w:t xml:space="preserve"> </w:t>
      </w:r>
      <w:r>
        <w:rPr>
          <w:szCs w:val="28"/>
        </w:rPr>
        <w:t>рублей, поступления составили 13,5 млн.</w:t>
      </w:r>
      <w:r w:rsidR="000E1DCA">
        <w:rPr>
          <w:szCs w:val="28"/>
        </w:rPr>
        <w:t xml:space="preserve"> </w:t>
      </w:r>
      <w:r>
        <w:rPr>
          <w:szCs w:val="28"/>
        </w:rPr>
        <w:t>рублей, или всего 8% от годового прогнозного показателя.</w:t>
      </w:r>
    </w:p>
    <w:p w:rsidR="00916AE8" w:rsidRDefault="00916AE8" w:rsidP="00916AE8">
      <w:pPr>
        <w:ind w:firstLine="567"/>
        <w:jc w:val="both"/>
        <w:rPr>
          <w:szCs w:val="28"/>
        </w:rPr>
      </w:pPr>
      <w:r>
        <w:rPr>
          <w:szCs w:val="28"/>
        </w:rPr>
        <w:lastRenderedPageBreak/>
        <w:t xml:space="preserve">Обеспечен рост поступлений платы за использование лесов </w:t>
      </w:r>
      <w:r w:rsidR="002C31E0">
        <w:rPr>
          <w:szCs w:val="28"/>
        </w:rPr>
        <w:br/>
      </w:r>
      <w:r>
        <w:rPr>
          <w:szCs w:val="28"/>
        </w:rPr>
        <w:t xml:space="preserve">на 174,8 млн. рублей, </w:t>
      </w:r>
      <w:r w:rsidR="00274C23">
        <w:rPr>
          <w:szCs w:val="28"/>
        </w:rPr>
        <w:t>или в 1,6 раза, главным образом</w:t>
      </w:r>
      <w:r>
        <w:rPr>
          <w:szCs w:val="28"/>
        </w:rPr>
        <w:t xml:space="preserve"> за счет увеличения платежей в связи с заключением новых договоров аренды лесных участков в декабре 2014 года. </w:t>
      </w:r>
    </w:p>
    <w:p w:rsidR="00916AE8" w:rsidRDefault="00916AE8" w:rsidP="00916AE8">
      <w:pPr>
        <w:ind w:firstLine="567"/>
        <w:jc w:val="both"/>
        <w:rPr>
          <w:szCs w:val="28"/>
        </w:rPr>
      </w:pPr>
      <w:r>
        <w:rPr>
          <w:szCs w:val="28"/>
        </w:rPr>
        <w:t>Не обеспечено поступление средств от продажи акций и долей в уставном капитале хозяйственных обществ, находящихся в собственности Республики Карелия.</w:t>
      </w:r>
    </w:p>
    <w:p w:rsidR="00916AE8" w:rsidRDefault="00916AE8" w:rsidP="00916AE8">
      <w:pPr>
        <w:ind w:firstLine="567"/>
        <w:jc w:val="both"/>
        <w:rPr>
          <w:szCs w:val="28"/>
        </w:rPr>
      </w:pPr>
      <w:r>
        <w:rPr>
          <w:szCs w:val="28"/>
        </w:rPr>
        <w:t xml:space="preserve">В соответствии с прогнозным планом (программой) приватизации государственного имущества Республики Карелия на 2014 год и на плановый период 2015 и 2016 годов предусматривалась реализация 8 пакетов акций. При этом ряд пакетов акций, </w:t>
      </w:r>
      <w:r w:rsidR="00274C23">
        <w:rPr>
          <w:szCs w:val="28"/>
        </w:rPr>
        <w:t xml:space="preserve"> предлагаемых к продаже на 2014–</w:t>
      </w:r>
      <w:r>
        <w:rPr>
          <w:szCs w:val="28"/>
        </w:rPr>
        <w:t>2016 годы  (ОАО «</w:t>
      </w:r>
      <w:proofErr w:type="spellStart"/>
      <w:r>
        <w:rPr>
          <w:szCs w:val="28"/>
        </w:rPr>
        <w:t>Лахденпохьяагросервис</w:t>
      </w:r>
      <w:proofErr w:type="spellEnd"/>
      <w:r>
        <w:rPr>
          <w:szCs w:val="28"/>
        </w:rPr>
        <w:t>», ОАО «</w:t>
      </w:r>
      <w:proofErr w:type="spellStart"/>
      <w:r>
        <w:rPr>
          <w:szCs w:val="28"/>
        </w:rPr>
        <w:t>Суоярвский</w:t>
      </w:r>
      <w:proofErr w:type="spellEnd"/>
      <w:r>
        <w:rPr>
          <w:szCs w:val="28"/>
        </w:rPr>
        <w:t xml:space="preserve"> хлебозавод», </w:t>
      </w:r>
      <w:r w:rsidR="002C31E0">
        <w:rPr>
          <w:szCs w:val="28"/>
        </w:rPr>
        <w:br/>
      </w:r>
      <w:r>
        <w:rPr>
          <w:szCs w:val="28"/>
        </w:rPr>
        <w:t>ОАО «</w:t>
      </w:r>
      <w:proofErr w:type="spellStart"/>
      <w:r>
        <w:rPr>
          <w:szCs w:val="28"/>
        </w:rPr>
        <w:t>Воломский</w:t>
      </w:r>
      <w:proofErr w:type="spellEnd"/>
      <w:r>
        <w:rPr>
          <w:szCs w:val="28"/>
        </w:rPr>
        <w:t xml:space="preserve"> КЛПХ «</w:t>
      </w:r>
      <w:proofErr w:type="spellStart"/>
      <w:r>
        <w:rPr>
          <w:szCs w:val="28"/>
        </w:rPr>
        <w:t>Лескарел</w:t>
      </w:r>
      <w:proofErr w:type="spellEnd"/>
      <w:r>
        <w:rPr>
          <w:szCs w:val="28"/>
        </w:rPr>
        <w:t>», ОАО «Сегежская районная типография»), ранее уже включались в программы приватизации прошлых лет, неоднократно выставлялись на торги, но реализованы не были.</w:t>
      </w:r>
    </w:p>
    <w:p w:rsidR="00916AE8" w:rsidRDefault="00916AE8" w:rsidP="00916AE8">
      <w:pPr>
        <w:ind w:firstLine="567"/>
        <w:jc w:val="both"/>
        <w:rPr>
          <w:szCs w:val="28"/>
        </w:rPr>
      </w:pPr>
      <w:r>
        <w:rPr>
          <w:szCs w:val="28"/>
        </w:rPr>
        <w:t xml:space="preserve">По итогам состоявшегося аукциона по продаже пакета акций </w:t>
      </w:r>
      <w:r w:rsidR="002C31E0">
        <w:rPr>
          <w:szCs w:val="28"/>
        </w:rPr>
        <w:br/>
      </w:r>
      <w:r>
        <w:rPr>
          <w:szCs w:val="28"/>
        </w:rPr>
        <w:t>ПАО «Банк «</w:t>
      </w:r>
      <w:proofErr w:type="spellStart"/>
      <w:r>
        <w:rPr>
          <w:szCs w:val="28"/>
        </w:rPr>
        <w:t>Онего</w:t>
      </w:r>
      <w:proofErr w:type="spellEnd"/>
      <w:r>
        <w:rPr>
          <w:szCs w:val="28"/>
        </w:rPr>
        <w:t>» 25 декабря 2015 года был заключен договор купли-продажи с победителем аукциона, продажная цена по результатам торгов составила 160,3 млн. рублей. Указанные средства поступили в бюджет Республики Карелия в январе 2016 года.</w:t>
      </w:r>
    </w:p>
    <w:p w:rsidR="00916AE8" w:rsidRDefault="00916AE8" w:rsidP="00916AE8">
      <w:pPr>
        <w:ind w:firstLine="567"/>
        <w:jc w:val="both"/>
        <w:rPr>
          <w:szCs w:val="28"/>
        </w:rPr>
      </w:pPr>
      <w:r>
        <w:rPr>
          <w:szCs w:val="28"/>
        </w:rPr>
        <w:t xml:space="preserve">Негативное влияние на исполнение прогнозных показателей по доходам оказывает наличие задолженности по платежам в бюджет. </w:t>
      </w:r>
    </w:p>
    <w:p w:rsidR="00916AE8" w:rsidRDefault="00916AE8" w:rsidP="00916AE8">
      <w:pPr>
        <w:ind w:firstLine="567"/>
        <w:jc w:val="both"/>
        <w:rPr>
          <w:szCs w:val="28"/>
        </w:rPr>
      </w:pPr>
      <w:proofErr w:type="gramStart"/>
      <w:r>
        <w:rPr>
          <w:szCs w:val="28"/>
        </w:rPr>
        <w:t xml:space="preserve">Несмотря на снижение в течение 2015 года общей суммы недоимки по налоговым платежам в консолидированный бюджет Республики Карелия на 42 млн. рублей, по состоянию на 1 января 2016 года она составляет значительную сумму </w:t>
      </w:r>
      <w:r w:rsidR="00274C23">
        <w:rPr>
          <w:szCs w:val="28"/>
        </w:rPr>
        <w:t>–</w:t>
      </w:r>
      <w:r>
        <w:rPr>
          <w:szCs w:val="28"/>
        </w:rPr>
        <w:t xml:space="preserve">  843 млн. рублей, в том числе по налогу на прибыль организаций – 81 млн.</w:t>
      </w:r>
      <w:r w:rsidR="00274C23">
        <w:rPr>
          <w:szCs w:val="28"/>
        </w:rPr>
        <w:t xml:space="preserve"> </w:t>
      </w:r>
      <w:r>
        <w:rPr>
          <w:szCs w:val="28"/>
        </w:rPr>
        <w:t xml:space="preserve">рублей, налогу на доходы физических лиц – </w:t>
      </w:r>
      <w:r w:rsidR="002C31E0">
        <w:rPr>
          <w:szCs w:val="28"/>
        </w:rPr>
        <w:br/>
      </w:r>
      <w:r>
        <w:rPr>
          <w:szCs w:val="28"/>
        </w:rPr>
        <w:t>90 млн.</w:t>
      </w:r>
      <w:r w:rsidR="00274C23">
        <w:rPr>
          <w:szCs w:val="28"/>
        </w:rPr>
        <w:t xml:space="preserve"> </w:t>
      </w:r>
      <w:r>
        <w:rPr>
          <w:szCs w:val="28"/>
        </w:rPr>
        <w:t>рублей, транспортному налогу – 315 млн.</w:t>
      </w:r>
      <w:r w:rsidR="00274C23">
        <w:rPr>
          <w:szCs w:val="28"/>
        </w:rPr>
        <w:t xml:space="preserve"> </w:t>
      </w:r>
      <w:r>
        <w:rPr>
          <w:szCs w:val="28"/>
        </w:rPr>
        <w:t>рублей</w:t>
      </w:r>
      <w:proofErr w:type="gramEnd"/>
      <w:r>
        <w:rPr>
          <w:szCs w:val="28"/>
        </w:rPr>
        <w:t>, налогу на имущество организаций – 134 млн.</w:t>
      </w:r>
      <w:r w:rsidR="00274C23">
        <w:rPr>
          <w:szCs w:val="28"/>
        </w:rPr>
        <w:t xml:space="preserve"> </w:t>
      </w:r>
      <w:r>
        <w:rPr>
          <w:szCs w:val="28"/>
        </w:rPr>
        <w:t>рублей, земельному налогу – 52 млн.</w:t>
      </w:r>
      <w:r w:rsidR="00274C23">
        <w:rPr>
          <w:szCs w:val="28"/>
        </w:rPr>
        <w:t xml:space="preserve"> </w:t>
      </w:r>
      <w:r>
        <w:rPr>
          <w:szCs w:val="28"/>
        </w:rPr>
        <w:t>рублей, по налогу, взимаемому в связи с применением упрощенной системы налогообложения, – 56 млн. рублей. Значительный прирост недоимки сложился по транспортному налогу (на 61 млн. рублей</w:t>
      </w:r>
      <w:r w:rsidR="00274C23">
        <w:rPr>
          <w:szCs w:val="28"/>
        </w:rPr>
        <w:t>,</w:t>
      </w:r>
      <w:r>
        <w:rPr>
          <w:szCs w:val="28"/>
        </w:rPr>
        <w:t xml:space="preserve"> или на 24%) и земельному налогу (на 23 млн. рублей</w:t>
      </w:r>
      <w:r w:rsidR="00274C23">
        <w:rPr>
          <w:szCs w:val="28"/>
        </w:rPr>
        <w:t>,</w:t>
      </w:r>
      <w:r>
        <w:rPr>
          <w:szCs w:val="28"/>
        </w:rPr>
        <w:t xml:space="preserve"> или в 1,8 раза)</w:t>
      </w:r>
    </w:p>
    <w:p w:rsidR="00916AE8" w:rsidRDefault="00916AE8" w:rsidP="00916AE8">
      <w:pPr>
        <w:ind w:firstLine="567"/>
        <w:jc w:val="both"/>
        <w:rPr>
          <w:szCs w:val="28"/>
        </w:rPr>
      </w:pPr>
      <w:r>
        <w:rPr>
          <w:szCs w:val="28"/>
        </w:rPr>
        <w:t xml:space="preserve"> О значительных суммах задолженности по налогу на доходы физических лиц   свидетельствуют результаты рассмотрения организаций Комиссией по мобилизации дополнительных налоговых и неналоговых доходов в консолидированный бюджет Республики  Карелия. Более половины рассмотренных в 2015 году  организаций (29 из 47) не осуществляли перечисление налога в течение 4 месяцев и более.</w:t>
      </w:r>
    </w:p>
    <w:p w:rsidR="00916AE8" w:rsidRDefault="00916AE8" w:rsidP="00916AE8">
      <w:pPr>
        <w:ind w:firstLine="567"/>
        <w:jc w:val="both"/>
        <w:rPr>
          <w:szCs w:val="28"/>
        </w:rPr>
      </w:pPr>
      <w:proofErr w:type="gramStart"/>
      <w:r>
        <w:rPr>
          <w:szCs w:val="28"/>
        </w:rPr>
        <w:t xml:space="preserve">По состоянию на 1 января 2016 года задолженность по неналоговым платежам в консолидированный бюджет Республики Карелия составила </w:t>
      </w:r>
      <w:r w:rsidR="002C31E0">
        <w:rPr>
          <w:szCs w:val="28"/>
        </w:rPr>
        <w:br/>
      </w:r>
      <w:r>
        <w:rPr>
          <w:szCs w:val="28"/>
        </w:rPr>
        <w:t xml:space="preserve">570 млн. рублей, что на 16% выше уровня начала 2015 года, в том числе по плате за использование лесов  </w:t>
      </w:r>
      <w:r w:rsidR="002C31E0">
        <w:rPr>
          <w:szCs w:val="28"/>
        </w:rPr>
        <w:t>–</w:t>
      </w:r>
      <w:r>
        <w:rPr>
          <w:szCs w:val="28"/>
        </w:rPr>
        <w:t xml:space="preserve"> 72 млн. рублей, по платежам за аренду имущества – 105 млн. рублей (администрируемым органами местного самоуправления – 88 млн. рублей), по арендной плате за земельные участки</w:t>
      </w:r>
      <w:proofErr w:type="gramEnd"/>
      <w:r>
        <w:rPr>
          <w:szCs w:val="28"/>
        </w:rPr>
        <w:t xml:space="preserve"> – </w:t>
      </w:r>
      <w:r>
        <w:rPr>
          <w:szCs w:val="28"/>
        </w:rPr>
        <w:lastRenderedPageBreak/>
        <w:t>392 млн. рублей (администрируемой органами местного самоуправления – 376 млн. рублей).</w:t>
      </w:r>
    </w:p>
    <w:p w:rsidR="002C31E0" w:rsidRDefault="002C31E0" w:rsidP="00916AE8">
      <w:pPr>
        <w:ind w:firstLine="720"/>
        <w:jc w:val="both"/>
        <w:rPr>
          <w:b/>
          <w:szCs w:val="28"/>
        </w:rPr>
      </w:pPr>
    </w:p>
    <w:p w:rsidR="00916AE8" w:rsidRDefault="00916AE8" w:rsidP="00916AE8">
      <w:pPr>
        <w:ind w:firstLine="720"/>
        <w:jc w:val="both"/>
        <w:rPr>
          <w:b/>
          <w:szCs w:val="28"/>
        </w:rPr>
      </w:pPr>
      <w:r>
        <w:rPr>
          <w:b/>
          <w:szCs w:val="28"/>
        </w:rPr>
        <w:t>Деятельность по увеличению доходов консолидированного бюджета Республики Карелия и ее направления на перспективу</w:t>
      </w:r>
    </w:p>
    <w:p w:rsidR="00274C23" w:rsidRDefault="00274C23" w:rsidP="00916AE8">
      <w:pPr>
        <w:ind w:firstLine="720"/>
        <w:jc w:val="both"/>
        <w:rPr>
          <w:b/>
          <w:szCs w:val="28"/>
        </w:rPr>
      </w:pPr>
    </w:p>
    <w:p w:rsidR="00916AE8" w:rsidRDefault="00916AE8" w:rsidP="00916AE8">
      <w:pPr>
        <w:ind w:firstLine="567"/>
        <w:jc w:val="both"/>
        <w:rPr>
          <w:szCs w:val="28"/>
        </w:rPr>
      </w:pPr>
      <w:r>
        <w:rPr>
          <w:szCs w:val="28"/>
        </w:rPr>
        <w:t>В условиях сложной</w:t>
      </w:r>
      <w:r w:rsidR="00502FCE">
        <w:rPr>
          <w:szCs w:val="28"/>
        </w:rPr>
        <w:t xml:space="preserve"> ситуации по исполнению бюджета</w:t>
      </w:r>
      <w:r>
        <w:rPr>
          <w:szCs w:val="28"/>
        </w:rPr>
        <w:t xml:space="preserve"> Правительство Республики Карелия продолжает на системной основе работу по мобилизации налоговых и неналоговых доходов. </w:t>
      </w:r>
    </w:p>
    <w:p w:rsidR="00916AE8" w:rsidRDefault="00916AE8" w:rsidP="00916AE8">
      <w:pPr>
        <w:ind w:firstLine="567"/>
        <w:jc w:val="both"/>
        <w:rPr>
          <w:szCs w:val="28"/>
        </w:rPr>
      </w:pPr>
      <w:r>
        <w:rPr>
          <w:szCs w:val="28"/>
        </w:rPr>
        <w:t>Основными направлениями работы по  увеличению доходов консолидированного бюджета Республики Карелия являются следующие:</w:t>
      </w:r>
    </w:p>
    <w:p w:rsidR="00916AE8" w:rsidRDefault="00916AE8" w:rsidP="00916AE8">
      <w:pPr>
        <w:ind w:firstLine="567"/>
        <w:jc w:val="both"/>
        <w:rPr>
          <w:szCs w:val="28"/>
        </w:rPr>
      </w:pPr>
      <w:r>
        <w:rPr>
          <w:szCs w:val="28"/>
        </w:rPr>
        <w:t xml:space="preserve">деятельность республиканской и муниципальных комиссий по мобилизации налоговых и неналоговых доходов в консолидированный бюджет Республики Карелия;  </w:t>
      </w:r>
    </w:p>
    <w:p w:rsidR="00916AE8" w:rsidRDefault="00916AE8" w:rsidP="00916AE8">
      <w:pPr>
        <w:ind w:firstLine="567"/>
        <w:jc w:val="both"/>
        <w:rPr>
          <w:szCs w:val="28"/>
        </w:rPr>
      </w:pPr>
      <w:r>
        <w:rPr>
          <w:szCs w:val="28"/>
        </w:rPr>
        <w:t xml:space="preserve">заключение с крупнейшими предприятиями </w:t>
      </w:r>
      <w:r w:rsidR="00274C23">
        <w:rPr>
          <w:szCs w:val="28"/>
        </w:rPr>
        <w:t xml:space="preserve">соглашений </w:t>
      </w:r>
      <w:r>
        <w:rPr>
          <w:szCs w:val="28"/>
        </w:rPr>
        <w:t>о сотрудничестве в области реализации промышленных, финансовых, инвестиционных, социальных программ, способствующих комплексному развитию Республики Карелия;</w:t>
      </w:r>
    </w:p>
    <w:p w:rsidR="00916AE8" w:rsidRDefault="00916AE8" w:rsidP="00916AE8">
      <w:pPr>
        <w:ind w:firstLine="567"/>
        <w:jc w:val="both"/>
        <w:rPr>
          <w:szCs w:val="28"/>
        </w:rPr>
      </w:pPr>
      <w:r>
        <w:rPr>
          <w:szCs w:val="28"/>
        </w:rPr>
        <w:t>взаимодействие с налоговыми органами в части постановки на налоговый учет организаций, осуществляющих деятельность на территории Республики Карелия, головные структуры которых состоят на учете в других регионах Российской Федерации;</w:t>
      </w:r>
    </w:p>
    <w:p w:rsidR="00916AE8" w:rsidRDefault="00916AE8" w:rsidP="00916AE8">
      <w:pPr>
        <w:ind w:firstLine="567"/>
        <w:jc w:val="both"/>
        <w:rPr>
          <w:szCs w:val="28"/>
        </w:rPr>
      </w:pPr>
      <w:r>
        <w:rPr>
          <w:szCs w:val="28"/>
        </w:rPr>
        <w:t xml:space="preserve">мониторинг качества администрирования налоговых и неналоговых доходов; </w:t>
      </w:r>
    </w:p>
    <w:p w:rsidR="00916AE8" w:rsidRDefault="00916AE8" w:rsidP="00916AE8">
      <w:pPr>
        <w:ind w:firstLine="567"/>
        <w:jc w:val="both"/>
        <w:rPr>
          <w:szCs w:val="28"/>
        </w:rPr>
      </w:pPr>
      <w:r>
        <w:rPr>
          <w:szCs w:val="28"/>
        </w:rPr>
        <w:t xml:space="preserve">работа по увеличению уровня и по легализации заработной платы; </w:t>
      </w:r>
    </w:p>
    <w:p w:rsidR="00916AE8" w:rsidRDefault="00916AE8" w:rsidP="00916AE8">
      <w:pPr>
        <w:ind w:firstLine="567"/>
        <w:jc w:val="both"/>
        <w:rPr>
          <w:szCs w:val="28"/>
        </w:rPr>
      </w:pPr>
      <w:r>
        <w:rPr>
          <w:szCs w:val="28"/>
        </w:rPr>
        <w:t>координация взаимодействия уполномоченных органов и органов местного самоуправления в целях актуализации налогооблагаемой базы по имущественным налогам;</w:t>
      </w:r>
    </w:p>
    <w:p w:rsidR="00916AE8" w:rsidRDefault="00916AE8" w:rsidP="00916AE8">
      <w:pPr>
        <w:ind w:firstLine="567"/>
        <w:jc w:val="both"/>
        <w:rPr>
          <w:szCs w:val="28"/>
        </w:rPr>
      </w:pPr>
      <w:r>
        <w:rPr>
          <w:szCs w:val="28"/>
        </w:rPr>
        <w:t xml:space="preserve">оптимизация (сокращение) региональных  налоговых льгот; </w:t>
      </w:r>
    </w:p>
    <w:p w:rsidR="00916AE8" w:rsidRDefault="00916AE8" w:rsidP="00916AE8">
      <w:pPr>
        <w:ind w:firstLine="567"/>
        <w:jc w:val="both"/>
        <w:rPr>
          <w:szCs w:val="28"/>
        </w:rPr>
      </w:pPr>
      <w:r>
        <w:rPr>
          <w:szCs w:val="28"/>
        </w:rPr>
        <w:t xml:space="preserve">организация взаимодействия с налоговыми и правоохранительными органами по осуществлению мероприятий, направленных на легализацию и декриминализацию экономической деятельности. </w:t>
      </w:r>
    </w:p>
    <w:p w:rsidR="00916AE8" w:rsidRDefault="00916AE8" w:rsidP="00274C23">
      <w:pPr>
        <w:ind w:firstLine="567"/>
        <w:jc w:val="both"/>
        <w:rPr>
          <w:szCs w:val="28"/>
        </w:rPr>
      </w:pPr>
      <w:proofErr w:type="gramStart"/>
      <w:r>
        <w:rPr>
          <w:szCs w:val="28"/>
        </w:rPr>
        <w:t>В 2015 году продолжалась реализация Плана мероприятий по увеличению доходов консолидированного бюджета Республики Карелия и повышению эффективности налогов</w:t>
      </w:r>
      <w:r w:rsidR="00274C23">
        <w:rPr>
          <w:szCs w:val="28"/>
        </w:rPr>
        <w:t>ого администрирования на 2013–</w:t>
      </w:r>
      <w:r>
        <w:rPr>
          <w:szCs w:val="28"/>
        </w:rPr>
        <w:t>2015 годы и Плана мероприятий по повышению поступлений налоговых и неналоговых доходов консолидированного бюджета Республики Карелия, а также п</w:t>
      </w:r>
      <w:r w:rsidR="00274C23">
        <w:rPr>
          <w:szCs w:val="28"/>
        </w:rPr>
        <w:t>о сокращению недоимки на 2015–</w:t>
      </w:r>
      <w:r>
        <w:rPr>
          <w:szCs w:val="28"/>
        </w:rPr>
        <w:t>2017 годы, утвержденных распоряжениями Правительства Республики Карелия от 1 апреля 2013 года № 166р-П и от 6 октября 2015</w:t>
      </w:r>
      <w:proofErr w:type="gramEnd"/>
      <w:r>
        <w:rPr>
          <w:szCs w:val="28"/>
        </w:rPr>
        <w:t xml:space="preserve"> года № 620р-П. </w:t>
      </w:r>
    </w:p>
    <w:p w:rsidR="00916AE8" w:rsidRDefault="00916AE8" w:rsidP="00274C23">
      <w:pPr>
        <w:ind w:firstLine="567"/>
        <w:jc w:val="both"/>
        <w:rPr>
          <w:szCs w:val="28"/>
        </w:rPr>
      </w:pPr>
      <w:r>
        <w:rPr>
          <w:szCs w:val="28"/>
        </w:rPr>
        <w:t>По итогам 2015 года поступление доходов от реализации мероприятий</w:t>
      </w:r>
      <w:r w:rsidR="00274C23">
        <w:rPr>
          <w:szCs w:val="28"/>
        </w:rPr>
        <w:t xml:space="preserve"> указанных  п</w:t>
      </w:r>
      <w:r>
        <w:rPr>
          <w:szCs w:val="28"/>
        </w:rPr>
        <w:t>лан</w:t>
      </w:r>
      <w:r w:rsidR="00274C23">
        <w:rPr>
          <w:szCs w:val="28"/>
        </w:rPr>
        <w:t>ов</w:t>
      </w:r>
      <w:r>
        <w:rPr>
          <w:szCs w:val="28"/>
        </w:rPr>
        <w:t xml:space="preserve"> составило  998,5  млн. рублей, в том числе:</w:t>
      </w:r>
    </w:p>
    <w:p w:rsidR="00916AE8" w:rsidRDefault="00916AE8" w:rsidP="00274C23">
      <w:pPr>
        <w:ind w:firstLine="567"/>
        <w:jc w:val="both"/>
        <w:rPr>
          <w:szCs w:val="28"/>
        </w:rPr>
      </w:pPr>
      <w:r>
        <w:rPr>
          <w:szCs w:val="28"/>
        </w:rPr>
        <w:t>в результате работы с крупнейшими налогоплательщиками Республики Карелия – 242 млн. рублей;</w:t>
      </w:r>
    </w:p>
    <w:p w:rsidR="00916AE8" w:rsidRDefault="00916AE8" w:rsidP="00274C23">
      <w:pPr>
        <w:ind w:firstLine="567"/>
        <w:jc w:val="both"/>
        <w:rPr>
          <w:szCs w:val="28"/>
        </w:rPr>
      </w:pPr>
      <w:r>
        <w:rPr>
          <w:szCs w:val="28"/>
        </w:rPr>
        <w:t>в результате повышения эффективности налогового администрирования – 317,7 млн. рублей;</w:t>
      </w:r>
    </w:p>
    <w:p w:rsidR="00916AE8" w:rsidRDefault="00916AE8" w:rsidP="00274C23">
      <w:pPr>
        <w:ind w:firstLine="567"/>
        <w:jc w:val="both"/>
        <w:rPr>
          <w:szCs w:val="28"/>
        </w:rPr>
      </w:pPr>
      <w:r>
        <w:rPr>
          <w:szCs w:val="28"/>
        </w:rPr>
        <w:lastRenderedPageBreak/>
        <w:t xml:space="preserve">в результате проведения работы по повышению эффективности администрирования неналоговых доходов, в том числе по сокращению задолженности, принятия мер в отношении неэффективных </w:t>
      </w:r>
      <w:proofErr w:type="spellStart"/>
      <w:r>
        <w:rPr>
          <w:szCs w:val="28"/>
        </w:rPr>
        <w:t>природопользователей</w:t>
      </w:r>
      <w:proofErr w:type="spellEnd"/>
      <w:r>
        <w:rPr>
          <w:szCs w:val="28"/>
        </w:rPr>
        <w:t xml:space="preserve"> – 47,6 млн. рублей;</w:t>
      </w:r>
    </w:p>
    <w:p w:rsidR="00916AE8" w:rsidRDefault="00916AE8" w:rsidP="00274C23">
      <w:pPr>
        <w:ind w:firstLine="567"/>
        <w:jc w:val="both"/>
        <w:rPr>
          <w:szCs w:val="28"/>
        </w:rPr>
      </w:pPr>
      <w:r>
        <w:rPr>
          <w:szCs w:val="28"/>
        </w:rPr>
        <w:t xml:space="preserve">в результате деятельности предприятий торговой отрасли, увеличения оборота розничной торговли – 76 млн. рублей; </w:t>
      </w:r>
    </w:p>
    <w:p w:rsidR="00916AE8" w:rsidRDefault="00916AE8" w:rsidP="00274C23">
      <w:pPr>
        <w:ind w:firstLine="567"/>
        <w:jc w:val="both"/>
        <w:rPr>
          <w:szCs w:val="28"/>
        </w:rPr>
      </w:pPr>
      <w:r>
        <w:rPr>
          <w:szCs w:val="28"/>
        </w:rPr>
        <w:t xml:space="preserve">в результате деятельности Комиссии по мобилизации дополнительных налоговых и неналоговых доходов </w:t>
      </w:r>
      <w:r w:rsidR="00274C23">
        <w:rPr>
          <w:szCs w:val="28"/>
        </w:rPr>
        <w:t>в консолидированный бюджет Республики Карелия –</w:t>
      </w:r>
      <w:r>
        <w:rPr>
          <w:szCs w:val="28"/>
        </w:rPr>
        <w:t xml:space="preserve">  90 млн. рублей.</w:t>
      </w:r>
    </w:p>
    <w:p w:rsidR="00916AE8" w:rsidRDefault="00916AE8" w:rsidP="00274C23">
      <w:pPr>
        <w:ind w:firstLine="567"/>
        <w:jc w:val="both"/>
        <w:rPr>
          <w:szCs w:val="28"/>
        </w:rPr>
      </w:pPr>
      <w:proofErr w:type="gramStart"/>
      <w:r>
        <w:rPr>
          <w:szCs w:val="28"/>
        </w:rPr>
        <w:t xml:space="preserve">В целях недопущения роста задолженности по платежам в бюджеты всех уровней установлено условие об отсутствии задолженности по уплате налогов, сборов, пеней и штрафов для получателей субсидий из бюджета Республики Карелия (постановление Правительства Республики Карелия </w:t>
      </w:r>
      <w:r>
        <w:rPr>
          <w:szCs w:val="28"/>
        </w:rPr>
        <w:br/>
        <w:t>от 5 февраля 2008 года № 24-П «О предоставлении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из</w:t>
      </w:r>
      <w:proofErr w:type="gramEnd"/>
      <w:r>
        <w:rPr>
          <w:szCs w:val="28"/>
        </w:rPr>
        <w:t xml:space="preserve"> бюджета Республики Карелия»). </w:t>
      </w:r>
    </w:p>
    <w:p w:rsidR="00916AE8" w:rsidRDefault="00916AE8" w:rsidP="00916AE8">
      <w:pPr>
        <w:ind w:firstLine="567"/>
        <w:jc w:val="both"/>
        <w:rPr>
          <w:szCs w:val="28"/>
        </w:rPr>
      </w:pPr>
      <w:r>
        <w:rPr>
          <w:szCs w:val="28"/>
        </w:rPr>
        <w:t>Продолжена реализация мероприятий, направленных на легализацию заработной платы. На постоянной основе проводятся заседания Межведомственной комиссии по вопросам обеспечения полной и своевременной выплаты заработной платы, повышения уровня оплаты труда работников, поступления страховых взносов, налога на доходы физических лиц</w:t>
      </w:r>
      <w:r w:rsidR="00502FCE">
        <w:rPr>
          <w:szCs w:val="28"/>
        </w:rPr>
        <w:t>;</w:t>
      </w:r>
      <w:r>
        <w:rPr>
          <w:szCs w:val="28"/>
        </w:rPr>
        <w:t xml:space="preserve"> одним из основных вопросов деятельности ко</w:t>
      </w:r>
      <w:r w:rsidR="00274C23">
        <w:rPr>
          <w:szCs w:val="28"/>
        </w:rPr>
        <w:t>миссии</w:t>
      </w:r>
      <w:r>
        <w:rPr>
          <w:szCs w:val="28"/>
        </w:rPr>
        <w:t xml:space="preserve"> является повышение уровня выплат работникам. </w:t>
      </w:r>
    </w:p>
    <w:p w:rsidR="00916AE8" w:rsidRDefault="00916AE8" w:rsidP="00916AE8">
      <w:pPr>
        <w:ind w:firstLine="567"/>
        <w:jc w:val="both"/>
        <w:rPr>
          <w:szCs w:val="28"/>
        </w:rPr>
      </w:pPr>
      <w:r>
        <w:rPr>
          <w:szCs w:val="28"/>
        </w:rPr>
        <w:t xml:space="preserve">Для повышения </w:t>
      </w:r>
      <w:r w:rsidR="00502FCE">
        <w:rPr>
          <w:szCs w:val="28"/>
        </w:rPr>
        <w:t xml:space="preserve">эффективности </w:t>
      </w:r>
      <w:r>
        <w:rPr>
          <w:szCs w:val="28"/>
        </w:rPr>
        <w:t xml:space="preserve">работы по выявлению, предупреждению, пресечению проявлений теневой экономики в Республике Карелия и координации взаимодействия органов власти и местного самоуправления распоряжением Правительства Республики Карелия </w:t>
      </w:r>
      <w:r w:rsidR="00502FCE">
        <w:rPr>
          <w:szCs w:val="28"/>
        </w:rPr>
        <w:br/>
      </w:r>
      <w:r>
        <w:rPr>
          <w:szCs w:val="28"/>
        </w:rPr>
        <w:t>от 24 февраля 2016 года № 119р-П утвержден План мероприятий («дорожная карта») по легализации теневых форм оплаты труда в Республике Карелия на 2</w:t>
      </w:r>
      <w:r w:rsidR="00274C23">
        <w:rPr>
          <w:szCs w:val="28"/>
        </w:rPr>
        <w:t>016–</w:t>
      </w:r>
      <w:r>
        <w:rPr>
          <w:szCs w:val="28"/>
        </w:rPr>
        <w:t>2018 годы.</w:t>
      </w:r>
    </w:p>
    <w:p w:rsidR="00916AE8" w:rsidRDefault="00916AE8" w:rsidP="00916AE8">
      <w:pPr>
        <w:ind w:firstLine="567"/>
        <w:jc w:val="both"/>
        <w:rPr>
          <w:szCs w:val="28"/>
        </w:rPr>
      </w:pPr>
      <w:r>
        <w:rPr>
          <w:szCs w:val="28"/>
        </w:rPr>
        <w:t>Реализация мероприятий плана будет способствовать росту числа официально работающих граждан, повышению уровня заработной платы в отдельных секторах экономики, и, соответственно, увеличению поступлений в бюджет и внебюджетные фонды.</w:t>
      </w:r>
    </w:p>
    <w:p w:rsidR="00916AE8" w:rsidRDefault="00916AE8" w:rsidP="00916AE8">
      <w:pPr>
        <w:ind w:firstLine="567"/>
        <w:jc w:val="both"/>
        <w:rPr>
          <w:szCs w:val="28"/>
        </w:rPr>
      </w:pPr>
      <w:r>
        <w:rPr>
          <w:szCs w:val="28"/>
        </w:rPr>
        <w:t xml:space="preserve">В целях </w:t>
      </w:r>
      <w:proofErr w:type="gramStart"/>
      <w:r>
        <w:rPr>
          <w:szCs w:val="28"/>
        </w:rPr>
        <w:t>формирования объективной оценки эффективности результатов проводимых мероприятий плана</w:t>
      </w:r>
      <w:proofErr w:type="gramEnd"/>
      <w:r>
        <w:rPr>
          <w:szCs w:val="28"/>
        </w:rPr>
        <w:t xml:space="preserve"> разработаны целевые показатели для муниципальных районов и городских округов.</w:t>
      </w:r>
    </w:p>
    <w:p w:rsidR="00916AE8" w:rsidRDefault="00916AE8" w:rsidP="00916AE8">
      <w:pPr>
        <w:ind w:firstLine="567"/>
        <w:jc w:val="both"/>
        <w:rPr>
          <w:szCs w:val="28"/>
        </w:rPr>
      </w:pPr>
      <w:r>
        <w:rPr>
          <w:szCs w:val="28"/>
        </w:rPr>
        <w:t xml:space="preserve">В результате проведения органами власти всех уровней </w:t>
      </w:r>
      <w:r w:rsidR="00274C23">
        <w:rPr>
          <w:szCs w:val="28"/>
        </w:rPr>
        <w:t xml:space="preserve">работы </w:t>
      </w:r>
      <w:r>
        <w:rPr>
          <w:szCs w:val="28"/>
        </w:rPr>
        <w:t>по легализации теневых выплат предусматривается дополнительное поступление налога на доходы физических лиц в консолидированный бюджет Республики Карелия в сумме более 200 млн. рублей.</w:t>
      </w:r>
    </w:p>
    <w:p w:rsidR="00916AE8" w:rsidRDefault="00916AE8" w:rsidP="00916AE8">
      <w:pPr>
        <w:ind w:firstLine="567"/>
        <w:jc w:val="both"/>
        <w:rPr>
          <w:szCs w:val="28"/>
        </w:rPr>
      </w:pPr>
      <w:r>
        <w:rPr>
          <w:szCs w:val="28"/>
        </w:rPr>
        <w:t>Продолжается прием обращений граждан по фактам выплаты неофициальной заработной платы на телефон горячей линии, организованной в Министерстве финансов Республики Карелия.</w:t>
      </w:r>
    </w:p>
    <w:p w:rsidR="00916AE8" w:rsidRDefault="00916AE8" w:rsidP="00916AE8">
      <w:pPr>
        <w:ind w:firstLine="567"/>
        <w:jc w:val="both"/>
        <w:rPr>
          <w:szCs w:val="28"/>
        </w:rPr>
      </w:pPr>
      <w:r>
        <w:rPr>
          <w:szCs w:val="28"/>
        </w:rPr>
        <w:lastRenderedPageBreak/>
        <w:t>Одним из основных направлений работы по увеличению доходов является оптимизация предоставляемых региональных налоговых льгот.</w:t>
      </w:r>
    </w:p>
    <w:p w:rsidR="00916AE8" w:rsidRDefault="00916AE8" w:rsidP="00916AE8">
      <w:pPr>
        <w:ind w:firstLine="567"/>
        <w:jc w:val="both"/>
        <w:rPr>
          <w:szCs w:val="28"/>
        </w:rPr>
      </w:pPr>
      <w:r>
        <w:rPr>
          <w:szCs w:val="28"/>
        </w:rPr>
        <w:t xml:space="preserve">В Республике Карелия ставки региональных налогов и налога на прибыль, зачисляемого в бюджет Республики Карелия, дополнительные налоговые льготы  установлены Законом Республики Карелия от 30 декабря 1999 года № 384-ЗРК «О налогах (ставках налогов) на территории Республики Карелия». В соответствии со статьей 21.1 данного </w:t>
      </w:r>
      <w:r w:rsidR="00274C23">
        <w:rPr>
          <w:szCs w:val="28"/>
        </w:rPr>
        <w:t>З</w:t>
      </w:r>
      <w:r>
        <w:rPr>
          <w:szCs w:val="28"/>
        </w:rPr>
        <w:t>акона</w:t>
      </w:r>
      <w:r w:rsidR="00274C23">
        <w:rPr>
          <w:szCs w:val="28"/>
        </w:rPr>
        <w:t xml:space="preserve"> Республики Карелия </w:t>
      </w:r>
      <w:r>
        <w:rPr>
          <w:szCs w:val="28"/>
        </w:rPr>
        <w:t>установленные региональные налоговые льготы подлежат обязательной оценке на предмет их бюджетной и (или) социальной эффективности. При низкой оценке бюджетной и (или) социальной эффективности налоговых льгот в Законодательное Собрание Республики Карелия вносится проект закона Республики Карелия, предусматривающий отмену указанных налоговых льгот.</w:t>
      </w:r>
    </w:p>
    <w:p w:rsidR="00916AE8" w:rsidRDefault="00916AE8" w:rsidP="00916AE8">
      <w:pPr>
        <w:ind w:firstLine="567"/>
        <w:jc w:val="both"/>
        <w:rPr>
          <w:szCs w:val="28"/>
        </w:rPr>
      </w:pPr>
      <w:r>
        <w:rPr>
          <w:szCs w:val="28"/>
        </w:rPr>
        <w:t xml:space="preserve">Порядок оценки бюджетной и (или) социальной эффективности установленных налоговых льгот на территории Республики Карелия утвержден постановлением Правительства Республики Карелия </w:t>
      </w:r>
      <w:r w:rsidR="002C31E0">
        <w:rPr>
          <w:szCs w:val="28"/>
        </w:rPr>
        <w:br/>
      </w:r>
      <w:r>
        <w:rPr>
          <w:szCs w:val="28"/>
        </w:rPr>
        <w:t>от 25 марта 2011 года № 76-П.</w:t>
      </w:r>
    </w:p>
    <w:p w:rsidR="00916AE8" w:rsidRDefault="00916AE8" w:rsidP="00916AE8">
      <w:pPr>
        <w:ind w:firstLine="567"/>
        <w:jc w:val="both"/>
        <w:rPr>
          <w:szCs w:val="28"/>
        </w:rPr>
      </w:pPr>
      <w:r>
        <w:rPr>
          <w:szCs w:val="28"/>
        </w:rPr>
        <w:t>В результате проведения взвешенной региональной налоговой политики за последние несколько лет достигнуто последовательное существенное снижение доли региональных льгот в общей сумме поступлений налоговых доходов в бюджет республики: с 10,9% в 2010 году до 4% в 2015 году.</w:t>
      </w:r>
    </w:p>
    <w:p w:rsidR="00916AE8" w:rsidRDefault="00916AE8" w:rsidP="00916AE8">
      <w:pPr>
        <w:ind w:firstLine="567"/>
        <w:jc w:val="both"/>
        <w:rPr>
          <w:szCs w:val="28"/>
        </w:rPr>
      </w:pPr>
      <w:r>
        <w:rPr>
          <w:szCs w:val="28"/>
        </w:rPr>
        <w:t xml:space="preserve">Общая сумма налоговых льгот за 2015 год оценивается в размере </w:t>
      </w:r>
      <w:r w:rsidR="002C31E0">
        <w:rPr>
          <w:szCs w:val="28"/>
        </w:rPr>
        <w:br/>
      </w:r>
      <w:r>
        <w:rPr>
          <w:szCs w:val="28"/>
        </w:rPr>
        <w:t xml:space="preserve">676 млн. рублей. </w:t>
      </w:r>
    </w:p>
    <w:p w:rsidR="00916AE8" w:rsidRDefault="00916AE8" w:rsidP="00916AE8">
      <w:pPr>
        <w:ind w:firstLine="567"/>
        <w:jc w:val="both"/>
        <w:rPr>
          <w:szCs w:val="28"/>
        </w:rPr>
      </w:pPr>
      <w:r>
        <w:rPr>
          <w:szCs w:val="28"/>
        </w:rPr>
        <w:t>Основная сумма налоговых льгот (228 млн. рублей, или 34% от общей суммы льгот) приходится на  организации, реализующие инвестиционные проекты. В настоящее время в условиях дефицита бюджета предоставление указанных льгот является единственно возможным механизмом поддержки организаций-инвесторов. В соответствии со статьей 6 Закона Республики Карелия от 5 марта 2013 года № 1687-ЗРК «О государственной поддержке инвестиционной деятельности в Республике Карелия» данные льготы гарантированы организациям-инвесторам до полного исполнения заключенных инвестиционных соглашений и не могут быть предложены для отмены.</w:t>
      </w:r>
    </w:p>
    <w:p w:rsidR="00916AE8" w:rsidRDefault="00916AE8" w:rsidP="00916AE8">
      <w:pPr>
        <w:ind w:firstLine="567"/>
        <w:jc w:val="both"/>
        <w:rPr>
          <w:szCs w:val="28"/>
        </w:rPr>
      </w:pPr>
      <w:r>
        <w:rPr>
          <w:szCs w:val="28"/>
        </w:rPr>
        <w:t>В 2015 году действовало</w:t>
      </w:r>
      <w:r w:rsidR="00274C23">
        <w:rPr>
          <w:szCs w:val="28"/>
        </w:rPr>
        <w:t xml:space="preserve"> 14 соглашений с организациями </w:t>
      </w:r>
      <w:r>
        <w:rPr>
          <w:szCs w:val="28"/>
        </w:rPr>
        <w:t xml:space="preserve">о реализации инвестиционных проектов, в том числе в деревообработке, производстве строительных материалов, горнопромышленном комплексе, строительстве. Основной бюджетный эффект от реализации инвестиционных проектов ожидается начиная с 2020 года, по окончании сроков реализации заключенных инвестиционных соглашений. </w:t>
      </w:r>
    </w:p>
    <w:p w:rsidR="00916AE8" w:rsidRDefault="00916AE8" w:rsidP="00916AE8">
      <w:pPr>
        <w:ind w:firstLine="567"/>
        <w:jc w:val="both"/>
        <w:rPr>
          <w:szCs w:val="28"/>
        </w:rPr>
      </w:pPr>
      <w:r>
        <w:rPr>
          <w:szCs w:val="28"/>
        </w:rPr>
        <w:t xml:space="preserve">Второй существенной группой получателей льгот являются организации бюджетной сферы  (143 млн. рублей, или 21%), третьей </w:t>
      </w:r>
      <w:r w:rsidR="00274C23">
        <w:rPr>
          <w:szCs w:val="28"/>
        </w:rPr>
        <w:t>–</w:t>
      </w:r>
      <w:r>
        <w:rPr>
          <w:szCs w:val="28"/>
        </w:rPr>
        <w:t xml:space="preserve"> </w:t>
      </w:r>
      <w:proofErr w:type="spellStart"/>
      <w:r>
        <w:rPr>
          <w:szCs w:val="28"/>
        </w:rPr>
        <w:t>социальнозначимые</w:t>
      </w:r>
      <w:proofErr w:type="spellEnd"/>
      <w:r>
        <w:rPr>
          <w:szCs w:val="28"/>
        </w:rPr>
        <w:t xml:space="preserve"> организации, к которым относятся:</w:t>
      </w:r>
    </w:p>
    <w:p w:rsidR="00916AE8" w:rsidRDefault="00916AE8" w:rsidP="00916AE8">
      <w:pPr>
        <w:ind w:firstLine="567"/>
        <w:jc w:val="both"/>
        <w:rPr>
          <w:szCs w:val="28"/>
        </w:rPr>
      </w:pPr>
      <w:r>
        <w:rPr>
          <w:szCs w:val="28"/>
        </w:rPr>
        <w:t>образовательные организации, реализующие основную общеобразовательную программу дошкольного образования;</w:t>
      </w:r>
    </w:p>
    <w:p w:rsidR="00916AE8" w:rsidRDefault="00916AE8" w:rsidP="00916AE8">
      <w:pPr>
        <w:ind w:firstLine="567"/>
        <w:jc w:val="both"/>
        <w:rPr>
          <w:szCs w:val="28"/>
        </w:rPr>
      </w:pPr>
      <w:r>
        <w:rPr>
          <w:szCs w:val="28"/>
        </w:rPr>
        <w:t>организации, осуществляющие деятельность воздушного транспорта;</w:t>
      </w:r>
    </w:p>
    <w:p w:rsidR="00916AE8" w:rsidRDefault="00916AE8" w:rsidP="00916AE8">
      <w:pPr>
        <w:ind w:firstLine="567"/>
        <w:jc w:val="both"/>
        <w:rPr>
          <w:szCs w:val="28"/>
        </w:rPr>
      </w:pPr>
      <w:r>
        <w:rPr>
          <w:szCs w:val="28"/>
        </w:rPr>
        <w:lastRenderedPageBreak/>
        <w:t>организации, занимающиеся производством муки из зерновых и растительных культур</w:t>
      </w:r>
      <w:r w:rsidR="00274C23">
        <w:rPr>
          <w:szCs w:val="28"/>
        </w:rPr>
        <w:t>,</w:t>
      </w:r>
      <w:r>
        <w:rPr>
          <w:szCs w:val="28"/>
        </w:rPr>
        <w:t xml:space="preserve"> готовых мучных смесей и теста для выпечки.</w:t>
      </w:r>
    </w:p>
    <w:p w:rsidR="00916AE8" w:rsidRDefault="00916AE8" w:rsidP="00916AE8">
      <w:pPr>
        <w:ind w:firstLine="567"/>
        <w:jc w:val="both"/>
        <w:rPr>
          <w:szCs w:val="28"/>
        </w:rPr>
      </w:pPr>
      <w:r>
        <w:rPr>
          <w:szCs w:val="28"/>
        </w:rPr>
        <w:t xml:space="preserve">На их долю приходится 25 млн. рублей, или 4% от общей суммы объема региональных налоговых льгот. </w:t>
      </w:r>
    </w:p>
    <w:p w:rsidR="00916AE8" w:rsidRDefault="00916AE8" w:rsidP="00916AE8">
      <w:pPr>
        <w:ind w:firstLine="567"/>
        <w:jc w:val="both"/>
        <w:rPr>
          <w:szCs w:val="28"/>
        </w:rPr>
      </w:pPr>
      <w:proofErr w:type="gramStart"/>
      <w:r>
        <w:rPr>
          <w:szCs w:val="28"/>
        </w:rPr>
        <w:t xml:space="preserve">Сумма льгот, предоставленных организациям реального сектора экономики </w:t>
      </w:r>
      <w:r w:rsidR="00274C23">
        <w:rPr>
          <w:szCs w:val="28"/>
        </w:rPr>
        <w:t>–</w:t>
      </w:r>
      <w:r>
        <w:rPr>
          <w:szCs w:val="28"/>
        </w:rPr>
        <w:t xml:space="preserve"> организациям лесопромышленного комплекса (занимающимся лесозаготовкой, обработкой древесины и производством изделий из дерева, осуществляющим производство бумаги и картона), а также организациям, занимающимся производством машин и оборудования, производством ядерных реакторов и их составных частей</w:t>
      </w:r>
      <w:r w:rsidR="00274C23">
        <w:rPr>
          <w:szCs w:val="28"/>
        </w:rPr>
        <w:t>,</w:t>
      </w:r>
      <w:r>
        <w:rPr>
          <w:szCs w:val="28"/>
        </w:rPr>
        <w:t xml:space="preserve"> составляет 107  млн. рублей, или  16% от общей суммы льгот, из них  организациям лесопромышленного комплекса – 36 млн. рублей, или 5%. </w:t>
      </w:r>
      <w:proofErr w:type="gramEnd"/>
    </w:p>
    <w:p w:rsidR="00916AE8" w:rsidRDefault="00916AE8" w:rsidP="00916AE8">
      <w:pPr>
        <w:ind w:firstLine="567"/>
        <w:jc w:val="both"/>
        <w:rPr>
          <w:szCs w:val="28"/>
        </w:rPr>
      </w:pPr>
      <w:r>
        <w:rPr>
          <w:szCs w:val="28"/>
        </w:rPr>
        <w:t xml:space="preserve">Льготы для организаций, занимающихся производством сельскохозяйственной продукции, рыболовецким артелям (колхозам), сельскохозяйственным производственным кооперативам, крестьянским (фермерским) хозяйствам составляют  46 млн. рублей. В настоящее время вопрос отмены указанных льгот может обсуждаться с учетом проводимой в условиях продовольственного эмбарго федеральной политики </w:t>
      </w:r>
      <w:proofErr w:type="spellStart"/>
      <w:r>
        <w:rPr>
          <w:szCs w:val="28"/>
        </w:rPr>
        <w:t>импортозамещения</w:t>
      </w:r>
      <w:proofErr w:type="spellEnd"/>
      <w:r>
        <w:rPr>
          <w:szCs w:val="28"/>
        </w:rPr>
        <w:t>.</w:t>
      </w:r>
    </w:p>
    <w:p w:rsidR="00916AE8" w:rsidRDefault="00916AE8" w:rsidP="00916AE8">
      <w:pPr>
        <w:ind w:firstLine="567"/>
        <w:jc w:val="both"/>
        <w:rPr>
          <w:szCs w:val="28"/>
        </w:rPr>
      </w:pPr>
      <w:r>
        <w:rPr>
          <w:szCs w:val="28"/>
        </w:rPr>
        <w:t xml:space="preserve">Сумма льгот, предоставленных субъектам малого предпринимательства в виде предоставления пониженных ставок налога, взимаемого в связи с применением упрощенной системы налогообложения, составляет 67 млн. рублей, или 10%. </w:t>
      </w:r>
    </w:p>
    <w:p w:rsidR="00916AE8" w:rsidRDefault="00274C23" w:rsidP="00916AE8">
      <w:pPr>
        <w:ind w:firstLine="567"/>
        <w:jc w:val="both"/>
        <w:rPr>
          <w:szCs w:val="28"/>
        </w:rPr>
      </w:pPr>
      <w:r>
        <w:rPr>
          <w:szCs w:val="28"/>
        </w:rPr>
        <w:t>Решений о расширении</w:t>
      </w:r>
      <w:r w:rsidR="00916AE8">
        <w:rPr>
          <w:szCs w:val="28"/>
        </w:rPr>
        <w:t xml:space="preserve"> региональных налоговых льгот без наличия источников компенсации выпадающих доходов и оценки их эффективности в республике не принимается. </w:t>
      </w:r>
    </w:p>
    <w:p w:rsidR="00916AE8" w:rsidRDefault="00916AE8" w:rsidP="00916AE8">
      <w:pPr>
        <w:ind w:firstLine="567"/>
        <w:jc w:val="both"/>
        <w:rPr>
          <w:szCs w:val="28"/>
        </w:rPr>
      </w:pPr>
      <w:r>
        <w:rPr>
          <w:szCs w:val="28"/>
        </w:rPr>
        <w:t xml:space="preserve">В перспективе для оптимизации налоговых льгот планируется следующее: </w:t>
      </w:r>
    </w:p>
    <w:p w:rsidR="00916AE8" w:rsidRDefault="00916AE8" w:rsidP="00916AE8">
      <w:pPr>
        <w:ind w:firstLine="567"/>
        <w:jc w:val="both"/>
        <w:rPr>
          <w:szCs w:val="28"/>
        </w:rPr>
      </w:pPr>
      <w:r>
        <w:rPr>
          <w:szCs w:val="28"/>
        </w:rPr>
        <w:t xml:space="preserve">предусматривается рассмотреть целесообразность отмены льгот, не влияющих на стимулирование предпринимательской активности </w:t>
      </w:r>
      <w:r w:rsidR="002C31E0">
        <w:rPr>
          <w:szCs w:val="28"/>
        </w:rPr>
        <w:br/>
      </w:r>
      <w:r>
        <w:rPr>
          <w:szCs w:val="28"/>
        </w:rPr>
        <w:t>(в частности бюджетным и автономным учреждениям, получающим из бюджета Республики Карелия или местных бюджетов субсидии);</w:t>
      </w:r>
    </w:p>
    <w:p w:rsidR="00916AE8" w:rsidRDefault="00916AE8" w:rsidP="00916AE8">
      <w:pPr>
        <w:ind w:firstLine="567"/>
        <w:jc w:val="both"/>
        <w:rPr>
          <w:szCs w:val="28"/>
        </w:rPr>
      </w:pPr>
      <w:r>
        <w:rPr>
          <w:szCs w:val="28"/>
        </w:rPr>
        <w:t>будут проведены мероприятия по совершенствованию системы налогообложения в агропромышленном комплексе региона. Предполагается поэтапная</w:t>
      </w:r>
      <w:r w:rsidR="00274C23">
        <w:rPr>
          <w:szCs w:val="28"/>
        </w:rPr>
        <w:t>,</w:t>
      </w:r>
      <w:r>
        <w:rPr>
          <w:szCs w:val="28"/>
        </w:rPr>
        <w:t xml:space="preserve"> до 2020 года, отмена налоговых льгот для сельскохозяйственных товаропроизводителей;</w:t>
      </w:r>
    </w:p>
    <w:p w:rsidR="00916AE8" w:rsidRDefault="00916AE8" w:rsidP="00916AE8">
      <w:pPr>
        <w:ind w:firstLine="567"/>
        <w:jc w:val="both"/>
        <w:rPr>
          <w:szCs w:val="28"/>
        </w:rPr>
      </w:pPr>
      <w:r>
        <w:rPr>
          <w:szCs w:val="28"/>
        </w:rPr>
        <w:t>предусматривается поэтапное увеличение ставок транспортного налога по всем видам транспортных средств, в целях достижения максимального размера, установленного Налоговым кодексом Российской Федерации.</w:t>
      </w:r>
    </w:p>
    <w:p w:rsidR="00916AE8" w:rsidRDefault="00916AE8" w:rsidP="00916AE8">
      <w:pPr>
        <w:ind w:firstLine="567"/>
        <w:jc w:val="both"/>
        <w:rPr>
          <w:szCs w:val="28"/>
        </w:rPr>
      </w:pPr>
      <w:r>
        <w:rPr>
          <w:szCs w:val="28"/>
        </w:rPr>
        <w:t>Повышение ставки транспортно</w:t>
      </w:r>
      <w:r w:rsidR="00274C23">
        <w:rPr>
          <w:szCs w:val="28"/>
        </w:rPr>
        <w:t>го</w:t>
      </w:r>
      <w:r>
        <w:rPr>
          <w:szCs w:val="28"/>
        </w:rPr>
        <w:t xml:space="preserve"> налог</w:t>
      </w:r>
      <w:r w:rsidR="00274C23">
        <w:rPr>
          <w:szCs w:val="28"/>
        </w:rPr>
        <w:t>а</w:t>
      </w:r>
      <w:r>
        <w:rPr>
          <w:szCs w:val="28"/>
        </w:rPr>
        <w:t xml:space="preserve"> планируется проводить поэтапно в целях исключения риска роста задолженности в связи с увеличением налоговой нагрузки на население, так как именно физические лица являются основными владельцами автотранспортных средств указанной категории (более 70%). </w:t>
      </w:r>
    </w:p>
    <w:p w:rsidR="00916AE8" w:rsidRDefault="00916AE8" w:rsidP="00916AE8">
      <w:pPr>
        <w:ind w:firstLine="567"/>
        <w:jc w:val="both"/>
        <w:rPr>
          <w:szCs w:val="28"/>
        </w:rPr>
      </w:pPr>
      <w:r>
        <w:rPr>
          <w:szCs w:val="28"/>
        </w:rPr>
        <w:lastRenderedPageBreak/>
        <w:t xml:space="preserve">На основе оценки влияния налоговых льгот на показатели социально-экономического развития будет продолжена работа по оптимизации и сокращению иных категорий льготников. </w:t>
      </w:r>
    </w:p>
    <w:p w:rsidR="00916AE8" w:rsidRDefault="00916AE8" w:rsidP="00916AE8">
      <w:pPr>
        <w:ind w:firstLine="567"/>
        <w:jc w:val="both"/>
        <w:rPr>
          <w:szCs w:val="28"/>
        </w:rPr>
      </w:pPr>
      <w:r>
        <w:rPr>
          <w:szCs w:val="28"/>
        </w:rPr>
        <w:t>В 2016 году необходимо провести работу по введению на территории республики налогообложения имущества физических и юридических лиц от кадастровой стоимости.</w:t>
      </w:r>
    </w:p>
    <w:p w:rsidR="00916AE8" w:rsidRDefault="00916AE8" w:rsidP="00916AE8">
      <w:pPr>
        <w:ind w:firstLine="567"/>
        <w:jc w:val="both"/>
        <w:rPr>
          <w:szCs w:val="28"/>
        </w:rPr>
      </w:pPr>
      <w:r>
        <w:rPr>
          <w:szCs w:val="28"/>
        </w:rPr>
        <w:t xml:space="preserve">Установление </w:t>
      </w:r>
      <w:proofErr w:type="gramStart"/>
      <w:r>
        <w:rPr>
          <w:szCs w:val="28"/>
        </w:rPr>
        <w:t>налога</w:t>
      </w:r>
      <w:proofErr w:type="gramEnd"/>
      <w:r>
        <w:rPr>
          <w:szCs w:val="28"/>
        </w:rPr>
        <w:t xml:space="preserve"> на имущество физических лиц исходя из кадастровой стоимости позволит приблизить базу налогообложения к реальной стоимости объектов, вовлечь в систему налогообложения новые объекты налогообложения, в том числе введенные в эксплуатацию и приобретенные в собственность с начала 2013 года, а также торговые объекты, объекты общественного питания и бытового обслуживания, принадлежащие физическим лицам на праве собственности (при условии включения в перечень объектов недвижимого имущества, </w:t>
      </w:r>
      <w:proofErr w:type="gramStart"/>
      <w:r>
        <w:rPr>
          <w:szCs w:val="28"/>
        </w:rPr>
        <w:t>определяемый</w:t>
      </w:r>
      <w:proofErr w:type="gramEnd"/>
      <w:r>
        <w:rPr>
          <w:szCs w:val="28"/>
        </w:rPr>
        <w:t xml:space="preserve"> в соответствии со статьей 378.2 Налогового кодекса Российской Федерации, в отношении которых налоговая база определяется как кадастровая стоимость). </w:t>
      </w:r>
    </w:p>
    <w:p w:rsidR="00916AE8" w:rsidRDefault="00916AE8" w:rsidP="00916AE8">
      <w:pPr>
        <w:ind w:firstLine="567"/>
        <w:jc w:val="both"/>
        <w:rPr>
          <w:szCs w:val="28"/>
        </w:rPr>
      </w:pPr>
      <w:r>
        <w:rPr>
          <w:szCs w:val="28"/>
        </w:rPr>
        <w:t xml:space="preserve">В 2015 году объем поступлений  налога на имущество физических лиц составил  62,3 млн. рублей, или 1,3 % в общей сумме налоговых доходов местных бюджетов. По предварительной оценке, дополнительные поступления налога на имущество физических лиц в 2018 году в результате перехода на </w:t>
      </w:r>
      <w:proofErr w:type="gramStart"/>
      <w:r>
        <w:rPr>
          <w:szCs w:val="28"/>
        </w:rPr>
        <w:t>исчисление</w:t>
      </w:r>
      <w:proofErr w:type="gramEnd"/>
      <w:r>
        <w:rPr>
          <w:szCs w:val="28"/>
        </w:rPr>
        <w:t xml:space="preserve"> на имущество физических лиц исходя из кадастровой стоимости могут составить порядка 110 млн. рублей, что позволит увеличить доходы местных бюджетов по данному доходному источнику в 2,8 раза.</w:t>
      </w:r>
    </w:p>
    <w:p w:rsidR="00916AE8" w:rsidRDefault="00916AE8" w:rsidP="00916AE8">
      <w:pPr>
        <w:ind w:firstLine="567"/>
        <w:jc w:val="both"/>
        <w:rPr>
          <w:szCs w:val="28"/>
        </w:rPr>
      </w:pPr>
      <w:proofErr w:type="gramStart"/>
      <w:r>
        <w:rPr>
          <w:szCs w:val="28"/>
        </w:rPr>
        <w:t>В рамках реализации полномочий, предусмотренных статьей 378.2 Налогового кодекса Российской Федерации, с 2017 года планируется осуществить перевод на уплату налога на имущество организаций исходя из кадастровой стоимости недвижимого имущества административно-деловых центров, торговых центров (комплексов), торговых объектов и помещений в них, объектов общественного питания и бытового обслуживания, а также жилых помещений у организаций-застройщиков, не учитываемых на балансе в качестве объектов основных</w:t>
      </w:r>
      <w:proofErr w:type="gramEnd"/>
      <w:r>
        <w:rPr>
          <w:szCs w:val="28"/>
        </w:rPr>
        <w:t xml:space="preserve"> средств. Данная мера, по экспертным оценкам, позволит мобилизовать до 100 млн. рублей.</w:t>
      </w:r>
    </w:p>
    <w:p w:rsidR="00916AE8" w:rsidRDefault="00916AE8" w:rsidP="00916AE8">
      <w:pPr>
        <w:ind w:firstLine="567"/>
        <w:jc w:val="both"/>
        <w:rPr>
          <w:szCs w:val="28"/>
        </w:rPr>
      </w:pPr>
      <w:r>
        <w:rPr>
          <w:szCs w:val="28"/>
        </w:rPr>
        <w:t xml:space="preserve">В целях оптимизации системы корректирующих коэффициентов, применяемых для расчета единого налога на вмененный доход, планируется разработать рекомендации для органов местного самоуправления городских округов и муниципальных районов по пересмотру размера коэффициентов для субъектов предпринимательской деятельности, в том числе с учетом видов деятельности, а также  уровня среднемесячной заработной платы, выплачиваемой наемным работникам. Дополнительные поступления за счет корректировки повышающих коэффициентов могут составить порядка </w:t>
      </w:r>
      <w:r w:rsidR="00274C23">
        <w:rPr>
          <w:szCs w:val="28"/>
        </w:rPr>
        <w:br/>
      </w:r>
      <w:r>
        <w:rPr>
          <w:szCs w:val="28"/>
        </w:rPr>
        <w:t>30 млн.</w:t>
      </w:r>
      <w:r w:rsidR="00274C23">
        <w:rPr>
          <w:szCs w:val="28"/>
        </w:rPr>
        <w:t xml:space="preserve"> </w:t>
      </w:r>
      <w:r>
        <w:rPr>
          <w:szCs w:val="28"/>
        </w:rPr>
        <w:t>рублей ежегодно.</w:t>
      </w:r>
    </w:p>
    <w:p w:rsidR="00916AE8" w:rsidRDefault="00916AE8" w:rsidP="00916AE8">
      <w:pPr>
        <w:ind w:firstLine="567"/>
        <w:jc w:val="both"/>
        <w:rPr>
          <w:szCs w:val="28"/>
        </w:rPr>
      </w:pPr>
      <w:r>
        <w:rPr>
          <w:szCs w:val="28"/>
        </w:rPr>
        <w:t xml:space="preserve">Кроме того, совместно с органами местного самоуправления будет продолжена работа по проведению мероприятий по выявлению собственников земельных участков и другого недвижимого имущества, привлечения их к налогообложению. Органам местного самоуправления </w:t>
      </w:r>
      <w:r>
        <w:rPr>
          <w:szCs w:val="28"/>
        </w:rPr>
        <w:lastRenderedPageBreak/>
        <w:t>будет рекомендовано установить  ограничение действия налоговых льгот по местным налогам  путем предоставления этих льгот только в отношении одного земельного участка или одного объекта недвижимости, находящихся в собственности налогоплательщика.</w:t>
      </w:r>
    </w:p>
    <w:p w:rsidR="00916AE8" w:rsidRDefault="00916AE8" w:rsidP="00916AE8">
      <w:pPr>
        <w:ind w:firstLine="567"/>
        <w:jc w:val="both"/>
        <w:rPr>
          <w:szCs w:val="28"/>
        </w:rPr>
      </w:pPr>
      <w:r>
        <w:rPr>
          <w:szCs w:val="28"/>
        </w:rPr>
        <w:t>Наряду с мерами по совершенствованию законодательства в сфере налогообложения</w:t>
      </w:r>
      <w:r w:rsidR="00274C23">
        <w:rPr>
          <w:szCs w:val="28"/>
        </w:rPr>
        <w:t>,</w:t>
      </w:r>
      <w:r>
        <w:rPr>
          <w:szCs w:val="28"/>
        </w:rPr>
        <w:t xml:space="preserve"> существенную роль в проведении политики в области доходов играют административные методы регулирования.</w:t>
      </w:r>
    </w:p>
    <w:p w:rsidR="00916AE8" w:rsidRDefault="00916AE8" w:rsidP="00916AE8">
      <w:pPr>
        <w:ind w:firstLine="567"/>
        <w:jc w:val="both"/>
        <w:rPr>
          <w:szCs w:val="28"/>
        </w:rPr>
      </w:pPr>
      <w:r>
        <w:rPr>
          <w:szCs w:val="28"/>
        </w:rPr>
        <w:t xml:space="preserve">Задача повышения собираемости доходов требует совершенствования института администрирования доходов в целом, в том числе через методическое обеспечение, повышение ответственности администраторов доходов, усиление межведомственного взаимодействия с контрольно-надзорными органами </w:t>
      </w:r>
      <w:r w:rsidR="00274C23">
        <w:rPr>
          <w:szCs w:val="28"/>
        </w:rPr>
        <w:t>в части</w:t>
      </w:r>
      <w:r>
        <w:rPr>
          <w:szCs w:val="28"/>
        </w:rPr>
        <w:t xml:space="preserve"> взыскани</w:t>
      </w:r>
      <w:r w:rsidR="00274C23">
        <w:rPr>
          <w:szCs w:val="28"/>
        </w:rPr>
        <w:t>я</w:t>
      </w:r>
      <w:r>
        <w:rPr>
          <w:szCs w:val="28"/>
        </w:rPr>
        <w:t xml:space="preserve"> имеющейся задолженности в бюджет.</w:t>
      </w:r>
    </w:p>
    <w:p w:rsidR="00916AE8" w:rsidRDefault="00916AE8" w:rsidP="00916AE8">
      <w:pPr>
        <w:ind w:firstLine="567"/>
        <w:jc w:val="both"/>
        <w:rPr>
          <w:szCs w:val="28"/>
        </w:rPr>
      </w:pPr>
      <w:r>
        <w:rPr>
          <w:szCs w:val="28"/>
        </w:rPr>
        <w:t>Одновременно собираемость основных налогов может быть обеспечена за счет сокращения возможности уклонения от уплаты налогов. Учитывая существующую практику применения схем ухода от налогообложения, в том числе путем выплат теневой заработной платы, необходимо разработать комплекс мер, направленных на легализацию доходов, с участием всех органов власти, контролирующих и правоохранительных органов.</w:t>
      </w:r>
    </w:p>
    <w:p w:rsidR="00916AE8" w:rsidRDefault="00916AE8" w:rsidP="00916AE8">
      <w:pPr>
        <w:ind w:firstLine="567"/>
        <w:jc w:val="both"/>
        <w:rPr>
          <w:szCs w:val="28"/>
        </w:rPr>
      </w:pPr>
      <w:r>
        <w:rPr>
          <w:szCs w:val="28"/>
        </w:rPr>
        <w:t>Необходимо повысить качество и объективность администрирования доходов, усилить контрольные функции главных администраторов (администраторов) доходов. В условиях объективного снижения налоговых поступлений в бюджет особо пристального внимания требует проблема администрирования неналоговых доходов бюджета.</w:t>
      </w:r>
    </w:p>
    <w:p w:rsidR="00916AE8" w:rsidRDefault="00916AE8" w:rsidP="00916AE8">
      <w:pPr>
        <w:ind w:firstLine="567"/>
        <w:jc w:val="both"/>
        <w:rPr>
          <w:szCs w:val="28"/>
        </w:rPr>
      </w:pPr>
      <w:r>
        <w:rPr>
          <w:szCs w:val="28"/>
        </w:rPr>
        <w:t xml:space="preserve">Требуется </w:t>
      </w:r>
      <w:r w:rsidR="00274C23">
        <w:rPr>
          <w:szCs w:val="28"/>
        </w:rPr>
        <w:t>у</w:t>
      </w:r>
      <w:r>
        <w:rPr>
          <w:szCs w:val="28"/>
        </w:rPr>
        <w:t>совершенствова</w:t>
      </w:r>
      <w:r w:rsidR="00274C23">
        <w:rPr>
          <w:szCs w:val="28"/>
        </w:rPr>
        <w:t>ть</w:t>
      </w:r>
      <w:r>
        <w:rPr>
          <w:szCs w:val="28"/>
        </w:rPr>
        <w:t xml:space="preserve"> нормативн</w:t>
      </w:r>
      <w:r w:rsidR="00274C23">
        <w:rPr>
          <w:szCs w:val="28"/>
        </w:rPr>
        <w:t>ую</w:t>
      </w:r>
      <w:r>
        <w:rPr>
          <w:szCs w:val="28"/>
        </w:rPr>
        <w:t xml:space="preserve"> правов</w:t>
      </w:r>
      <w:r w:rsidR="00274C23">
        <w:rPr>
          <w:szCs w:val="28"/>
        </w:rPr>
        <w:t>ую базу</w:t>
      </w:r>
      <w:r>
        <w:rPr>
          <w:szCs w:val="28"/>
        </w:rPr>
        <w:t xml:space="preserve"> по взиманию платежей за использование земельных участков и государственного имущества, направленных на увеличение поступления неналоговых доходов.</w:t>
      </w:r>
    </w:p>
    <w:p w:rsidR="00916AE8" w:rsidRDefault="00916AE8" w:rsidP="00916AE8">
      <w:pPr>
        <w:ind w:firstLine="567"/>
        <w:jc w:val="both"/>
        <w:rPr>
          <w:szCs w:val="28"/>
        </w:rPr>
      </w:pPr>
      <w:r>
        <w:rPr>
          <w:szCs w:val="28"/>
        </w:rPr>
        <w:t>При распоряжении государственным (муниципальным) имуществом необходимо систематизировать сведения о его наличии и использовании с целью:</w:t>
      </w:r>
    </w:p>
    <w:p w:rsidR="00916AE8" w:rsidRDefault="00916AE8" w:rsidP="00916AE8">
      <w:pPr>
        <w:ind w:firstLine="567"/>
        <w:jc w:val="both"/>
        <w:rPr>
          <w:szCs w:val="28"/>
        </w:rPr>
      </w:pPr>
      <w:r>
        <w:rPr>
          <w:szCs w:val="28"/>
        </w:rPr>
        <w:t xml:space="preserve">выявления неиспользуемого (бесхозного) имущества и установления направления эффективного его использования; </w:t>
      </w:r>
    </w:p>
    <w:p w:rsidR="00916AE8" w:rsidRDefault="00916AE8" w:rsidP="00916AE8">
      <w:pPr>
        <w:ind w:firstLine="567"/>
        <w:jc w:val="both"/>
        <w:rPr>
          <w:szCs w:val="28"/>
        </w:rPr>
      </w:pPr>
      <w:r>
        <w:rPr>
          <w:szCs w:val="28"/>
        </w:rPr>
        <w:t xml:space="preserve">корректировки методики установления арендной платы за сдаваемое в аренду государственное (муниципальное) имущество </w:t>
      </w:r>
      <w:r w:rsidR="00274C23">
        <w:rPr>
          <w:szCs w:val="28"/>
        </w:rPr>
        <w:t>для</w:t>
      </w:r>
      <w:r>
        <w:rPr>
          <w:szCs w:val="28"/>
        </w:rPr>
        <w:t xml:space="preserve"> максимального ее приближения </w:t>
      </w:r>
      <w:proofErr w:type="gramStart"/>
      <w:r>
        <w:rPr>
          <w:szCs w:val="28"/>
        </w:rPr>
        <w:t>к</w:t>
      </w:r>
      <w:proofErr w:type="gramEnd"/>
      <w:r>
        <w:rPr>
          <w:szCs w:val="28"/>
        </w:rPr>
        <w:t xml:space="preserve"> рыночной;</w:t>
      </w:r>
    </w:p>
    <w:p w:rsidR="00916AE8" w:rsidRDefault="00916AE8" w:rsidP="00916AE8">
      <w:pPr>
        <w:ind w:firstLine="567"/>
        <w:jc w:val="both"/>
        <w:rPr>
          <w:szCs w:val="28"/>
        </w:rPr>
      </w:pPr>
      <w:r>
        <w:rPr>
          <w:szCs w:val="28"/>
        </w:rPr>
        <w:t xml:space="preserve">выявления неиспользуемых основных фондов государственных учреждений и </w:t>
      </w:r>
      <w:proofErr w:type="gramStart"/>
      <w:r>
        <w:rPr>
          <w:szCs w:val="28"/>
        </w:rPr>
        <w:t>принятия</w:t>
      </w:r>
      <w:proofErr w:type="gramEnd"/>
      <w:r>
        <w:rPr>
          <w:szCs w:val="28"/>
        </w:rPr>
        <w:t xml:space="preserve"> соответствующих мер по их продаже или сдаче в аренду.</w:t>
      </w:r>
    </w:p>
    <w:p w:rsidR="00916AE8" w:rsidRDefault="00916AE8" w:rsidP="00916AE8">
      <w:pPr>
        <w:ind w:firstLine="567"/>
        <w:jc w:val="both"/>
        <w:rPr>
          <w:szCs w:val="28"/>
        </w:rPr>
      </w:pPr>
      <w:r>
        <w:rPr>
          <w:szCs w:val="28"/>
        </w:rPr>
        <w:t xml:space="preserve">Для обеспечения эффективного администрирования доходов бюджета Республики Карелия прогнозные показатели поступления доходов в бюджет Республики Карелия на очередной финансовый год и на плановый период закрепляются за главными администраторами доходов. </w:t>
      </w:r>
    </w:p>
    <w:p w:rsidR="00916AE8" w:rsidRDefault="00916AE8" w:rsidP="00916AE8">
      <w:pPr>
        <w:ind w:firstLine="567"/>
        <w:jc w:val="both"/>
        <w:rPr>
          <w:szCs w:val="28"/>
        </w:rPr>
      </w:pPr>
      <w:r>
        <w:rPr>
          <w:szCs w:val="28"/>
        </w:rPr>
        <w:t>В соответствии с распоряжением Правительства Республики Карелия от 23 ноября 2010 года № 520р-П главные администраторы доходов обязаны:</w:t>
      </w:r>
    </w:p>
    <w:p w:rsidR="00916AE8" w:rsidRDefault="00916AE8" w:rsidP="00916AE8">
      <w:pPr>
        <w:ind w:firstLine="567"/>
        <w:jc w:val="both"/>
        <w:rPr>
          <w:szCs w:val="28"/>
        </w:rPr>
      </w:pPr>
      <w:r>
        <w:rPr>
          <w:szCs w:val="28"/>
        </w:rPr>
        <w:t xml:space="preserve">обеспечить ведение реестров плательщиков, уплачивающих платежи в бюджет Республики Карелия по администрируемым доходам, учет </w:t>
      </w:r>
      <w:r>
        <w:rPr>
          <w:szCs w:val="28"/>
        </w:rPr>
        <w:lastRenderedPageBreak/>
        <w:t>начисленных и уплаченных сумм, оценку платежей по каждому плательщику;</w:t>
      </w:r>
    </w:p>
    <w:p w:rsidR="00916AE8" w:rsidRDefault="00916AE8" w:rsidP="00916AE8">
      <w:pPr>
        <w:ind w:firstLine="567"/>
        <w:jc w:val="both"/>
        <w:rPr>
          <w:szCs w:val="28"/>
        </w:rPr>
      </w:pPr>
      <w:r>
        <w:rPr>
          <w:szCs w:val="28"/>
        </w:rPr>
        <w:t xml:space="preserve">принять необходимые меры по сокращению задолженности по администрируемым доходам бюджета Республики Карелия, в том числе активизировать проведение </w:t>
      </w:r>
      <w:proofErr w:type="spellStart"/>
      <w:r>
        <w:rPr>
          <w:szCs w:val="28"/>
        </w:rPr>
        <w:t>претензионно-исковой</w:t>
      </w:r>
      <w:proofErr w:type="spellEnd"/>
      <w:r>
        <w:rPr>
          <w:szCs w:val="28"/>
        </w:rPr>
        <w:t xml:space="preserve"> работы по взысканию задолженности;</w:t>
      </w:r>
    </w:p>
    <w:p w:rsidR="00916AE8" w:rsidRDefault="00916AE8" w:rsidP="00916AE8">
      <w:pPr>
        <w:ind w:firstLine="567"/>
        <w:jc w:val="both"/>
        <w:rPr>
          <w:szCs w:val="28"/>
        </w:rPr>
      </w:pPr>
      <w:proofErr w:type="gramStart"/>
      <w:r>
        <w:rPr>
          <w:szCs w:val="28"/>
        </w:rPr>
        <w:t>обеспечить ежеквартально, в срок до 15</w:t>
      </w:r>
      <w:r w:rsidR="00274C23">
        <w:rPr>
          <w:szCs w:val="28"/>
        </w:rPr>
        <w:t>-го</w:t>
      </w:r>
      <w:r>
        <w:rPr>
          <w:szCs w:val="28"/>
        </w:rPr>
        <w:t xml:space="preserve"> числа месяца, следующего за отчетным кварталом, по итогам года – в срок до 1 февраля года, следующего за отчетным, представление в Министерство финансов Республики Карелия аналитических материалов </w:t>
      </w:r>
      <w:r w:rsidR="00274C23">
        <w:rPr>
          <w:szCs w:val="28"/>
        </w:rPr>
        <w:t>об исполнении</w:t>
      </w:r>
      <w:r>
        <w:rPr>
          <w:szCs w:val="28"/>
        </w:rPr>
        <w:t xml:space="preserve"> утвержденных прогнозных показателей по администрируемым доходам бюджета Республики Карелия с указанием причин невыполнения (перевыполнения) и принимаемых мер;</w:t>
      </w:r>
      <w:proofErr w:type="gramEnd"/>
    </w:p>
    <w:p w:rsidR="00916AE8" w:rsidRDefault="00916AE8" w:rsidP="00916AE8">
      <w:pPr>
        <w:ind w:firstLine="567"/>
        <w:jc w:val="both"/>
        <w:rPr>
          <w:szCs w:val="28"/>
        </w:rPr>
      </w:pPr>
      <w:r>
        <w:rPr>
          <w:szCs w:val="28"/>
        </w:rPr>
        <w:t xml:space="preserve">при наличии объективных причин (факторов), обуславливающих изменение прогнозных показателей по администрируемым источникам доходов бюджета Республики Карелия более чем на 10%, представлять в Министерство финансов Республики Карелия предложения </w:t>
      </w:r>
      <w:r w:rsidR="00274C23">
        <w:rPr>
          <w:szCs w:val="28"/>
        </w:rPr>
        <w:t>об их уточнении</w:t>
      </w:r>
      <w:r>
        <w:rPr>
          <w:szCs w:val="28"/>
        </w:rPr>
        <w:t xml:space="preserve"> с пояснениями.</w:t>
      </w:r>
    </w:p>
    <w:p w:rsidR="00916AE8" w:rsidRDefault="00916AE8" w:rsidP="00916AE8">
      <w:pPr>
        <w:ind w:firstLine="567"/>
        <w:jc w:val="both"/>
        <w:rPr>
          <w:szCs w:val="28"/>
        </w:rPr>
      </w:pPr>
      <w:r>
        <w:rPr>
          <w:szCs w:val="28"/>
        </w:rPr>
        <w:t xml:space="preserve">Министерством финансов Республики Карелия осуществляется ежеквартальный мониторинг и анализ достижения главными администраторами доходов установленных прогнозных показателей поступления налоговых и неналоговых доходов в бюджет Республики Карелия; по результатам анализа в адрес администраторов доходов направляются соответствующие предложения </w:t>
      </w:r>
      <w:r w:rsidR="00274C23">
        <w:rPr>
          <w:szCs w:val="28"/>
        </w:rPr>
        <w:t>об улучшении</w:t>
      </w:r>
      <w:r>
        <w:rPr>
          <w:szCs w:val="28"/>
        </w:rPr>
        <w:t xml:space="preserve"> ситуации с поступлением платежей, принятию мер по погашению задолженности.</w:t>
      </w:r>
    </w:p>
    <w:p w:rsidR="00916AE8" w:rsidRDefault="00916AE8" w:rsidP="00916AE8">
      <w:pPr>
        <w:ind w:firstLine="567"/>
        <w:jc w:val="both"/>
        <w:rPr>
          <w:szCs w:val="28"/>
        </w:rPr>
      </w:pPr>
      <w:proofErr w:type="gramStart"/>
      <w:r>
        <w:rPr>
          <w:szCs w:val="28"/>
        </w:rPr>
        <w:t xml:space="preserve">В целом в условиях крайне напряженной ситуации по исполнению бюджета Республики Карелии приоритетной задачей является концентрация усилий отраслевых органов исполнительной власти в области системной работы с конкретными организациями, занимающимися курируемыми видами деятельности, по обеспечению выхода на безубыточный уровень </w:t>
      </w:r>
      <w:r w:rsidR="0096230F">
        <w:rPr>
          <w:szCs w:val="28"/>
        </w:rPr>
        <w:t>деятельности</w:t>
      </w:r>
      <w:r>
        <w:rPr>
          <w:szCs w:val="28"/>
        </w:rPr>
        <w:t xml:space="preserve"> и пов</w:t>
      </w:r>
      <w:r w:rsidR="0096230F">
        <w:rPr>
          <w:szCs w:val="28"/>
        </w:rPr>
        <w:t>ышению рентабельности, повышению</w:t>
      </w:r>
      <w:r>
        <w:rPr>
          <w:szCs w:val="28"/>
        </w:rPr>
        <w:t xml:space="preserve"> заработной платы в организациях до размера не ниже средней по отрасли.</w:t>
      </w:r>
      <w:proofErr w:type="gramEnd"/>
      <w:r>
        <w:rPr>
          <w:szCs w:val="28"/>
        </w:rPr>
        <w:t xml:space="preserve"> В соответствии с указанными задачами приоритетными направлениями работы органов исполнительной власти по увеличению доходов являются следующие:</w:t>
      </w:r>
    </w:p>
    <w:p w:rsidR="00916AE8" w:rsidRDefault="00916AE8" w:rsidP="00916AE8">
      <w:pPr>
        <w:ind w:firstLine="567"/>
        <w:jc w:val="both"/>
        <w:rPr>
          <w:szCs w:val="28"/>
        </w:rPr>
      </w:pPr>
      <w:r>
        <w:rPr>
          <w:bCs/>
          <w:szCs w:val="28"/>
        </w:rPr>
        <w:t>проведение переговоров с вертикальн</w:t>
      </w:r>
      <w:r w:rsidR="0096230F">
        <w:rPr>
          <w:bCs/>
          <w:szCs w:val="28"/>
        </w:rPr>
        <w:t xml:space="preserve">о интегрированными структурами </w:t>
      </w:r>
      <w:r>
        <w:rPr>
          <w:bCs/>
          <w:szCs w:val="28"/>
        </w:rPr>
        <w:t xml:space="preserve">о регистрации на территории Республики Карелия головных офисов и обособленных подразделений; </w:t>
      </w:r>
    </w:p>
    <w:p w:rsidR="00916AE8" w:rsidRDefault="00916AE8" w:rsidP="00916AE8">
      <w:pPr>
        <w:ind w:firstLine="567"/>
        <w:jc w:val="both"/>
        <w:rPr>
          <w:szCs w:val="28"/>
        </w:rPr>
      </w:pPr>
      <w:r>
        <w:rPr>
          <w:bCs/>
          <w:szCs w:val="28"/>
        </w:rPr>
        <w:t xml:space="preserve">взаимодействие с налоговыми органами в части постановки на налоговый учет организаций, </w:t>
      </w:r>
      <w:r w:rsidR="0096230F">
        <w:rPr>
          <w:bCs/>
          <w:szCs w:val="28"/>
        </w:rPr>
        <w:t xml:space="preserve">которые </w:t>
      </w:r>
      <w:r>
        <w:rPr>
          <w:bCs/>
          <w:szCs w:val="28"/>
        </w:rPr>
        <w:t>осуществляю</w:t>
      </w:r>
      <w:r w:rsidR="0096230F">
        <w:rPr>
          <w:bCs/>
          <w:szCs w:val="28"/>
        </w:rPr>
        <w:t>т</w:t>
      </w:r>
      <w:r>
        <w:rPr>
          <w:bCs/>
          <w:szCs w:val="28"/>
        </w:rPr>
        <w:t xml:space="preserve"> деятельность на территории Республики Карелия, оказываю</w:t>
      </w:r>
      <w:r w:rsidR="0096230F">
        <w:rPr>
          <w:bCs/>
          <w:szCs w:val="28"/>
        </w:rPr>
        <w:t>т</w:t>
      </w:r>
      <w:r>
        <w:rPr>
          <w:bCs/>
          <w:szCs w:val="28"/>
        </w:rPr>
        <w:t xml:space="preserve"> услуги в рамках реализ</w:t>
      </w:r>
      <w:r w:rsidR="0096230F">
        <w:rPr>
          <w:bCs/>
          <w:szCs w:val="28"/>
        </w:rPr>
        <w:t>ации государственных контрактов и</w:t>
      </w:r>
      <w:r>
        <w:rPr>
          <w:bCs/>
          <w:szCs w:val="28"/>
        </w:rPr>
        <w:t xml:space="preserve"> головные структуры которых состоят на учете в других регионах Российской Федерации;</w:t>
      </w:r>
    </w:p>
    <w:p w:rsidR="00916AE8" w:rsidRDefault="00916AE8" w:rsidP="00916AE8">
      <w:pPr>
        <w:ind w:firstLine="567"/>
        <w:jc w:val="both"/>
        <w:rPr>
          <w:szCs w:val="28"/>
        </w:rPr>
      </w:pPr>
      <w:r>
        <w:rPr>
          <w:bCs/>
          <w:szCs w:val="28"/>
        </w:rPr>
        <w:t xml:space="preserve">проведение работы с организациями по обеспечению выхода на безубыточный уровень </w:t>
      </w:r>
      <w:r w:rsidR="0096230F">
        <w:rPr>
          <w:bCs/>
          <w:szCs w:val="28"/>
        </w:rPr>
        <w:t>деятельности</w:t>
      </w:r>
      <w:r w:rsidR="00502FCE">
        <w:rPr>
          <w:bCs/>
          <w:szCs w:val="28"/>
        </w:rPr>
        <w:t xml:space="preserve"> </w:t>
      </w:r>
      <w:r>
        <w:rPr>
          <w:bCs/>
          <w:szCs w:val="28"/>
        </w:rPr>
        <w:t xml:space="preserve">организаций, повышению рентабельности; </w:t>
      </w:r>
    </w:p>
    <w:p w:rsidR="00916AE8" w:rsidRDefault="00916AE8" w:rsidP="00916AE8">
      <w:pPr>
        <w:ind w:firstLine="567"/>
        <w:jc w:val="both"/>
        <w:rPr>
          <w:szCs w:val="28"/>
        </w:rPr>
      </w:pPr>
      <w:r>
        <w:rPr>
          <w:bCs/>
          <w:szCs w:val="28"/>
        </w:rPr>
        <w:t>проведение работы с организациями по минимизации возвратов из бюджета излишне уплаченного налога на прибыль;</w:t>
      </w:r>
    </w:p>
    <w:p w:rsidR="00916AE8" w:rsidRDefault="00916AE8" w:rsidP="00916AE8">
      <w:pPr>
        <w:ind w:firstLine="567"/>
        <w:jc w:val="both"/>
        <w:rPr>
          <w:szCs w:val="28"/>
        </w:rPr>
      </w:pPr>
      <w:r>
        <w:rPr>
          <w:bCs/>
          <w:szCs w:val="28"/>
        </w:rPr>
        <w:lastRenderedPageBreak/>
        <w:t>анализ уровня заработной платы, проведение мероприятий, направленных на ее повышение до уровня не ниже средней по соответствующему виду экономической деятельности;</w:t>
      </w:r>
    </w:p>
    <w:p w:rsidR="00916AE8" w:rsidRDefault="00916AE8" w:rsidP="00916AE8">
      <w:pPr>
        <w:ind w:firstLine="567"/>
        <w:jc w:val="both"/>
        <w:rPr>
          <w:szCs w:val="28"/>
        </w:rPr>
      </w:pPr>
      <w:r>
        <w:rPr>
          <w:bCs/>
          <w:szCs w:val="28"/>
        </w:rPr>
        <w:t>организация взаимодействия с налоговыми и правоохранительными органами</w:t>
      </w:r>
      <w:r w:rsidR="0096230F">
        <w:rPr>
          <w:bCs/>
          <w:szCs w:val="28"/>
        </w:rPr>
        <w:t xml:space="preserve"> в части осуществления</w:t>
      </w:r>
      <w:r>
        <w:rPr>
          <w:bCs/>
          <w:szCs w:val="28"/>
        </w:rPr>
        <w:t xml:space="preserve"> мероприятий, направленных на легализацию и декриминализацию экономической деятельности.</w:t>
      </w:r>
    </w:p>
    <w:p w:rsidR="00916AE8" w:rsidRDefault="00916AE8" w:rsidP="00916AE8">
      <w:pPr>
        <w:ind w:firstLine="567"/>
        <w:jc w:val="both"/>
        <w:rPr>
          <w:szCs w:val="28"/>
        </w:rPr>
      </w:pPr>
      <w:r>
        <w:rPr>
          <w:szCs w:val="28"/>
        </w:rPr>
        <w:t xml:space="preserve">Не должны без внимания органов исполнительной власти Республики Карелия оставаться вопросы расширения налоговой базы за счет привлечения в республику </w:t>
      </w:r>
      <w:proofErr w:type="spellStart"/>
      <w:r>
        <w:rPr>
          <w:szCs w:val="28"/>
        </w:rPr>
        <w:t>инорегиональных</w:t>
      </w:r>
      <w:proofErr w:type="spellEnd"/>
      <w:r>
        <w:rPr>
          <w:szCs w:val="28"/>
        </w:rPr>
        <w:t xml:space="preserve"> организаций, контроля постановки на налоговый учет обособленных подразделений, включая исполнителей государственного заказа.</w:t>
      </w:r>
    </w:p>
    <w:p w:rsidR="00916AE8" w:rsidRDefault="00916AE8" w:rsidP="00916AE8">
      <w:pPr>
        <w:ind w:firstLine="567"/>
        <w:jc w:val="both"/>
        <w:rPr>
          <w:szCs w:val="28"/>
        </w:rPr>
      </w:pPr>
      <w:proofErr w:type="gramStart"/>
      <w:r>
        <w:rPr>
          <w:szCs w:val="28"/>
        </w:rPr>
        <w:t xml:space="preserve">В целях повышения бюджетной отдачи от организаций горнопромышленного и лесопромышленного комплексов будет организовано взаимодействие с налоговыми и правоохранительными органами </w:t>
      </w:r>
      <w:r w:rsidR="0096230F">
        <w:rPr>
          <w:szCs w:val="28"/>
        </w:rPr>
        <w:t>в части осуществления</w:t>
      </w:r>
      <w:r>
        <w:rPr>
          <w:szCs w:val="28"/>
        </w:rPr>
        <w:t xml:space="preserve"> мероприятий, направленных на легализацию и декриминализацию экономической деятельности, согласно прилагаемому перечню мероприятий в рамках Плана</w:t>
      </w:r>
      <w:r w:rsidR="0096230F">
        <w:rPr>
          <w:szCs w:val="28"/>
        </w:rPr>
        <w:t xml:space="preserve"> мероприятий («дорожной карты») по легализации теневых форм оплаты труда в Республике Карелия </w:t>
      </w:r>
      <w:r w:rsidR="00154B4F">
        <w:rPr>
          <w:szCs w:val="28"/>
        </w:rPr>
        <w:br/>
        <w:t>на 2016–</w:t>
      </w:r>
      <w:r w:rsidR="0096230F">
        <w:rPr>
          <w:szCs w:val="28"/>
        </w:rPr>
        <w:t>2018 годы</w:t>
      </w:r>
      <w:r>
        <w:rPr>
          <w:szCs w:val="28"/>
        </w:rPr>
        <w:t>.</w:t>
      </w:r>
      <w:proofErr w:type="gramEnd"/>
    </w:p>
    <w:p w:rsidR="00916AE8" w:rsidRDefault="00916AE8" w:rsidP="00916AE8">
      <w:pPr>
        <w:ind w:firstLine="567"/>
        <w:jc w:val="both"/>
        <w:rPr>
          <w:szCs w:val="28"/>
        </w:rPr>
      </w:pPr>
      <w:r>
        <w:rPr>
          <w:szCs w:val="28"/>
        </w:rPr>
        <w:t>Реа</w:t>
      </w:r>
      <w:r w:rsidR="0096230F">
        <w:rPr>
          <w:szCs w:val="28"/>
        </w:rPr>
        <w:t>лизация мероприятий настоящего п</w:t>
      </w:r>
      <w:r>
        <w:rPr>
          <w:szCs w:val="28"/>
        </w:rPr>
        <w:t xml:space="preserve">лана позволит обеспечить рост налоговых и неналоговых доходов консолидированного бюджета Республики Карелия в 2016 году на 7% к 2015 году, в 2017 году </w:t>
      </w:r>
      <w:r w:rsidR="0096230F">
        <w:rPr>
          <w:szCs w:val="28"/>
        </w:rPr>
        <w:t>–</w:t>
      </w:r>
      <w:r>
        <w:rPr>
          <w:szCs w:val="28"/>
        </w:rPr>
        <w:t xml:space="preserve">  на 5% к прогнозу </w:t>
      </w:r>
      <w:r w:rsidR="00154B4F">
        <w:rPr>
          <w:szCs w:val="28"/>
        </w:rPr>
        <w:br/>
      </w:r>
      <w:r>
        <w:rPr>
          <w:szCs w:val="28"/>
        </w:rPr>
        <w:t xml:space="preserve">2016 года, в 2018 году </w:t>
      </w:r>
      <w:r w:rsidR="0096230F">
        <w:rPr>
          <w:szCs w:val="28"/>
        </w:rPr>
        <w:t>–</w:t>
      </w:r>
      <w:r>
        <w:rPr>
          <w:szCs w:val="28"/>
        </w:rPr>
        <w:t xml:space="preserve"> </w:t>
      </w:r>
      <w:proofErr w:type="gramStart"/>
      <w:r>
        <w:rPr>
          <w:szCs w:val="28"/>
        </w:rPr>
        <w:t>на</w:t>
      </w:r>
      <w:proofErr w:type="gramEnd"/>
      <w:r>
        <w:rPr>
          <w:szCs w:val="28"/>
        </w:rPr>
        <w:t xml:space="preserve"> 5% к прогнозу 2017 года.</w:t>
      </w:r>
    </w:p>
    <w:p w:rsidR="00916AE8" w:rsidRDefault="00916AE8" w:rsidP="00916AE8">
      <w:pPr>
        <w:ind w:firstLine="567"/>
        <w:jc w:val="both"/>
        <w:rPr>
          <w:szCs w:val="28"/>
        </w:rPr>
      </w:pPr>
      <w:r>
        <w:rPr>
          <w:szCs w:val="28"/>
        </w:rPr>
        <w:t>Таким образом, в условиях текущей экономической ситуации</w:t>
      </w:r>
      <w:r w:rsidR="0096230F">
        <w:rPr>
          <w:szCs w:val="28"/>
        </w:rPr>
        <w:t>, с учетом</w:t>
      </w:r>
      <w:r>
        <w:rPr>
          <w:szCs w:val="28"/>
        </w:rPr>
        <w:t xml:space="preserve"> прогноза социально-экономического развития Республики Карелия на 20</w:t>
      </w:r>
      <w:r w:rsidR="0096230F">
        <w:rPr>
          <w:szCs w:val="28"/>
        </w:rPr>
        <w:t>16 год и плановый период 2017–</w:t>
      </w:r>
      <w:r>
        <w:rPr>
          <w:szCs w:val="28"/>
        </w:rPr>
        <w:t xml:space="preserve">2018 годов, реализации описанных выше мероприятий по увеличению доходов налоговые и неналоговые доходы бюджета Республики Карелия на среднесрочную перспективу характеризуются следующими показателями. </w:t>
      </w:r>
    </w:p>
    <w:p w:rsidR="00916AE8" w:rsidRDefault="00916AE8" w:rsidP="00916AE8">
      <w:pPr>
        <w:ind w:firstLine="567"/>
        <w:jc w:val="both"/>
        <w:rPr>
          <w:szCs w:val="28"/>
        </w:rPr>
      </w:pPr>
    </w:p>
    <w:p w:rsidR="00916AE8" w:rsidRDefault="00916AE8" w:rsidP="00916AE8">
      <w:pPr>
        <w:ind w:firstLine="567"/>
        <w:jc w:val="center"/>
        <w:rPr>
          <w:szCs w:val="28"/>
        </w:rPr>
      </w:pPr>
      <w:r>
        <w:rPr>
          <w:szCs w:val="28"/>
        </w:rPr>
        <w:t xml:space="preserve">Налоговые и неналоговые доходы </w:t>
      </w:r>
      <w:proofErr w:type="gramStart"/>
      <w:r>
        <w:rPr>
          <w:szCs w:val="28"/>
        </w:rPr>
        <w:t>консолидированного</w:t>
      </w:r>
      <w:proofErr w:type="gramEnd"/>
      <w:r>
        <w:rPr>
          <w:szCs w:val="28"/>
        </w:rPr>
        <w:t xml:space="preserve"> </w:t>
      </w:r>
    </w:p>
    <w:p w:rsidR="00916AE8" w:rsidRDefault="00916AE8" w:rsidP="00916AE8">
      <w:pPr>
        <w:ind w:firstLine="567"/>
        <w:jc w:val="center"/>
        <w:rPr>
          <w:szCs w:val="28"/>
        </w:rPr>
      </w:pPr>
      <w:r>
        <w:rPr>
          <w:szCs w:val="28"/>
        </w:rPr>
        <w:t xml:space="preserve"> бюджет</w:t>
      </w:r>
      <w:r w:rsidR="00154B4F">
        <w:rPr>
          <w:szCs w:val="28"/>
        </w:rPr>
        <w:t xml:space="preserve">а Республики Карелия </w:t>
      </w:r>
      <w:r w:rsidR="00274C23">
        <w:rPr>
          <w:szCs w:val="28"/>
        </w:rPr>
        <w:t>на 201</w:t>
      </w:r>
      <w:r w:rsidR="0096230F">
        <w:rPr>
          <w:szCs w:val="28"/>
        </w:rPr>
        <w:t>6</w:t>
      </w:r>
      <w:r w:rsidR="00274C23">
        <w:rPr>
          <w:szCs w:val="28"/>
        </w:rPr>
        <w:t>–</w:t>
      </w:r>
      <w:r>
        <w:rPr>
          <w:szCs w:val="28"/>
        </w:rPr>
        <w:t>2018 годы, млн. рублей</w:t>
      </w:r>
    </w:p>
    <w:p w:rsidR="00916AE8" w:rsidRDefault="00916AE8" w:rsidP="00916AE8">
      <w:pPr>
        <w:ind w:firstLine="567"/>
        <w:jc w:val="center"/>
        <w:rPr>
          <w:szCs w:val="28"/>
        </w:rPr>
      </w:pPr>
    </w:p>
    <w:tbl>
      <w:tblPr>
        <w:tblStyle w:val="ac"/>
        <w:tblW w:w="9315" w:type="dxa"/>
        <w:tblLayout w:type="fixed"/>
        <w:tblLook w:val="04A0"/>
      </w:tblPr>
      <w:tblGrid>
        <w:gridCol w:w="2375"/>
        <w:gridCol w:w="993"/>
        <w:gridCol w:w="991"/>
        <w:gridCol w:w="849"/>
        <w:gridCol w:w="1133"/>
        <w:gridCol w:w="849"/>
        <w:gridCol w:w="1133"/>
        <w:gridCol w:w="992"/>
      </w:tblGrid>
      <w:tr w:rsidR="00916AE8" w:rsidTr="00916AE8">
        <w:tc>
          <w:tcPr>
            <w:tcW w:w="2376" w:type="dxa"/>
            <w:tcBorders>
              <w:top w:val="single" w:sz="4" w:space="0" w:color="auto"/>
              <w:left w:val="single" w:sz="4" w:space="0" w:color="auto"/>
              <w:bottom w:val="single" w:sz="4" w:space="0" w:color="auto"/>
              <w:right w:val="single" w:sz="4" w:space="0" w:color="auto"/>
            </w:tcBorders>
            <w:hideMark/>
          </w:tcPr>
          <w:p w:rsidR="00916AE8" w:rsidRDefault="00916AE8">
            <w:pPr>
              <w:jc w:val="center"/>
              <w:rPr>
                <w:sz w:val="24"/>
                <w:szCs w:val="24"/>
              </w:rPr>
            </w:pPr>
            <w:r>
              <w:rPr>
                <w:sz w:val="24"/>
                <w:szCs w:val="24"/>
              </w:rPr>
              <w:t>Наименование доходов</w:t>
            </w:r>
          </w:p>
        </w:tc>
        <w:tc>
          <w:tcPr>
            <w:tcW w:w="993" w:type="dxa"/>
            <w:tcBorders>
              <w:top w:val="single" w:sz="4" w:space="0" w:color="auto"/>
              <w:left w:val="single" w:sz="4" w:space="0" w:color="auto"/>
              <w:bottom w:val="single" w:sz="4" w:space="0" w:color="auto"/>
              <w:right w:val="single" w:sz="4" w:space="0" w:color="auto"/>
            </w:tcBorders>
            <w:hideMark/>
          </w:tcPr>
          <w:p w:rsidR="00916AE8" w:rsidRDefault="00916AE8">
            <w:pPr>
              <w:jc w:val="center"/>
              <w:rPr>
                <w:sz w:val="24"/>
                <w:szCs w:val="24"/>
              </w:rPr>
            </w:pPr>
            <w:r>
              <w:rPr>
                <w:sz w:val="24"/>
                <w:szCs w:val="24"/>
              </w:rPr>
              <w:t>Факт 2015 года</w:t>
            </w:r>
          </w:p>
        </w:tc>
        <w:tc>
          <w:tcPr>
            <w:tcW w:w="992" w:type="dxa"/>
            <w:tcBorders>
              <w:top w:val="single" w:sz="4" w:space="0" w:color="auto"/>
              <w:left w:val="single" w:sz="4" w:space="0" w:color="auto"/>
              <w:bottom w:val="single" w:sz="4" w:space="0" w:color="auto"/>
              <w:right w:val="single" w:sz="4" w:space="0" w:color="auto"/>
            </w:tcBorders>
            <w:hideMark/>
          </w:tcPr>
          <w:p w:rsidR="00916AE8" w:rsidRDefault="00916AE8">
            <w:pPr>
              <w:jc w:val="center"/>
              <w:rPr>
                <w:sz w:val="24"/>
                <w:szCs w:val="24"/>
              </w:rPr>
            </w:pPr>
            <w:proofErr w:type="spellStart"/>
            <w:proofErr w:type="gramStart"/>
            <w:r>
              <w:rPr>
                <w:sz w:val="24"/>
                <w:szCs w:val="24"/>
              </w:rPr>
              <w:t>Про-гноз</w:t>
            </w:r>
            <w:proofErr w:type="spellEnd"/>
            <w:proofErr w:type="gramEnd"/>
            <w:r>
              <w:rPr>
                <w:sz w:val="24"/>
                <w:szCs w:val="24"/>
              </w:rPr>
              <w:t xml:space="preserve"> 2016 года</w:t>
            </w:r>
          </w:p>
        </w:tc>
        <w:tc>
          <w:tcPr>
            <w:tcW w:w="850" w:type="dxa"/>
            <w:tcBorders>
              <w:top w:val="single" w:sz="4" w:space="0" w:color="auto"/>
              <w:left w:val="single" w:sz="4" w:space="0" w:color="auto"/>
              <w:bottom w:val="single" w:sz="4" w:space="0" w:color="auto"/>
              <w:right w:val="single" w:sz="4" w:space="0" w:color="auto"/>
            </w:tcBorders>
            <w:hideMark/>
          </w:tcPr>
          <w:p w:rsidR="00916AE8" w:rsidRDefault="00916AE8">
            <w:pPr>
              <w:jc w:val="center"/>
              <w:rPr>
                <w:sz w:val="24"/>
                <w:szCs w:val="24"/>
              </w:rPr>
            </w:pPr>
            <w:r>
              <w:rPr>
                <w:sz w:val="24"/>
                <w:szCs w:val="24"/>
              </w:rPr>
              <w:t>Темп роста, %</w:t>
            </w:r>
          </w:p>
        </w:tc>
        <w:tc>
          <w:tcPr>
            <w:tcW w:w="1134" w:type="dxa"/>
            <w:tcBorders>
              <w:top w:val="single" w:sz="4" w:space="0" w:color="auto"/>
              <w:left w:val="single" w:sz="4" w:space="0" w:color="auto"/>
              <w:bottom w:val="single" w:sz="4" w:space="0" w:color="auto"/>
              <w:right w:val="single" w:sz="4" w:space="0" w:color="auto"/>
            </w:tcBorders>
            <w:hideMark/>
          </w:tcPr>
          <w:p w:rsidR="00916AE8" w:rsidRDefault="00916AE8">
            <w:pPr>
              <w:jc w:val="center"/>
              <w:rPr>
                <w:sz w:val="24"/>
                <w:szCs w:val="24"/>
              </w:rPr>
            </w:pPr>
            <w:r>
              <w:rPr>
                <w:sz w:val="24"/>
                <w:szCs w:val="24"/>
              </w:rPr>
              <w:t>Прогноз 2017 года</w:t>
            </w:r>
          </w:p>
        </w:tc>
        <w:tc>
          <w:tcPr>
            <w:tcW w:w="850" w:type="dxa"/>
            <w:tcBorders>
              <w:top w:val="single" w:sz="4" w:space="0" w:color="auto"/>
              <w:left w:val="single" w:sz="4" w:space="0" w:color="auto"/>
              <w:bottom w:val="single" w:sz="4" w:space="0" w:color="auto"/>
              <w:right w:val="single" w:sz="4" w:space="0" w:color="auto"/>
            </w:tcBorders>
            <w:hideMark/>
          </w:tcPr>
          <w:p w:rsidR="00916AE8" w:rsidRDefault="00916AE8">
            <w:pPr>
              <w:ind w:firstLine="14"/>
              <w:jc w:val="center"/>
              <w:rPr>
                <w:sz w:val="24"/>
                <w:szCs w:val="24"/>
              </w:rPr>
            </w:pPr>
            <w:r>
              <w:rPr>
                <w:sz w:val="24"/>
                <w:szCs w:val="24"/>
              </w:rPr>
              <w:t>Темп роста, %</w:t>
            </w:r>
          </w:p>
        </w:tc>
        <w:tc>
          <w:tcPr>
            <w:tcW w:w="1134" w:type="dxa"/>
            <w:tcBorders>
              <w:top w:val="single" w:sz="4" w:space="0" w:color="auto"/>
              <w:left w:val="single" w:sz="4" w:space="0" w:color="auto"/>
              <w:bottom w:val="single" w:sz="4" w:space="0" w:color="auto"/>
              <w:right w:val="single" w:sz="4" w:space="0" w:color="auto"/>
            </w:tcBorders>
            <w:hideMark/>
          </w:tcPr>
          <w:p w:rsidR="00916AE8" w:rsidRDefault="00916AE8">
            <w:pPr>
              <w:jc w:val="center"/>
              <w:rPr>
                <w:sz w:val="24"/>
                <w:szCs w:val="24"/>
              </w:rPr>
            </w:pPr>
            <w:r>
              <w:rPr>
                <w:sz w:val="24"/>
                <w:szCs w:val="24"/>
              </w:rPr>
              <w:t>Прогноз 2018 года</w:t>
            </w:r>
          </w:p>
        </w:tc>
        <w:tc>
          <w:tcPr>
            <w:tcW w:w="993" w:type="dxa"/>
            <w:tcBorders>
              <w:top w:val="single" w:sz="4" w:space="0" w:color="auto"/>
              <w:left w:val="single" w:sz="4" w:space="0" w:color="auto"/>
              <w:bottom w:val="single" w:sz="4" w:space="0" w:color="auto"/>
              <w:right w:val="single" w:sz="4" w:space="0" w:color="auto"/>
            </w:tcBorders>
            <w:hideMark/>
          </w:tcPr>
          <w:p w:rsidR="00916AE8" w:rsidRDefault="00916AE8">
            <w:pPr>
              <w:jc w:val="center"/>
              <w:rPr>
                <w:sz w:val="24"/>
                <w:szCs w:val="24"/>
              </w:rPr>
            </w:pPr>
            <w:r>
              <w:rPr>
                <w:sz w:val="24"/>
                <w:szCs w:val="24"/>
              </w:rPr>
              <w:t>Темп роста, %</w:t>
            </w:r>
          </w:p>
        </w:tc>
      </w:tr>
      <w:tr w:rsidR="00916AE8" w:rsidTr="00916AE8">
        <w:tc>
          <w:tcPr>
            <w:tcW w:w="2376" w:type="dxa"/>
            <w:tcBorders>
              <w:top w:val="single" w:sz="4" w:space="0" w:color="auto"/>
              <w:left w:val="single" w:sz="4" w:space="0" w:color="auto"/>
              <w:bottom w:val="single" w:sz="4" w:space="0" w:color="auto"/>
              <w:right w:val="single" w:sz="4" w:space="0" w:color="auto"/>
            </w:tcBorders>
            <w:hideMark/>
          </w:tcPr>
          <w:p w:rsidR="00916AE8" w:rsidRDefault="00916AE8">
            <w:pPr>
              <w:jc w:val="both"/>
              <w:rPr>
                <w:sz w:val="24"/>
                <w:szCs w:val="24"/>
              </w:rPr>
            </w:pPr>
            <w:r>
              <w:rPr>
                <w:sz w:val="24"/>
                <w:szCs w:val="24"/>
              </w:rPr>
              <w:t xml:space="preserve">Налоговые и </w:t>
            </w:r>
            <w:proofErr w:type="spellStart"/>
            <w:proofErr w:type="gramStart"/>
            <w:r>
              <w:rPr>
                <w:sz w:val="24"/>
                <w:szCs w:val="24"/>
              </w:rPr>
              <w:t>ненало-говые</w:t>
            </w:r>
            <w:proofErr w:type="spellEnd"/>
            <w:proofErr w:type="gramEnd"/>
            <w:r>
              <w:rPr>
                <w:sz w:val="24"/>
                <w:szCs w:val="24"/>
              </w:rPr>
              <w:t xml:space="preserve"> доходы, всего</w:t>
            </w:r>
          </w:p>
        </w:tc>
        <w:tc>
          <w:tcPr>
            <w:tcW w:w="993" w:type="dxa"/>
            <w:tcBorders>
              <w:top w:val="single" w:sz="4" w:space="0" w:color="auto"/>
              <w:left w:val="single" w:sz="4" w:space="0" w:color="auto"/>
              <w:bottom w:val="single" w:sz="4" w:space="0" w:color="auto"/>
              <w:right w:val="single" w:sz="4" w:space="0" w:color="auto"/>
            </w:tcBorders>
            <w:hideMark/>
          </w:tcPr>
          <w:p w:rsidR="00916AE8" w:rsidRDefault="00916AE8">
            <w:pPr>
              <w:ind w:left="-80" w:right="-71"/>
              <w:jc w:val="center"/>
              <w:rPr>
                <w:sz w:val="24"/>
                <w:szCs w:val="24"/>
              </w:rPr>
            </w:pPr>
            <w:r>
              <w:rPr>
                <w:sz w:val="24"/>
                <w:szCs w:val="24"/>
              </w:rPr>
              <w:t>24 266</w:t>
            </w:r>
          </w:p>
        </w:tc>
        <w:tc>
          <w:tcPr>
            <w:tcW w:w="992" w:type="dxa"/>
            <w:tcBorders>
              <w:top w:val="single" w:sz="4" w:space="0" w:color="auto"/>
              <w:left w:val="single" w:sz="4" w:space="0" w:color="auto"/>
              <w:bottom w:val="single" w:sz="4" w:space="0" w:color="auto"/>
              <w:right w:val="single" w:sz="4" w:space="0" w:color="auto"/>
            </w:tcBorders>
            <w:hideMark/>
          </w:tcPr>
          <w:p w:rsidR="00916AE8" w:rsidRDefault="00916AE8">
            <w:pPr>
              <w:ind w:right="-71"/>
              <w:jc w:val="center"/>
              <w:rPr>
                <w:sz w:val="24"/>
                <w:szCs w:val="24"/>
              </w:rPr>
            </w:pPr>
            <w:r>
              <w:rPr>
                <w:sz w:val="24"/>
                <w:szCs w:val="24"/>
              </w:rPr>
              <w:t>25 920</w:t>
            </w:r>
          </w:p>
        </w:tc>
        <w:tc>
          <w:tcPr>
            <w:tcW w:w="850" w:type="dxa"/>
            <w:tcBorders>
              <w:top w:val="single" w:sz="4" w:space="0" w:color="auto"/>
              <w:left w:val="single" w:sz="4" w:space="0" w:color="auto"/>
              <w:bottom w:val="single" w:sz="4" w:space="0" w:color="auto"/>
              <w:right w:val="single" w:sz="4" w:space="0" w:color="auto"/>
            </w:tcBorders>
            <w:hideMark/>
          </w:tcPr>
          <w:p w:rsidR="00916AE8" w:rsidRDefault="00916AE8">
            <w:pPr>
              <w:ind w:left="-174" w:right="-71"/>
              <w:jc w:val="center"/>
              <w:rPr>
                <w:sz w:val="24"/>
                <w:szCs w:val="24"/>
              </w:rPr>
            </w:pPr>
            <w:r>
              <w:rPr>
                <w:sz w:val="24"/>
                <w:szCs w:val="24"/>
              </w:rPr>
              <w:t>107</w:t>
            </w:r>
          </w:p>
        </w:tc>
        <w:tc>
          <w:tcPr>
            <w:tcW w:w="1134" w:type="dxa"/>
            <w:tcBorders>
              <w:top w:val="single" w:sz="4" w:space="0" w:color="auto"/>
              <w:left w:val="single" w:sz="4" w:space="0" w:color="auto"/>
              <w:bottom w:val="single" w:sz="4" w:space="0" w:color="auto"/>
              <w:right w:val="single" w:sz="4" w:space="0" w:color="auto"/>
            </w:tcBorders>
            <w:hideMark/>
          </w:tcPr>
          <w:p w:rsidR="00916AE8" w:rsidRDefault="00916AE8">
            <w:pPr>
              <w:ind w:right="-71"/>
              <w:jc w:val="center"/>
              <w:rPr>
                <w:sz w:val="24"/>
                <w:szCs w:val="24"/>
              </w:rPr>
            </w:pPr>
            <w:r>
              <w:rPr>
                <w:sz w:val="24"/>
                <w:szCs w:val="24"/>
              </w:rPr>
              <w:t>27 220</w:t>
            </w:r>
          </w:p>
          <w:p w:rsidR="00916AE8" w:rsidRDefault="00916AE8">
            <w:pPr>
              <w:ind w:right="-71"/>
              <w:jc w:val="center"/>
              <w:rPr>
                <w:sz w:val="24"/>
                <w:szCs w:val="24"/>
              </w:rPr>
            </w:pPr>
            <w:r>
              <w:rPr>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916AE8" w:rsidRDefault="00916AE8">
            <w:pPr>
              <w:ind w:left="-140" w:right="-111" w:firstLine="14"/>
              <w:jc w:val="center"/>
              <w:rPr>
                <w:sz w:val="24"/>
                <w:szCs w:val="24"/>
              </w:rPr>
            </w:pPr>
            <w:r>
              <w:rPr>
                <w:sz w:val="24"/>
                <w:szCs w:val="24"/>
              </w:rPr>
              <w:t>105</w:t>
            </w:r>
          </w:p>
        </w:tc>
        <w:tc>
          <w:tcPr>
            <w:tcW w:w="1134" w:type="dxa"/>
            <w:tcBorders>
              <w:top w:val="single" w:sz="4" w:space="0" w:color="auto"/>
              <w:left w:val="single" w:sz="4" w:space="0" w:color="auto"/>
              <w:bottom w:val="single" w:sz="4" w:space="0" w:color="auto"/>
              <w:right w:val="single" w:sz="4" w:space="0" w:color="auto"/>
            </w:tcBorders>
            <w:hideMark/>
          </w:tcPr>
          <w:p w:rsidR="00916AE8" w:rsidRDefault="00916AE8">
            <w:pPr>
              <w:ind w:right="-71"/>
              <w:jc w:val="center"/>
              <w:rPr>
                <w:sz w:val="24"/>
                <w:szCs w:val="24"/>
              </w:rPr>
            </w:pPr>
            <w:r>
              <w:rPr>
                <w:sz w:val="24"/>
                <w:szCs w:val="24"/>
              </w:rPr>
              <w:t>28 600</w:t>
            </w:r>
          </w:p>
        </w:tc>
        <w:tc>
          <w:tcPr>
            <w:tcW w:w="993" w:type="dxa"/>
            <w:tcBorders>
              <w:top w:val="single" w:sz="4" w:space="0" w:color="auto"/>
              <w:left w:val="single" w:sz="4" w:space="0" w:color="auto"/>
              <w:bottom w:val="single" w:sz="4" w:space="0" w:color="auto"/>
              <w:right w:val="single" w:sz="4" w:space="0" w:color="auto"/>
            </w:tcBorders>
            <w:hideMark/>
          </w:tcPr>
          <w:p w:rsidR="00916AE8" w:rsidRDefault="00916AE8">
            <w:pPr>
              <w:ind w:right="-144"/>
              <w:jc w:val="center"/>
              <w:rPr>
                <w:sz w:val="24"/>
                <w:szCs w:val="24"/>
              </w:rPr>
            </w:pPr>
            <w:r>
              <w:rPr>
                <w:sz w:val="24"/>
                <w:szCs w:val="24"/>
              </w:rPr>
              <w:t>105</w:t>
            </w:r>
          </w:p>
        </w:tc>
      </w:tr>
      <w:tr w:rsidR="00916AE8" w:rsidTr="00916AE8">
        <w:tc>
          <w:tcPr>
            <w:tcW w:w="2376" w:type="dxa"/>
            <w:tcBorders>
              <w:top w:val="single" w:sz="4" w:space="0" w:color="auto"/>
              <w:left w:val="single" w:sz="4" w:space="0" w:color="auto"/>
              <w:bottom w:val="single" w:sz="4" w:space="0" w:color="auto"/>
              <w:right w:val="single" w:sz="4" w:space="0" w:color="auto"/>
            </w:tcBorders>
            <w:hideMark/>
          </w:tcPr>
          <w:p w:rsidR="00916AE8" w:rsidRDefault="00916AE8">
            <w:pPr>
              <w:jc w:val="both"/>
              <w:rPr>
                <w:sz w:val="24"/>
                <w:szCs w:val="24"/>
              </w:rPr>
            </w:pPr>
            <w:r>
              <w:rPr>
                <w:sz w:val="24"/>
                <w:szCs w:val="24"/>
              </w:rPr>
              <w:t>Налоговые доходы</w:t>
            </w:r>
          </w:p>
        </w:tc>
        <w:tc>
          <w:tcPr>
            <w:tcW w:w="993" w:type="dxa"/>
            <w:tcBorders>
              <w:top w:val="single" w:sz="4" w:space="0" w:color="auto"/>
              <w:left w:val="single" w:sz="4" w:space="0" w:color="auto"/>
              <w:bottom w:val="single" w:sz="4" w:space="0" w:color="auto"/>
              <w:right w:val="single" w:sz="4" w:space="0" w:color="auto"/>
            </w:tcBorders>
            <w:hideMark/>
          </w:tcPr>
          <w:p w:rsidR="00916AE8" w:rsidRDefault="00916AE8">
            <w:pPr>
              <w:ind w:left="-80" w:right="-71"/>
              <w:jc w:val="center"/>
              <w:rPr>
                <w:sz w:val="24"/>
                <w:szCs w:val="24"/>
              </w:rPr>
            </w:pPr>
            <w:r>
              <w:rPr>
                <w:sz w:val="24"/>
                <w:szCs w:val="24"/>
              </w:rPr>
              <w:t>21 492</w:t>
            </w:r>
          </w:p>
        </w:tc>
        <w:tc>
          <w:tcPr>
            <w:tcW w:w="992" w:type="dxa"/>
            <w:tcBorders>
              <w:top w:val="single" w:sz="4" w:space="0" w:color="auto"/>
              <w:left w:val="single" w:sz="4" w:space="0" w:color="auto"/>
              <w:bottom w:val="single" w:sz="4" w:space="0" w:color="auto"/>
              <w:right w:val="single" w:sz="4" w:space="0" w:color="auto"/>
            </w:tcBorders>
            <w:hideMark/>
          </w:tcPr>
          <w:p w:rsidR="00916AE8" w:rsidRDefault="00916AE8">
            <w:pPr>
              <w:ind w:right="-71"/>
              <w:jc w:val="center"/>
              <w:rPr>
                <w:sz w:val="24"/>
                <w:szCs w:val="24"/>
              </w:rPr>
            </w:pPr>
            <w:r>
              <w:rPr>
                <w:sz w:val="24"/>
                <w:szCs w:val="24"/>
              </w:rPr>
              <w:t>22 805</w:t>
            </w:r>
          </w:p>
        </w:tc>
        <w:tc>
          <w:tcPr>
            <w:tcW w:w="850" w:type="dxa"/>
            <w:tcBorders>
              <w:top w:val="single" w:sz="4" w:space="0" w:color="auto"/>
              <w:left w:val="single" w:sz="4" w:space="0" w:color="auto"/>
              <w:bottom w:val="single" w:sz="4" w:space="0" w:color="auto"/>
              <w:right w:val="single" w:sz="4" w:space="0" w:color="auto"/>
            </w:tcBorders>
            <w:hideMark/>
          </w:tcPr>
          <w:p w:rsidR="00916AE8" w:rsidRDefault="00916AE8">
            <w:pPr>
              <w:ind w:left="-174" w:right="-71"/>
              <w:jc w:val="center"/>
              <w:rPr>
                <w:sz w:val="24"/>
                <w:szCs w:val="24"/>
              </w:rPr>
            </w:pPr>
            <w:r>
              <w:rPr>
                <w:sz w:val="24"/>
                <w:szCs w:val="24"/>
              </w:rPr>
              <w:t>106</w:t>
            </w:r>
          </w:p>
        </w:tc>
        <w:tc>
          <w:tcPr>
            <w:tcW w:w="1134" w:type="dxa"/>
            <w:tcBorders>
              <w:top w:val="single" w:sz="4" w:space="0" w:color="auto"/>
              <w:left w:val="single" w:sz="4" w:space="0" w:color="auto"/>
              <w:bottom w:val="single" w:sz="4" w:space="0" w:color="auto"/>
              <w:right w:val="single" w:sz="4" w:space="0" w:color="auto"/>
            </w:tcBorders>
            <w:hideMark/>
          </w:tcPr>
          <w:p w:rsidR="00916AE8" w:rsidRDefault="00916AE8">
            <w:pPr>
              <w:ind w:right="-71"/>
              <w:jc w:val="center"/>
              <w:rPr>
                <w:sz w:val="24"/>
                <w:szCs w:val="24"/>
              </w:rPr>
            </w:pPr>
            <w:r>
              <w:rPr>
                <w:sz w:val="24"/>
                <w:szCs w:val="24"/>
              </w:rPr>
              <w:t>24 070</w:t>
            </w:r>
          </w:p>
        </w:tc>
        <w:tc>
          <w:tcPr>
            <w:tcW w:w="850" w:type="dxa"/>
            <w:tcBorders>
              <w:top w:val="single" w:sz="4" w:space="0" w:color="auto"/>
              <w:left w:val="single" w:sz="4" w:space="0" w:color="auto"/>
              <w:bottom w:val="single" w:sz="4" w:space="0" w:color="auto"/>
              <w:right w:val="single" w:sz="4" w:space="0" w:color="auto"/>
            </w:tcBorders>
            <w:hideMark/>
          </w:tcPr>
          <w:p w:rsidR="00916AE8" w:rsidRDefault="00916AE8">
            <w:pPr>
              <w:ind w:right="-71"/>
              <w:jc w:val="center"/>
              <w:rPr>
                <w:sz w:val="24"/>
                <w:szCs w:val="24"/>
              </w:rPr>
            </w:pPr>
            <w:r>
              <w:rPr>
                <w:sz w:val="24"/>
                <w:szCs w:val="24"/>
              </w:rPr>
              <w:t>106</w:t>
            </w:r>
          </w:p>
        </w:tc>
        <w:tc>
          <w:tcPr>
            <w:tcW w:w="1134" w:type="dxa"/>
            <w:tcBorders>
              <w:top w:val="single" w:sz="4" w:space="0" w:color="auto"/>
              <w:left w:val="single" w:sz="4" w:space="0" w:color="auto"/>
              <w:bottom w:val="single" w:sz="4" w:space="0" w:color="auto"/>
              <w:right w:val="single" w:sz="4" w:space="0" w:color="auto"/>
            </w:tcBorders>
            <w:hideMark/>
          </w:tcPr>
          <w:p w:rsidR="00916AE8" w:rsidRDefault="00916AE8">
            <w:pPr>
              <w:ind w:right="-71"/>
              <w:jc w:val="center"/>
              <w:rPr>
                <w:sz w:val="24"/>
                <w:szCs w:val="24"/>
              </w:rPr>
            </w:pPr>
            <w:r>
              <w:rPr>
                <w:sz w:val="24"/>
                <w:szCs w:val="24"/>
              </w:rPr>
              <w:t>25 450</w:t>
            </w:r>
          </w:p>
        </w:tc>
        <w:tc>
          <w:tcPr>
            <w:tcW w:w="993" w:type="dxa"/>
            <w:tcBorders>
              <w:top w:val="single" w:sz="4" w:space="0" w:color="auto"/>
              <w:left w:val="single" w:sz="4" w:space="0" w:color="auto"/>
              <w:bottom w:val="single" w:sz="4" w:space="0" w:color="auto"/>
              <w:right w:val="single" w:sz="4" w:space="0" w:color="auto"/>
            </w:tcBorders>
            <w:hideMark/>
          </w:tcPr>
          <w:p w:rsidR="00916AE8" w:rsidRDefault="00916AE8">
            <w:pPr>
              <w:ind w:right="-144"/>
              <w:jc w:val="center"/>
              <w:rPr>
                <w:sz w:val="24"/>
                <w:szCs w:val="24"/>
              </w:rPr>
            </w:pPr>
            <w:r>
              <w:rPr>
                <w:sz w:val="24"/>
                <w:szCs w:val="24"/>
              </w:rPr>
              <w:t>106</w:t>
            </w:r>
          </w:p>
        </w:tc>
      </w:tr>
      <w:tr w:rsidR="00916AE8" w:rsidTr="00916AE8">
        <w:tc>
          <w:tcPr>
            <w:tcW w:w="2376" w:type="dxa"/>
            <w:tcBorders>
              <w:top w:val="single" w:sz="4" w:space="0" w:color="auto"/>
              <w:left w:val="single" w:sz="4" w:space="0" w:color="auto"/>
              <w:bottom w:val="single" w:sz="4" w:space="0" w:color="auto"/>
              <w:right w:val="single" w:sz="4" w:space="0" w:color="auto"/>
            </w:tcBorders>
            <w:hideMark/>
          </w:tcPr>
          <w:p w:rsidR="00916AE8" w:rsidRDefault="00916AE8">
            <w:pPr>
              <w:jc w:val="both"/>
              <w:rPr>
                <w:sz w:val="24"/>
                <w:szCs w:val="24"/>
              </w:rPr>
            </w:pPr>
            <w:r>
              <w:rPr>
                <w:sz w:val="24"/>
                <w:szCs w:val="24"/>
              </w:rPr>
              <w:t>Неналоговые доходы</w:t>
            </w:r>
          </w:p>
        </w:tc>
        <w:tc>
          <w:tcPr>
            <w:tcW w:w="993" w:type="dxa"/>
            <w:tcBorders>
              <w:top w:val="single" w:sz="4" w:space="0" w:color="auto"/>
              <w:left w:val="single" w:sz="4" w:space="0" w:color="auto"/>
              <w:bottom w:val="single" w:sz="4" w:space="0" w:color="auto"/>
              <w:right w:val="single" w:sz="4" w:space="0" w:color="auto"/>
            </w:tcBorders>
            <w:hideMark/>
          </w:tcPr>
          <w:p w:rsidR="00916AE8" w:rsidRDefault="00916AE8">
            <w:pPr>
              <w:ind w:left="-80" w:right="-71"/>
              <w:jc w:val="center"/>
              <w:rPr>
                <w:sz w:val="24"/>
                <w:szCs w:val="24"/>
              </w:rPr>
            </w:pPr>
            <w:r>
              <w:rPr>
                <w:sz w:val="24"/>
                <w:szCs w:val="24"/>
              </w:rPr>
              <w:t>2 773</w:t>
            </w:r>
          </w:p>
        </w:tc>
        <w:tc>
          <w:tcPr>
            <w:tcW w:w="992" w:type="dxa"/>
            <w:tcBorders>
              <w:top w:val="single" w:sz="4" w:space="0" w:color="auto"/>
              <w:left w:val="single" w:sz="4" w:space="0" w:color="auto"/>
              <w:bottom w:val="single" w:sz="4" w:space="0" w:color="auto"/>
              <w:right w:val="single" w:sz="4" w:space="0" w:color="auto"/>
            </w:tcBorders>
            <w:hideMark/>
          </w:tcPr>
          <w:p w:rsidR="00916AE8" w:rsidRDefault="00916AE8">
            <w:pPr>
              <w:ind w:right="-71"/>
              <w:jc w:val="center"/>
              <w:rPr>
                <w:sz w:val="24"/>
                <w:szCs w:val="24"/>
              </w:rPr>
            </w:pPr>
            <w:r>
              <w:rPr>
                <w:sz w:val="24"/>
                <w:szCs w:val="24"/>
              </w:rPr>
              <w:t>3 115</w:t>
            </w:r>
          </w:p>
        </w:tc>
        <w:tc>
          <w:tcPr>
            <w:tcW w:w="850" w:type="dxa"/>
            <w:tcBorders>
              <w:top w:val="single" w:sz="4" w:space="0" w:color="auto"/>
              <w:left w:val="single" w:sz="4" w:space="0" w:color="auto"/>
              <w:bottom w:val="single" w:sz="4" w:space="0" w:color="auto"/>
              <w:right w:val="single" w:sz="4" w:space="0" w:color="auto"/>
            </w:tcBorders>
            <w:hideMark/>
          </w:tcPr>
          <w:p w:rsidR="00916AE8" w:rsidRDefault="00916AE8">
            <w:pPr>
              <w:ind w:left="-174" w:right="-71"/>
              <w:jc w:val="center"/>
              <w:rPr>
                <w:sz w:val="24"/>
                <w:szCs w:val="24"/>
              </w:rPr>
            </w:pPr>
            <w:r>
              <w:rPr>
                <w:sz w:val="24"/>
                <w:szCs w:val="24"/>
              </w:rPr>
              <w:t>112</w:t>
            </w:r>
          </w:p>
        </w:tc>
        <w:tc>
          <w:tcPr>
            <w:tcW w:w="1134" w:type="dxa"/>
            <w:tcBorders>
              <w:top w:val="single" w:sz="4" w:space="0" w:color="auto"/>
              <w:left w:val="single" w:sz="4" w:space="0" w:color="auto"/>
              <w:bottom w:val="single" w:sz="4" w:space="0" w:color="auto"/>
              <w:right w:val="single" w:sz="4" w:space="0" w:color="auto"/>
            </w:tcBorders>
            <w:hideMark/>
          </w:tcPr>
          <w:p w:rsidR="00916AE8" w:rsidRDefault="00916AE8">
            <w:pPr>
              <w:ind w:right="-71"/>
              <w:jc w:val="center"/>
              <w:rPr>
                <w:sz w:val="24"/>
                <w:szCs w:val="24"/>
              </w:rPr>
            </w:pPr>
            <w:r>
              <w:rPr>
                <w:sz w:val="24"/>
                <w:szCs w:val="24"/>
              </w:rPr>
              <w:t>3 150</w:t>
            </w:r>
          </w:p>
        </w:tc>
        <w:tc>
          <w:tcPr>
            <w:tcW w:w="850" w:type="dxa"/>
            <w:tcBorders>
              <w:top w:val="single" w:sz="4" w:space="0" w:color="auto"/>
              <w:left w:val="single" w:sz="4" w:space="0" w:color="auto"/>
              <w:bottom w:val="single" w:sz="4" w:space="0" w:color="auto"/>
              <w:right w:val="single" w:sz="4" w:space="0" w:color="auto"/>
            </w:tcBorders>
            <w:hideMark/>
          </w:tcPr>
          <w:p w:rsidR="00916AE8" w:rsidRDefault="00916AE8">
            <w:pPr>
              <w:ind w:left="-140" w:right="-111" w:firstLine="14"/>
              <w:jc w:val="center"/>
              <w:rPr>
                <w:sz w:val="24"/>
                <w:szCs w:val="24"/>
              </w:rPr>
            </w:pPr>
            <w:r>
              <w:rPr>
                <w:sz w:val="24"/>
                <w:szCs w:val="24"/>
              </w:rPr>
              <w:t>101</w:t>
            </w:r>
          </w:p>
        </w:tc>
        <w:tc>
          <w:tcPr>
            <w:tcW w:w="1134" w:type="dxa"/>
            <w:tcBorders>
              <w:top w:val="single" w:sz="4" w:space="0" w:color="auto"/>
              <w:left w:val="single" w:sz="4" w:space="0" w:color="auto"/>
              <w:bottom w:val="single" w:sz="4" w:space="0" w:color="auto"/>
              <w:right w:val="single" w:sz="4" w:space="0" w:color="auto"/>
            </w:tcBorders>
          </w:tcPr>
          <w:p w:rsidR="00916AE8" w:rsidRDefault="00916AE8">
            <w:pPr>
              <w:ind w:right="-71"/>
              <w:jc w:val="center"/>
              <w:rPr>
                <w:sz w:val="24"/>
                <w:szCs w:val="24"/>
              </w:rPr>
            </w:pPr>
            <w:r>
              <w:rPr>
                <w:sz w:val="24"/>
                <w:szCs w:val="24"/>
              </w:rPr>
              <w:t>3 150</w:t>
            </w:r>
          </w:p>
          <w:p w:rsidR="00916AE8" w:rsidRDefault="00916AE8">
            <w:pPr>
              <w:ind w:right="-71"/>
              <w:jc w:val="center"/>
              <w:rPr>
                <w:sz w:val="24"/>
                <w:szCs w:val="24"/>
              </w:rPr>
            </w:pPr>
          </w:p>
          <w:p w:rsidR="00916AE8" w:rsidRDefault="00916AE8">
            <w:pPr>
              <w:ind w:right="-71"/>
              <w:jc w:val="center"/>
              <w:rPr>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916AE8" w:rsidRDefault="00916AE8">
            <w:pPr>
              <w:ind w:right="-144"/>
              <w:jc w:val="center"/>
              <w:rPr>
                <w:sz w:val="24"/>
                <w:szCs w:val="24"/>
              </w:rPr>
            </w:pPr>
            <w:r>
              <w:rPr>
                <w:sz w:val="24"/>
                <w:szCs w:val="24"/>
              </w:rPr>
              <w:t>100</w:t>
            </w:r>
          </w:p>
        </w:tc>
      </w:tr>
    </w:tbl>
    <w:p w:rsidR="00916AE8" w:rsidRDefault="00916AE8" w:rsidP="00916AE8">
      <w:pPr>
        <w:ind w:firstLine="567"/>
        <w:jc w:val="both"/>
        <w:rPr>
          <w:szCs w:val="28"/>
          <w:lang w:val="en-US"/>
        </w:rPr>
      </w:pPr>
    </w:p>
    <w:p w:rsidR="00916AE8" w:rsidRDefault="00916AE8" w:rsidP="00916AE8">
      <w:pPr>
        <w:ind w:firstLine="567"/>
        <w:jc w:val="both"/>
        <w:rPr>
          <w:szCs w:val="28"/>
        </w:rPr>
      </w:pPr>
      <w:r>
        <w:rPr>
          <w:szCs w:val="28"/>
        </w:rPr>
        <w:t>Мероприятия, направленные  на достижение бюджетного эффекта от деятельности по увеличению доходов консолидированного бюджета Республики Карел</w:t>
      </w:r>
      <w:r w:rsidR="0096230F">
        <w:rPr>
          <w:szCs w:val="28"/>
        </w:rPr>
        <w:t xml:space="preserve">ия, представлены в приложении </w:t>
      </w:r>
      <w:r>
        <w:rPr>
          <w:szCs w:val="28"/>
        </w:rPr>
        <w:t>1.».</w:t>
      </w:r>
    </w:p>
    <w:p w:rsidR="0096230F" w:rsidRDefault="0096230F" w:rsidP="00916AE8">
      <w:pPr>
        <w:ind w:firstLine="567"/>
        <w:jc w:val="both"/>
        <w:rPr>
          <w:szCs w:val="28"/>
        </w:rPr>
      </w:pPr>
    </w:p>
    <w:p w:rsidR="00916AE8" w:rsidRDefault="0096230F" w:rsidP="00916AE8">
      <w:pPr>
        <w:spacing w:before="120"/>
        <w:ind w:firstLine="567"/>
        <w:contextualSpacing/>
        <w:jc w:val="both"/>
        <w:rPr>
          <w:b/>
          <w:noProof/>
          <w:szCs w:val="28"/>
        </w:rPr>
      </w:pPr>
      <w:r>
        <w:rPr>
          <w:noProof/>
          <w:szCs w:val="28"/>
        </w:rPr>
        <w:t>2. Раздел «</w:t>
      </w:r>
      <w:r w:rsidR="00916AE8">
        <w:rPr>
          <w:noProof/>
          <w:szCs w:val="28"/>
        </w:rPr>
        <w:t>Состояние государственного долга Республики Карелия и основные направления оптимизации его структуры, сокращения расходов на его обслуживание и исключения рисков, возможных при управлении государственным долгом</w:t>
      </w:r>
      <w:r>
        <w:rPr>
          <w:noProof/>
          <w:szCs w:val="28"/>
        </w:rPr>
        <w:t>»</w:t>
      </w:r>
      <w:r w:rsidR="00916AE8">
        <w:rPr>
          <w:noProof/>
          <w:szCs w:val="28"/>
        </w:rPr>
        <w:t xml:space="preserve"> изложить в следующей редакции:</w:t>
      </w:r>
    </w:p>
    <w:p w:rsidR="00916AE8" w:rsidRDefault="00916AE8" w:rsidP="0096230F">
      <w:pPr>
        <w:autoSpaceDE w:val="0"/>
        <w:autoSpaceDN w:val="0"/>
        <w:adjustRightInd w:val="0"/>
        <w:ind w:firstLine="567"/>
        <w:jc w:val="both"/>
        <w:rPr>
          <w:b/>
          <w:szCs w:val="28"/>
        </w:rPr>
      </w:pPr>
      <w:r>
        <w:rPr>
          <w:b/>
          <w:szCs w:val="28"/>
        </w:rPr>
        <w:t>«Состояние государственного долга Республики Карелия и основные направления  по  оптимизации  его структуры, сокращению расходов  на  обслуживание  долга и  исключению рисков, возможных  при  управлении государственным долгом</w:t>
      </w:r>
    </w:p>
    <w:p w:rsidR="0096230F" w:rsidRDefault="0096230F" w:rsidP="0096230F">
      <w:pPr>
        <w:autoSpaceDE w:val="0"/>
        <w:autoSpaceDN w:val="0"/>
        <w:adjustRightInd w:val="0"/>
        <w:ind w:firstLine="567"/>
        <w:jc w:val="both"/>
        <w:rPr>
          <w:b/>
          <w:szCs w:val="28"/>
        </w:rPr>
      </w:pPr>
    </w:p>
    <w:p w:rsidR="00916AE8" w:rsidRDefault="00916AE8" w:rsidP="00916AE8">
      <w:pPr>
        <w:autoSpaceDE w:val="0"/>
        <w:autoSpaceDN w:val="0"/>
        <w:adjustRightInd w:val="0"/>
        <w:ind w:firstLine="567"/>
        <w:jc w:val="both"/>
        <w:rPr>
          <w:szCs w:val="28"/>
        </w:rPr>
      </w:pPr>
      <w:r>
        <w:rPr>
          <w:szCs w:val="28"/>
        </w:rPr>
        <w:t>Бюджет Республики Карелия на протяжении многих лет является дефицитным, что объективно обуславливает наличие  государственного долга и его рост.</w:t>
      </w:r>
    </w:p>
    <w:p w:rsidR="00916AE8" w:rsidRDefault="00916AE8" w:rsidP="00916AE8">
      <w:pPr>
        <w:autoSpaceDE w:val="0"/>
        <w:autoSpaceDN w:val="0"/>
        <w:adjustRightInd w:val="0"/>
        <w:ind w:firstLine="567"/>
        <w:jc w:val="both"/>
        <w:rPr>
          <w:szCs w:val="28"/>
        </w:rPr>
      </w:pPr>
      <w:r>
        <w:rPr>
          <w:szCs w:val="28"/>
        </w:rPr>
        <w:t>До 2012 года долговые  показатели  бюджета Республики Карелия сохранялись в пределах  параметров, установленных Бюджетным кодексом  Российской Федерации</w:t>
      </w:r>
      <w:r w:rsidR="0096230F">
        <w:rPr>
          <w:szCs w:val="28"/>
        </w:rPr>
        <w:t>,</w:t>
      </w:r>
      <w:r>
        <w:rPr>
          <w:szCs w:val="28"/>
        </w:rPr>
        <w:t xml:space="preserve"> и значений, рекомендуемых  Минфином России для субъектов Российской Федерации.</w:t>
      </w:r>
    </w:p>
    <w:p w:rsidR="00916AE8" w:rsidRDefault="00916AE8" w:rsidP="00916AE8">
      <w:pPr>
        <w:autoSpaceDE w:val="0"/>
        <w:autoSpaceDN w:val="0"/>
        <w:adjustRightInd w:val="0"/>
        <w:ind w:firstLine="567"/>
        <w:jc w:val="both"/>
        <w:rPr>
          <w:szCs w:val="28"/>
        </w:rPr>
      </w:pPr>
      <w:r>
        <w:rPr>
          <w:szCs w:val="28"/>
        </w:rPr>
        <w:t xml:space="preserve"> </w:t>
      </w:r>
      <w:proofErr w:type="gramStart"/>
      <w:r>
        <w:rPr>
          <w:szCs w:val="28"/>
        </w:rPr>
        <w:t xml:space="preserve">Резкий рост объема государственного долга отмечается с 2013 года под одновременным действием нескольких объективных факторов, главными из которых стали снижение доходной части бюджета Республики Карелия в связи со вступлением основного стратегического предприятия республики </w:t>
      </w:r>
      <w:r w:rsidR="0096230F">
        <w:rPr>
          <w:szCs w:val="28"/>
        </w:rPr>
        <w:t>–</w:t>
      </w:r>
      <w:r>
        <w:rPr>
          <w:szCs w:val="28"/>
        </w:rPr>
        <w:t xml:space="preserve"> АО «Карельский окатыш» </w:t>
      </w:r>
      <w:r w:rsidR="0096230F">
        <w:rPr>
          <w:szCs w:val="28"/>
        </w:rPr>
        <w:t xml:space="preserve">– </w:t>
      </w:r>
      <w:r>
        <w:rPr>
          <w:szCs w:val="28"/>
        </w:rPr>
        <w:t>в консолидированную группу налогоплательщиков и рост приоритетных социальны</w:t>
      </w:r>
      <w:r w:rsidR="0096230F">
        <w:rPr>
          <w:szCs w:val="28"/>
        </w:rPr>
        <w:t>х расходов бюджета, в том числе</w:t>
      </w:r>
      <w:r>
        <w:rPr>
          <w:szCs w:val="28"/>
        </w:rPr>
        <w:t xml:space="preserve"> на реализацию указов Президента Российской Федерации </w:t>
      </w:r>
      <w:r w:rsidR="00154B4F">
        <w:rPr>
          <w:szCs w:val="28"/>
        </w:rPr>
        <w:br/>
      </w:r>
      <w:r>
        <w:rPr>
          <w:szCs w:val="28"/>
        </w:rPr>
        <w:t xml:space="preserve">2012 года. </w:t>
      </w:r>
      <w:proofErr w:type="gramEnd"/>
    </w:p>
    <w:p w:rsidR="00916AE8" w:rsidRDefault="00916AE8" w:rsidP="00916AE8">
      <w:pPr>
        <w:autoSpaceDE w:val="0"/>
        <w:autoSpaceDN w:val="0"/>
        <w:adjustRightInd w:val="0"/>
        <w:ind w:firstLine="567"/>
        <w:jc w:val="both"/>
        <w:rPr>
          <w:szCs w:val="28"/>
        </w:rPr>
      </w:pPr>
      <w:r>
        <w:rPr>
          <w:szCs w:val="28"/>
        </w:rPr>
        <w:t xml:space="preserve">В результате государственный долг  возрос  на значительную величину. На 1 января  2014 года   его объем  превысил   уровень  предыдущего года  на  30%, на 1 января 2015 года </w:t>
      </w:r>
      <w:r w:rsidR="0096230F">
        <w:rPr>
          <w:szCs w:val="28"/>
        </w:rPr>
        <w:t xml:space="preserve">– </w:t>
      </w:r>
      <w:r>
        <w:rPr>
          <w:szCs w:val="28"/>
        </w:rPr>
        <w:t xml:space="preserve">на 38%, а отношение объема государственного долга к собственным доходам бюджета республики составило </w:t>
      </w:r>
      <w:r w:rsidR="00154B4F">
        <w:rPr>
          <w:szCs w:val="28"/>
        </w:rPr>
        <w:br/>
      </w:r>
      <w:r>
        <w:rPr>
          <w:szCs w:val="28"/>
        </w:rPr>
        <w:t>91</w:t>
      </w:r>
      <w:r w:rsidR="0096230F">
        <w:rPr>
          <w:szCs w:val="28"/>
        </w:rPr>
        <w:t xml:space="preserve"> </w:t>
      </w:r>
      <w:r>
        <w:rPr>
          <w:szCs w:val="28"/>
        </w:rPr>
        <w:t>и 119% соответственно.</w:t>
      </w:r>
    </w:p>
    <w:p w:rsidR="00916AE8" w:rsidRDefault="00916AE8" w:rsidP="00916AE8">
      <w:pPr>
        <w:autoSpaceDE w:val="0"/>
        <w:autoSpaceDN w:val="0"/>
        <w:adjustRightInd w:val="0"/>
        <w:ind w:firstLine="567"/>
        <w:jc w:val="both"/>
        <w:rPr>
          <w:szCs w:val="28"/>
        </w:rPr>
      </w:pPr>
      <w:r>
        <w:rPr>
          <w:szCs w:val="28"/>
        </w:rPr>
        <w:t>Дальнейшее ухудшение общеэкономической ситуации в стране оказало влияние на рост  долговой нагрузки бюджета Республики Карелия, несмотря на проведение ряда эффективных мероприятий, направленных на оптимизацию структуры государственного долга, сокращение расходов на его обслуживание, значительное сокращение темпов роста государственного долга (на 26 процентных пунктов относительно темпа роста государственного долга в 2015 году).</w:t>
      </w:r>
    </w:p>
    <w:p w:rsidR="00916AE8" w:rsidRDefault="00916AE8" w:rsidP="00916AE8">
      <w:pPr>
        <w:autoSpaceDE w:val="0"/>
        <w:autoSpaceDN w:val="0"/>
        <w:adjustRightInd w:val="0"/>
        <w:spacing w:before="60" w:after="60"/>
        <w:ind w:firstLine="567"/>
        <w:jc w:val="both"/>
        <w:rPr>
          <w:szCs w:val="28"/>
        </w:rPr>
      </w:pPr>
      <w:r>
        <w:rPr>
          <w:szCs w:val="28"/>
        </w:rPr>
        <w:t>По состоянию на 1 января 2016 года объем государственного долга Республики Карелия составил 21 296 млн. рублей, его ро</w:t>
      </w:r>
      <w:proofErr w:type="gramStart"/>
      <w:r>
        <w:rPr>
          <w:szCs w:val="28"/>
        </w:rPr>
        <w:t>ст</w:t>
      </w:r>
      <w:r w:rsidR="0096230F">
        <w:rPr>
          <w:szCs w:val="28"/>
        </w:rPr>
        <w:t xml:space="preserve"> к пр</w:t>
      </w:r>
      <w:proofErr w:type="gramEnd"/>
      <w:r w:rsidR="0096230F">
        <w:rPr>
          <w:szCs w:val="28"/>
        </w:rPr>
        <w:t>едыдущему году составил 12</w:t>
      </w:r>
      <w:r>
        <w:rPr>
          <w:szCs w:val="28"/>
        </w:rPr>
        <w:t xml:space="preserve">%. Объем долговых обязательств по итогам 2015 года превысил объем собственных доходов бюджета на </w:t>
      </w:r>
      <w:r w:rsidR="0096230F">
        <w:rPr>
          <w:szCs w:val="28"/>
        </w:rPr>
        <w:t>20</w:t>
      </w:r>
      <w:r>
        <w:rPr>
          <w:szCs w:val="28"/>
        </w:rPr>
        <w:t xml:space="preserve">%. </w:t>
      </w:r>
    </w:p>
    <w:p w:rsidR="00916AE8" w:rsidRDefault="00916AE8" w:rsidP="00916AE8">
      <w:pPr>
        <w:autoSpaceDE w:val="0"/>
        <w:autoSpaceDN w:val="0"/>
        <w:adjustRightInd w:val="0"/>
        <w:spacing w:before="60" w:after="60"/>
        <w:ind w:firstLine="567"/>
        <w:jc w:val="both"/>
        <w:rPr>
          <w:szCs w:val="28"/>
        </w:rPr>
      </w:pPr>
    </w:p>
    <w:p w:rsidR="00916AE8" w:rsidRDefault="00916AE8" w:rsidP="00916AE8">
      <w:pPr>
        <w:autoSpaceDE w:val="0"/>
        <w:autoSpaceDN w:val="0"/>
        <w:adjustRightInd w:val="0"/>
        <w:spacing w:before="60" w:after="80"/>
        <w:ind w:firstLine="567"/>
        <w:jc w:val="center"/>
        <w:rPr>
          <w:color w:val="000000"/>
          <w:szCs w:val="28"/>
        </w:rPr>
      </w:pPr>
      <w:r>
        <w:rPr>
          <w:color w:val="000000"/>
          <w:szCs w:val="28"/>
        </w:rPr>
        <w:t>Соотношение объема государственного долга Республики Карелия и объема налоговых и неналоговых доходов бю</w:t>
      </w:r>
      <w:r w:rsidR="0096230F">
        <w:rPr>
          <w:color w:val="000000"/>
          <w:szCs w:val="28"/>
        </w:rPr>
        <w:t>джета Республики Карелия в 2012–</w:t>
      </w:r>
      <w:r>
        <w:rPr>
          <w:color w:val="000000"/>
          <w:szCs w:val="28"/>
        </w:rPr>
        <w:t>2015 годах</w:t>
      </w:r>
    </w:p>
    <w:tbl>
      <w:tblPr>
        <w:tblW w:w="9371" w:type="dxa"/>
        <w:tblInd w:w="93" w:type="dxa"/>
        <w:tblLook w:val="04A0"/>
      </w:tblPr>
      <w:tblGrid>
        <w:gridCol w:w="4551"/>
        <w:gridCol w:w="1276"/>
        <w:gridCol w:w="1134"/>
        <w:gridCol w:w="1276"/>
        <w:gridCol w:w="1134"/>
      </w:tblGrid>
      <w:tr w:rsidR="00916AE8" w:rsidTr="00916AE8">
        <w:trPr>
          <w:trHeight w:val="713"/>
        </w:trPr>
        <w:tc>
          <w:tcPr>
            <w:tcW w:w="4551" w:type="dxa"/>
            <w:tcBorders>
              <w:top w:val="single" w:sz="4" w:space="0" w:color="auto"/>
              <w:left w:val="single" w:sz="4" w:space="0" w:color="auto"/>
              <w:bottom w:val="single" w:sz="4" w:space="0" w:color="auto"/>
              <w:right w:val="single" w:sz="4" w:space="0" w:color="auto"/>
            </w:tcBorders>
            <w:vAlign w:val="center"/>
            <w:hideMark/>
          </w:tcPr>
          <w:p w:rsidR="00916AE8" w:rsidRDefault="00916AE8">
            <w:pPr>
              <w:jc w:val="center"/>
              <w:rPr>
                <w:sz w:val="24"/>
                <w:szCs w:val="24"/>
              </w:rPr>
            </w:pPr>
            <w:r>
              <w:rPr>
                <w:sz w:val="24"/>
                <w:szCs w:val="24"/>
              </w:rPr>
              <w:lastRenderedPageBreak/>
              <w:t>Наименование показателей</w:t>
            </w:r>
          </w:p>
        </w:tc>
        <w:tc>
          <w:tcPr>
            <w:tcW w:w="1276" w:type="dxa"/>
            <w:tcBorders>
              <w:top w:val="single" w:sz="4" w:space="0" w:color="auto"/>
              <w:left w:val="nil"/>
              <w:bottom w:val="single" w:sz="4" w:space="0" w:color="auto"/>
              <w:right w:val="single" w:sz="4" w:space="0" w:color="auto"/>
            </w:tcBorders>
            <w:vAlign w:val="center"/>
            <w:hideMark/>
          </w:tcPr>
          <w:p w:rsidR="00916AE8" w:rsidRDefault="00916AE8">
            <w:pPr>
              <w:jc w:val="center"/>
              <w:rPr>
                <w:sz w:val="24"/>
                <w:szCs w:val="24"/>
              </w:rPr>
            </w:pPr>
            <w:r>
              <w:rPr>
                <w:sz w:val="24"/>
                <w:szCs w:val="24"/>
              </w:rPr>
              <w:t>2012 год</w:t>
            </w:r>
          </w:p>
        </w:tc>
        <w:tc>
          <w:tcPr>
            <w:tcW w:w="1134" w:type="dxa"/>
            <w:tcBorders>
              <w:top w:val="single" w:sz="4" w:space="0" w:color="auto"/>
              <w:left w:val="nil"/>
              <w:bottom w:val="single" w:sz="4" w:space="0" w:color="auto"/>
              <w:right w:val="single" w:sz="4" w:space="0" w:color="auto"/>
            </w:tcBorders>
            <w:vAlign w:val="center"/>
            <w:hideMark/>
          </w:tcPr>
          <w:p w:rsidR="00916AE8" w:rsidRDefault="00916AE8">
            <w:pPr>
              <w:jc w:val="center"/>
              <w:rPr>
                <w:sz w:val="24"/>
                <w:szCs w:val="24"/>
              </w:rPr>
            </w:pPr>
            <w:r>
              <w:rPr>
                <w:sz w:val="24"/>
                <w:szCs w:val="24"/>
              </w:rPr>
              <w:t>2013 год</w:t>
            </w:r>
          </w:p>
        </w:tc>
        <w:tc>
          <w:tcPr>
            <w:tcW w:w="1276" w:type="dxa"/>
            <w:tcBorders>
              <w:top w:val="single" w:sz="4" w:space="0" w:color="auto"/>
              <w:left w:val="nil"/>
              <w:bottom w:val="single" w:sz="4" w:space="0" w:color="auto"/>
              <w:right w:val="single" w:sz="4" w:space="0" w:color="auto"/>
            </w:tcBorders>
            <w:vAlign w:val="center"/>
            <w:hideMark/>
          </w:tcPr>
          <w:p w:rsidR="00916AE8" w:rsidRDefault="00916AE8">
            <w:pPr>
              <w:jc w:val="center"/>
              <w:rPr>
                <w:sz w:val="24"/>
                <w:szCs w:val="24"/>
              </w:rPr>
            </w:pPr>
            <w:r>
              <w:rPr>
                <w:sz w:val="24"/>
                <w:szCs w:val="24"/>
              </w:rPr>
              <w:t>2014 год</w:t>
            </w:r>
          </w:p>
        </w:tc>
        <w:tc>
          <w:tcPr>
            <w:tcW w:w="1134" w:type="dxa"/>
            <w:tcBorders>
              <w:top w:val="single" w:sz="4" w:space="0" w:color="auto"/>
              <w:left w:val="nil"/>
              <w:bottom w:val="single" w:sz="4" w:space="0" w:color="auto"/>
              <w:right w:val="single" w:sz="4" w:space="0" w:color="auto"/>
            </w:tcBorders>
            <w:vAlign w:val="center"/>
            <w:hideMark/>
          </w:tcPr>
          <w:p w:rsidR="00916AE8" w:rsidRDefault="00916AE8">
            <w:pPr>
              <w:jc w:val="center"/>
              <w:rPr>
                <w:sz w:val="24"/>
                <w:szCs w:val="24"/>
              </w:rPr>
            </w:pPr>
            <w:r>
              <w:rPr>
                <w:sz w:val="24"/>
                <w:szCs w:val="24"/>
              </w:rPr>
              <w:t>2015 год</w:t>
            </w:r>
          </w:p>
        </w:tc>
      </w:tr>
      <w:tr w:rsidR="00916AE8" w:rsidTr="00916AE8">
        <w:trPr>
          <w:trHeight w:val="567"/>
        </w:trPr>
        <w:tc>
          <w:tcPr>
            <w:tcW w:w="4551" w:type="dxa"/>
            <w:tcBorders>
              <w:top w:val="single" w:sz="4" w:space="0" w:color="auto"/>
              <w:left w:val="single" w:sz="4" w:space="0" w:color="auto"/>
              <w:bottom w:val="single" w:sz="4" w:space="0" w:color="auto"/>
              <w:right w:val="single" w:sz="4" w:space="0" w:color="auto"/>
            </w:tcBorders>
            <w:vAlign w:val="center"/>
            <w:hideMark/>
          </w:tcPr>
          <w:p w:rsidR="00916AE8" w:rsidRDefault="00916AE8">
            <w:pPr>
              <w:rPr>
                <w:sz w:val="24"/>
                <w:szCs w:val="24"/>
              </w:rPr>
            </w:pPr>
            <w:r>
              <w:rPr>
                <w:sz w:val="24"/>
                <w:szCs w:val="24"/>
              </w:rPr>
              <w:t>Объем государственного долга Республики</w:t>
            </w:r>
            <w:r w:rsidR="0096230F">
              <w:rPr>
                <w:sz w:val="24"/>
                <w:szCs w:val="24"/>
              </w:rPr>
              <w:t xml:space="preserve"> Карелия (млн. рублей</w:t>
            </w:r>
            <w:r>
              <w:rPr>
                <w:sz w:val="24"/>
                <w:szCs w:val="24"/>
              </w:rPr>
              <w:t>)</w:t>
            </w:r>
          </w:p>
        </w:tc>
        <w:tc>
          <w:tcPr>
            <w:tcW w:w="1276" w:type="dxa"/>
            <w:tcBorders>
              <w:top w:val="single" w:sz="4" w:space="0" w:color="auto"/>
              <w:left w:val="nil"/>
              <w:bottom w:val="single" w:sz="4" w:space="0" w:color="auto"/>
              <w:right w:val="single" w:sz="4" w:space="0" w:color="auto"/>
            </w:tcBorders>
            <w:noWrap/>
            <w:vAlign w:val="center"/>
            <w:hideMark/>
          </w:tcPr>
          <w:p w:rsidR="00916AE8" w:rsidRDefault="00916AE8">
            <w:pPr>
              <w:jc w:val="center"/>
              <w:rPr>
                <w:sz w:val="24"/>
                <w:szCs w:val="24"/>
              </w:rPr>
            </w:pPr>
            <w:r>
              <w:rPr>
                <w:sz w:val="24"/>
                <w:szCs w:val="24"/>
              </w:rPr>
              <w:t>10 597</w:t>
            </w:r>
          </w:p>
        </w:tc>
        <w:tc>
          <w:tcPr>
            <w:tcW w:w="1134" w:type="dxa"/>
            <w:tcBorders>
              <w:top w:val="single" w:sz="4" w:space="0" w:color="auto"/>
              <w:left w:val="nil"/>
              <w:bottom w:val="single" w:sz="4" w:space="0" w:color="auto"/>
              <w:right w:val="single" w:sz="4" w:space="0" w:color="auto"/>
            </w:tcBorders>
            <w:noWrap/>
            <w:vAlign w:val="center"/>
            <w:hideMark/>
          </w:tcPr>
          <w:p w:rsidR="00916AE8" w:rsidRDefault="00916AE8">
            <w:pPr>
              <w:jc w:val="center"/>
              <w:rPr>
                <w:sz w:val="24"/>
                <w:szCs w:val="24"/>
              </w:rPr>
            </w:pPr>
            <w:r>
              <w:rPr>
                <w:sz w:val="24"/>
                <w:szCs w:val="24"/>
              </w:rPr>
              <w:t>13 761</w:t>
            </w:r>
          </w:p>
        </w:tc>
        <w:tc>
          <w:tcPr>
            <w:tcW w:w="1276" w:type="dxa"/>
            <w:tcBorders>
              <w:top w:val="single" w:sz="4" w:space="0" w:color="auto"/>
              <w:left w:val="nil"/>
              <w:bottom w:val="single" w:sz="4" w:space="0" w:color="auto"/>
              <w:right w:val="single" w:sz="4" w:space="0" w:color="auto"/>
            </w:tcBorders>
            <w:vAlign w:val="center"/>
            <w:hideMark/>
          </w:tcPr>
          <w:p w:rsidR="00916AE8" w:rsidRDefault="00916AE8">
            <w:pPr>
              <w:jc w:val="center"/>
              <w:rPr>
                <w:sz w:val="24"/>
                <w:szCs w:val="24"/>
              </w:rPr>
            </w:pPr>
            <w:r>
              <w:rPr>
                <w:sz w:val="24"/>
                <w:szCs w:val="24"/>
              </w:rPr>
              <w:t>19 043 </w:t>
            </w:r>
          </w:p>
        </w:tc>
        <w:tc>
          <w:tcPr>
            <w:tcW w:w="1134" w:type="dxa"/>
            <w:tcBorders>
              <w:top w:val="single" w:sz="4" w:space="0" w:color="auto"/>
              <w:left w:val="nil"/>
              <w:bottom w:val="single" w:sz="4" w:space="0" w:color="auto"/>
              <w:right w:val="single" w:sz="4" w:space="0" w:color="auto"/>
            </w:tcBorders>
            <w:vAlign w:val="center"/>
            <w:hideMark/>
          </w:tcPr>
          <w:p w:rsidR="00916AE8" w:rsidRDefault="00916AE8">
            <w:pPr>
              <w:jc w:val="center"/>
              <w:rPr>
                <w:sz w:val="24"/>
                <w:szCs w:val="24"/>
              </w:rPr>
            </w:pPr>
            <w:r>
              <w:rPr>
                <w:sz w:val="24"/>
                <w:szCs w:val="24"/>
              </w:rPr>
              <w:t>21 296 </w:t>
            </w:r>
          </w:p>
        </w:tc>
      </w:tr>
      <w:tr w:rsidR="00916AE8" w:rsidTr="00916AE8">
        <w:trPr>
          <w:trHeight w:val="561"/>
        </w:trPr>
        <w:tc>
          <w:tcPr>
            <w:tcW w:w="4551" w:type="dxa"/>
            <w:tcBorders>
              <w:top w:val="single" w:sz="4" w:space="0" w:color="auto"/>
              <w:left w:val="single" w:sz="4" w:space="0" w:color="auto"/>
              <w:bottom w:val="single" w:sz="4" w:space="0" w:color="auto"/>
              <w:right w:val="single" w:sz="4" w:space="0" w:color="auto"/>
            </w:tcBorders>
            <w:vAlign w:val="center"/>
            <w:hideMark/>
          </w:tcPr>
          <w:p w:rsidR="00916AE8" w:rsidRDefault="00916AE8">
            <w:pPr>
              <w:jc w:val="both"/>
              <w:rPr>
                <w:sz w:val="24"/>
                <w:szCs w:val="24"/>
              </w:rPr>
            </w:pPr>
            <w:r>
              <w:rPr>
                <w:sz w:val="24"/>
                <w:szCs w:val="24"/>
              </w:rPr>
              <w:t>Объем налоговых и неналоговых доход</w:t>
            </w:r>
            <w:r w:rsidR="0096230F">
              <w:rPr>
                <w:sz w:val="24"/>
                <w:szCs w:val="24"/>
              </w:rPr>
              <w:t>ов Республики Карелия (млн. рублей</w:t>
            </w:r>
            <w:r>
              <w:rPr>
                <w:sz w:val="24"/>
                <w:szCs w:val="24"/>
              </w:rPr>
              <w:t>)</w:t>
            </w:r>
          </w:p>
        </w:tc>
        <w:tc>
          <w:tcPr>
            <w:tcW w:w="1276" w:type="dxa"/>
            <w:tcBorders>
              <w:top w:val="single" w:sz="4" w:space="0" w:color="auto"/>
              <w:left w:val="nil"/>
              <w:bottom w:val="single" w:sz="4" w:space="0" w:color="auto"/>
              <w:right w:val="single" w:sz="4" w:space="0" w:color="auto"/>
            </w:tcBorders>
            <w:noWrap/>
            <w:vAlign w:val="center"/>
            <w:hideMark/>
          </w:tcPr>
          <w:p w:rsidR="00916AE8" w:rsidRDefault="00916AE8">
            <w:pPr>
              <w:jc w:val="center"/>
              <w:rPr>
                <w:sz w:val="24"/>
                <w:szCs w:val="24"/>
              </w:rPr>
            </w:pPr>
            <w:r>
              <w:rPr>
                <w:sz w:val="24"/>
                <w:szCs w:val="24"/>
              </w:rPr>
              <w:t>17 570</w:t>
            </w:r>
          </w:p>
        </w:tc>
        <w:tc>
          <w:tcPr>
            <w:tcW w:w="1134" w:type="dxa"/>
            <w:tcBorders>
              <w:top w:val="single" w:sz="4" w:space="0" w:color="auto"/>
              <w:left w:val="nil"/>
              <w:bottom w:val="single" w:sz="4" w:space="0" w:color="auto"/>
              <w:right w:val="single" w:sz="4" w:space="0" w:color="auto"/>
            </w:tcBorders>
            <w:noWrap/>
            <w:vAlign w:val="center"/>
            <w:hideMark/>
          </w:tcPr>
          <w:p w:rsidR="00916AE8" w:rsidRDefault="00916AE8">
            <w:pPr>
              <w:jc w:val="center"/>
              <w:rPr>
                <w:sz w:val="24"/>
                <w:szCs w:val="24"/>
              </w:rPr>
            </w:pPr>
            <w:r>
              <w:rPr>
                <w:sz w:val="24"/>
                <w:szCs w:val="24"/>
              </w:rPr>
              <w:t>15 174</w:t>
            </w:r>
          </w:p>
        </w:tc>
        <w:tc>
          <w:tcPr>
            <w:tcW w:w="1276" w:type="dxa"/>
            <w:tcBorders>
              <w:top w:val="single" w:sz="4" w:space="0" w:color="auto"/>
              <w:left w:val="nil"/>
              <w:bottom w:val="single" w:sz="4" w:space="0" w:color="auto"/>
              <w:right w:val="single" w:sz="4" w:space="0" w:color="auto"/>
            </w:tcBorders>
            <w:vAlign w:val="center"/>
            <w:hideMark/>
          </w:tcPr>
          <w:p w:rsidR="00916AE8" w:rsidRDefault="00916AE8">
            <w:pPr>
              <w:jc w:val="center"/>
              <w:rPr>
                <w:sz w:val="24"/>
                <w:szCs w:val="24"/>
              </w:rPr>
            </w:pPr>
            <w:r>
              <w:rPr>
                <w:sz w:val="24"/>
                <w:szCs w:val="24"/>
              </w:rPr>
              <w:t xml:space="preserve">15 957 </w:t>
            </w:r>
          </w:p>
        </w:tc>
        <w:tc>
          <w:tcPr>
            <w:tcW w:w="1134" w:type="dxa"/>
            <w:tcBorders>
              <w:top w:val="single" w:sz="4" w:space="0" w:color="auto"/>
              <w:left w:val="nil"/>
              <w:bottom w:val="single" w:sz="4" w:space="0" w:color="auto"/>
              <w:right w:val="single" w:sz="4" w:space="0" w:color="auto"/>
            </w:tcBorders>
            <w:vAlign w:val="center"/>
            <w:hideMark/>
          </w:tcPr>
          <w:p w:rsidR="00916AE8" w:rsidRDefault="00916AE8">
            <w:pPr>
              <w:jc w:val="center"/>
              <w:rPr>
                <w:sz w:val="24"/>
                <w:szCs w:val="24"/>
              </w:rPr>
            </w:pPr>
            <w:r>
              <w:rPr>
                <w:sz w:val="24"/>
                <w:szCs w:val="24"/>
              </w:rPr>
              <w:t>17 808</w:t>
            </w:r>
          </w:p>
        </w:tc>
      </w:tr>
      <w:tr w:rsidR="00916AE8" w:rsidTr="00916AE8">
        <w:trPr>
          <w:trHeight w:val="697"/>
        </w:trPr>
        <w:tc>
          <w:tcPr>
            <w:tcW w:w="4551" w:type="dxa"/>
            <w:tcBorders>
              <w:top w:val="single" w:sz="4" w:space="0" w:color="auto"/>
              <w:left w:val="single" w:sz="4" w:space="0" w:color="auto"/>
              <w:bottom w:val="single" w:sz="4" w:space="0" w:color="auto"/>
              <w:right w:val="single" w:sz="4" w:space="0" w:color="auto"/>
            </w:tcBorders>
            <w:vAlign w:val="center"/>
            <w:hideMark/>
          </w:tcPr>
          <w:p w:rsidR="00916AE8" w:rsidRDefault="00916AE8">
            <w:pPr>
              <w:rPr>
                <w:sz w:val="24"/>
                <w:szCs w:val="24"/>
              </w:rPr>
            </w:pPr>
            <w:r>
              <w:rPr>
                <w:sz w:val="24"/>
                <w:szCs w:val="24"/>
              </w:rPr>
              <w:t>Темп роста объема государственного долга Республики Карелия к предыдущему году</w:t>
            </w:r>
            <w:proofErr w:type="gramStart"/>
            <w:r>
              <w:rPr>
                <w:sz w:val="24"/>
                <w:szCs w:val="24"/>
              </w:rPr>
              <w:t xml:space="preserve"> (%)</w:t>
            </w:r>
            <w:proofErr w:type="gramEnd"/>
          </w:p>
        </w:tc>
        <w:tc>
          <w:tcPr>
            <w:tcW w:w="1276" w:type="dxa"/>
            <w:tcBorders>
              <w:top w:val="single" w:sz="4" w:space="0" w:color="auto"/>
              <w:left w:val="nil"/>
              <w:bottom w:val="single" w:sz="4" w:space="0" w:color="auto"/>
              <w:right w:val="single" w:sz="4" w:space="0" w:color="auto"/>
            </w:tcBorders>
            <w:noWrap/>
            <w:vAlign w:val="center"/>
            <w:hideMark/>
          </w:tcPr>
          <w:p w:rsidR="00916AE8" w:rsidRDefault="00916AE8">
            <w:pPr>
              <w:jc w:val="center"/>
              <w:rPr>
                <w:bCs/>
                <w:sz w:val="24"/>
                <w:szCs w:val="24"/>
              </w:rPr>
            </w:pPr>
            <w:r>
              <w:rPr>
                <w:bCs/>
                <w:sz w:val="24"/>
                <w:szCs w:val="24"/>
              </w:rPr>
              <w:t>133</w:t>
            </w:r>
          </w:p>
        </w:tc>
        <w:tc>
          <w:tcPr>
            <w:tcW w:w="1134" w:type="dxa"/>
            <w:tcBorders>
              <w:top w:val="single" w:sz="4" w:space="0" w:color="auto"/>
              <w:left w:val="nil"/>
              <w:bottom w:val="single" w:sz="4" w:space="0" w:color="auto"/>
              <w:right w:val="single" w:sz="4" w:space="0" w:color="auto"/>
            </w:tcBorders>
            <w:noWrap/>
            <w:vAlign w:val="center"/>
            <w:hideMark/>
          </w:tcPr>
          <w:p w:rsidR="00916AE8" w:rsidRDefault="00916AE8">
            <w:pPr>
              <w:jc w:val="center"/>
              <w:rPr>
                <w:bCs/>
                <w:sz w:val="24"/>
                <w:szCs w:val="24"/>
              </w:rPr>
            </w:pPr>
            <w:r>
              <w:rPr>
                <w:bCs/>
                <w:sz w:val="24"/>
                <w:szCs w:val="24"/>
              </w:rPr>
              <w:t>130</w:t>
            </w:r>
          </w:p>
        </w:tc>
        <w:tc>
          <w:tcPr>
            <w:tcW w:w="1276" w:type="dxa"/>
            <w:tcBorders>
              <w:top w:val="single" w:sz="4" w:space="0" w:color="auto"/>
              <w:left w:val="nil"/>
              <w:bottom w:val="single" w:sz="4" w:space="0" w:color="auto"/>
              <w:right w:val="single" w:sz="4" w:space="0" w:color="auto"/>
            </w:tcBorders>
            <w:vAlign w:val="center"/>
            <w:hideMark/>
          </w:tcPr>
          <w:p w:rsidR="00916AE8" w:rsidRDefault="00916AE8">
            <w:pPr>
              <w:jc w:val="center"/>
              <w:rPr>
                <w:bCs/>
                <w:sz w:val="24"/>
                <w:szCs w:val="24"/>
              </w:rPr>
            </w:pPr>
            <w:r>
              <w:rPr>
                <w:bCs/>
                <w:sz w:val="24"/>
                <w:szCs w:val="24"/>
              </w:rPr>
              <w:t>138</w:t>
            </w:r>
          </w:p>
        </w:tc>
        <w:tc>
          <w:tcPr>
            <w:tcW w:w="1134" w:type="dxa"/>
            <w:tcBorders>
              <w:top w:val="single" w:sz="4" w:space="0" w:color="auto"/>
              <w:left w:val="nil"/>
              <w:bottom w:val="single" w:sz="4" w:space="0" w:color="auto"/>
              <w:right w:val="single" w:sz="4" w:space="0" w:color="auto"/>
            </w:tcBorders>
            <w:vAlign w:val="center"/>
            <w:hideMark/>
          </w:tcPr>
          <w:p w:rsidR="00916AE8" w:rsidRDefault="00916AE8">
            <w:pPr>
              <w:jc w:val="center"/>
              <w:rPr>
                <w:bCs/>
                <w:sz w:val="24"/>
                <w:szCs w:val="24"/>
              </w:rPr>
            </w:pPr>
            <w:r>
              <w:rPr>
                <w:bCs/>
                <w:sz w:val="24"/>
                <w:szCs w:val="24"/>
              </w:rPr>
              <w:t>112</w:t>
            </w:r>
          </w:p>
        </w:tc>
      </w:tr>
      <w:tr w:rsidR="00916AE8" w:rsidTr="00916AE8">
        <w:trPr>
          <w:trHeight w:val="834"/>
        </w:trPr>
        <w:tc>
          <w:tcPr>
            <w:tcW w:w="4551" w:type="dxa"/>
            <w:tcBorders>
              <w:top w:val="single" w:sz="4" w:space="0" w:color="auto"/>
              <w:left w:val="single" w:sz="4" w:space="0" w:color="auto"/>
              <w:bottom w:val="single" w:sz="4" w:space="0" w:color="auto"/>
              <w:right w:val="single" w:sz="4" w:space="0" w:color="auto"/>
            </w:tcBorders>
            <w:vAlign w:val="center"/>
            <w:hideMark/>
          </w:tcPr>
          <w:p w:rsidR="00916AE8" w:rsidRDefault="00916AE8">
            <w:pPr>
              <w:rPr>
                <w:sz w:val="24"/>
                <w:szCs w:val="24"/>
              </w:rPr>
            </w:pPr>
            <w:r>
              <w:rPr>
                <w:sz w:val="24"/>
                <w:szCs w:val="24"/>
              </w:rPr>
              <w:t>Отношение объема государственного долга Республики Карелия к объему налоговых и неналоговых доходов бюджета Республики Карелия</w:t>
            </w:r>
            <w:proofErr w:type="gramStart"/>
            <w:r>
              <w:rPr>
                <w:sz w:val="24"/>
                <w:szCs w:val="24"/>
              </w:rPr>
              <w:t xml:space="preserve"> (%)</w:t>
            </w:r>
            <w:proofErr w:type="gramEnd"/>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916AE8" w:rsidRDefault="00916AE8">
            <w:pPr>
              <w:jc w:val="center"/>
              <w:rPr>
                <w:sz w:val="24"/>
                <w:szCs w:val="24"/>
              </w:rPr>
            </w:pPr>
            <w:r>
              <w:rPr>
                <w:sz w:val="24"/>
                <w:szCs w:val="24"/>
              </w:rPr>
              <w:t>60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16AE8" w:rsidRDefault="00916AE8">
            <w:pPr>
              <w:jc w:val="center"/>
              <w:rPr>
                <w:sz w:val="24"/>
                <w:szCs w:val="24"/>
              </w:rPr>
            </w:pPr>
            <w:r>
              <w:rPr>
                <w:sz w:val="24"/>
                <w:szCs w:val="24"/>
              </w:rPr>
              <w:t>91</w:t>
            </w:r>
          </w:p>
        </w:tc>
        <w:tc>
          <w:tcPr>
            <w:tcW w:w="1276" w:type="dxa"/>
            <w:tcBorders>
              <w:top w:val="single" w:sz="4" w:space="0" w:color="auto"/>
              <w:left w:val="single" w:sz="4" w:space="0" w:color="auto"/>
              <w:bottom w:val="single" w:sz="4" w:space="0" w:color="auto"/>
              <w:right w:val="single" w:sz="4" w:space="0" w:color="auto"/>
            </w:tcBorders>
            <w:vAlign w:val="center"/>
            <w:hideMark/>
          </w:tcPr>
          <w:p w:rsidR="00916AE8" w:rsidRDefault="00916AE8">
            <w:pPr>
              <w:jc w:val="center"/>
              <w:rPr>
                <w:sz w:val="24"/>
                <w:szCs w:val="24"/>
              </w:rPr>
            </w:pPr>
            <w:r>
              <w:rPr>
                <w:sz w:val="24"/>
                <w:szCs w:val="24"/>
              </w:rPr>
              <w:t>119</w:t>
            </w:r>
          </w:p>
        </w:tc>
        <w:tc>
          <w:tcPr>
            <w:tcW w:w="1134" w:type="dxa"/>
            <w:tcBorders>
              <w:top w:val="single" w:sz="4" w:space="0" w:color="auto"/>
              <w:left w:val="single" w:sz="4" w:space="0" w:color="auto"/>
              <w:bottom w:val="single" w:sz="4" w:space="0" w:color="auto"/>
              <w:right w:val="single" w:sz="4" w:space="0" w:color="auto"/>
            </w:tcBorders>
            <w:vAlign w:val="center"/>
            <w:hideMark/>
          </w:tcPr>
          <w:p w:rsidR="00916AE8" w:rsidRDefault="00916AE8">
            <w:pPr>
              <w:jc w:val="center"/>
              <w:rPr>
                <w:sz w:val="24"/>
                <w:szCs w:val="24"/>
              </w:rPr>
            </w:pPr>
            <w:r>
              <w:rPr>
                <w:sz w:val="24"/>
                <w:szCs w:val="24"/>
              </w:rPr>
              <w:t>120</w:t>
            </w:r>
          </w:p>
        </w:tc>
      </w:tr>
    </w:tbl>
    <w:p w:rsidR="00916AE8" w:rsidRDefault="00916AE8" w:rsidP="00916AE8">
      <w:pPr>
        <w:ind w:firstLine="709"/>
        <w:jc w:val="both"/>
        <w:rPr>
          <w:sz w:val="16"/>
          <w:szCs w:val="16"/>
        </w:rPr>
      </w:pPr>
    </w:p>
    <w:p w:rsidR="00916AE8" w:rsidRDefault="00916AE8" w:rsidP="00916AE8">
      <w:pPr>
        <w:ind w:firstLine="567"/>
        <w:jc w:val="both"/>
        <w:rPr>
          <w:szCs w:val="28"/>
        </w:rPr>
      </w:pPr>
      <w:r>
        <w:rPr>
          <w:szCs w:val="28"/>
        </w:rPr>
        <w:t xml:space="preserve">Аналогичная долговая ситуация  наблюдается   </w:t>
      </w:r>
      <w:r w:rsidR="0096230F">
        <w:rPr>
          <w:szCs w:val="28"/>
        </w:rPr>
        <w:t>во</w:t>
      </w:r>
      <w:r>
        <w:rPr>
          <w:szCs w:val="28"/>
        </w:rPr>
        <w:t xml:space="preserve"> многих субъект</w:t>
      </w:r>
      <w:r w:rsidR="0096230F">
        <w:rPr>
          <w:szCs w:val="28"/>
        </w:rPr>
        <w:t>ах</w:t>
      </w:r>
      <w:r>
        <w:rPr>
          <w:szCs w:val="28"/>
        </w:rPr>
        <w:t xml:space="preserve">   Российской Федерации,  подвергшихся влиянию вышеуказанных  факторов.</w:t>
      </w:r>
    </w:p>
    <w:p w:rsidR="00916AE8" w:rsidRDefault="00916AE8" w:rsidP="00916AE8">
      <w:pPr>
        <w:ind w:firstLine="567"/>
        <w:jc w:val="both"/>
        <w:rPr>
          <w:sz w:val="16"/>
          <w:szCs w:val="16"/>
        </w:rPr>
      </w:pPr>
      <w:r>
        <w:rPr>
          <w:szCs w:val="28"/>
        </w:rPr>
        <w:t>Однако по уровню долговой нагрузки, характеризующейся   отношением объема государственного долга к   объ</w:t>
      </w:r>
      <w:r w:rsidR="0096230F">
        <w:rPr>
          <w:szCs w:val="28"/>
        </w:rPr>
        <w:t>е</w:t>
      </w:r>
      <w:r>
        <w:rPr>
          <w:szCs w:val="28"/>
        </w:rPr>
        <w:t xml:space="preserve">му налоговых и неналоговых доходов бюджета, и  </w:t>
      </w:r>
      <w:r w:rsidR="0096230F">
        <w:rPr>
          <w:szCs w:val="28"/>
        </w:rPr>
        <w:t xml:space="preserve">по </w:t>
      </w:r>
      <w:r>
        <w:rPr>
          <w:szCs w:val="28"/>
        </w:rPr>
        <w:t>уровню рыночной до</w:t>
      </w:r>
      <w:r w:rsidR="0096230F">
        <w:rPr>
          <w:szCs w:val="28"/>
        </w:rPr>
        <w:t>лговой  нагрузки (отношение объе</w:t>
      </w:r>
      <w:r>
        <w:rPr>
          <w:szCs w:val="28"/>
        </w:rPr>
        <w:t>ма рыночных обязательств к  объёму  на</w:t>
      </w:r>
      <w:r w:rsidR="0096230F">
        <w:rPr>
          <w:szCs w:val="28"/>
        </w:rPr>
        <w:t>логовых и неналоговых  доходов)</w:t>
      </w:r>
      <w:r>
        <w:rPr>
          <w:szCs w:val="28"/>
        </w:rPr>
        <w:t xml:space="preserve"> Республика Карелия  входит в число   регионов с  наиболее  критическим  состоянием долга. </w:t>
      </w:r>
    </w:p>
    <w:p w:rsidR="00916AE8" w:rsidRDefault="00916AE8" w:rsidP="00916AE8">
      <w:pPr>
        <w:spacing w:before="60" w:after="60"/>
        <w:ind w:firstLine="567"/>
        <w:jc w:val="both"/>
        <w:rPr>
          <w:szCs w:val="28"/>
        </w:rPr>
      </w:pPr>
      <w:r>
        <w:rPr>
          <w:szCs w:val="28"/>
        </w:rPr>
        <w:t>Структура государственного долга Республики Карелия представлена всеми видами долговых обязательств, предусмотренными Бюджетным кодексом Российской Федерации, и диверсифицирована по видам заимствований с целью оптимального сочетания всех долговых инструментов.</w:t>
      </w:r>
    </w:p>
    <w:p w:rsidR="00916AE8" w:rsidRDefault="00916AE8" w:rsidP="00916AE8">
      <w:pPr>
        <w:spacing w:before="60" w:after="80"/>
        <w:jc w:val="center"/>
        <w:rPr>
          <w:szCs w:val="28"/>
        </w:rPr>
      </w:pPr>
      <w:r>
        <w:rPr>
          <w:szCs w:val="28"/>
        </w:rPr>
        <w:t>Структура государственного д</w:t>
      </w:r>
      <w:r w:rsidR="00154B4F">
        <w:rPr>
          <w:szCs w:val="28"/>
        </w:rPr>
        <w:t>олга Республики Карелия  в 2012–</w:t>
      </w:r>
      <w:r>
        <w:rPr>
          <w:szCs w:val="28"/>
        </w:rPr>
        <w:t>2015 годах</w:t>
      </w:r>
    </w:p>
    <w:tbl>
      <w:tblPr>
        <w:tblW w:w="964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01"/>
        <w:gridCol w:w="1134"/>
        <w:gridCol w:w="851"/>
        <w:gridCol w:w="1135"/>
        <w:gridCol w:w="851"/>
        <w:gridCol w:w="1135"/>
        <w:gridCol w:w="852"/>
        <w:gridCol w:w="1135"/>
        <w:gridCol w:w="851"/>
      </w:tblGrid>
      <w:tr w:rsidR="00916AE8" w:rsidTr="0096230F">
        <w:trPr>
          <w:trHeight w:val="888"/>
        </w:trPr>
        <w:tc>
          <w:tcPr>
            <w:tcW w:w="1701" w:type="dxa"/>
            <w:tcBorders>
              <w:top w:val="single" w:sz="4" w:space="0" w:color="000000"/>
              <w:left w:val="single" w:sz="4" w:space="0" w:color="000000"/>
              <w:bottom w:val="single" w:sz="4" w:space="0" w:color="000000"/>
              <w:right w:val="single" w:sz="4" w:space="0" w:color="000000"/>
            </w:tcBorders>
            <w:hideMark/>
          </w:tcPr>
          <w:p w:rsidR="00916AE8" w:rsidRDefault="00916AE8" w:rsidP="0096230F">
            <w:pPr>
              <w:jc w:val="center"/>
              <w:rPr>
                <w:sz w:val="24"/>
                <w:szCs w:val="24"/>
              </w:rPr>
            </w:pPr>
            <w:r>
              <w:rPr>
                <w:sz w:val="24"/>
                <w:szCs w:val="24"/>
              </w:rPr>
              <w:t>Вид</w:t>
            </w:r>
          </w:p>
          <w:p w:rsidR="00916AE8" w:rsidRDefault="00916AE8" w:rsidP="0096230F">
            <w:pPr>
              <w:jc w:val="center"/>
              <w:rPr>
                <w:sz w:val="24"/>
                <w:szCs w:val="24"/>
              </w:rPr>
            </w:pPr>
            <w:r>
              <w:rPr>
                <w:sz w:val="24"/>
                <w:szCs w:val="24"/>
              </w:rPr>
              <w:t>долговых обязательств</w:t>
            </w:r>
          </w:p>
        </w:tc>
        <w:tc>
          <w:tcPr>
            <w:tcW w:w="1134" w:type="dxa"/>
            <w:tcBorders>
              <w:top w:val="single" w:sz="4" w:space="0" w:color="000000"/>
              <w:left w:val="single" w:sz="4" w:space="0" w:color="000000"/>
              <w:bottom w:val="single" w:sz="4" w:space="0" w:color="000000"/>
              <w:right w:val="single" w:sz="4" w:space="0" w:color="000000"/>
            </w:tcBorders>
            <w:hideMark/>
          </w:tcPr>
          <w:p w:rsidR="00916AE8" w:rsidRDefault="00916AE8" w:rsidP="0096230F">
            <w:pPr>
              <w:jc w:val="center"/>
              <w:rPr>
                <w:sz w:val="24"/>
                <w:szCs w:val="24"/>
              </w:rPr>
            </w:pPr>
            <w:r>
              <w:rPr>
                <w:sz w:val="24"/>
                <w:szCs w:val="24"/>
              </w:rPr>
              <w:t>2012 год (млн. руб</w:t>
            </w:r>
            <w:r w:rsidR="0096230F">
              <w:rPr>
                <w:sz w:val="24"/>
                <w:szCs w:val="24"/>
              </w:rPr>
              <w:t>лей</w:t>
            </w:r>
            <w:r>
              <w:rPr>
                <w:sz w:val="24"/>
                <w:szCs w:val="24"/>
              </w:rPr>
              <w:t>)</w:t>
            </w:r>
          </w:p>
        </w:tc>
        <w:tc>
          <w:tcPr>
            <w:tcW w:w="851" w:type="dxa"/>
            <w:tcBorders>
              <w:top w:val="single" w:sz="4" w:space="0" w:color="000000"/>
              <w:left w:val="single" w:sz="4" w:space="0" w:color="000000"/>
              <w:bottom w:val="single" w:sz="4" w:space="0" w:color="000000"/>
              <w:right w:val="single" w:sz="4" w:space="0" w:color="000000"/>
            </w:tcBorders>
            <w:hideMark/>
          </w:tcPr>
          <w:p w:rsidR="00916AE8" w:rsidRDefault="00916AE8" w:rsidP="0096230F">
            <w:pPr>
              <w:jc w:val="center"/>
              <w:rPr>
                <w:sz w:val="24"/>
                <w:szCs w:val="24"/>
                <w:lang w:val="en-US"/>
              </w:rPr>
            </w:pPr>
            <w:r>
              <w:rPr>
                <w:sz w:val="24"/>
                <w:szCs w:val="24"/>
              </w:rPr>
              <w:t>Доля</w:t>
            </w:r>
          </w:p>
          <w:p w:rsidR="00916AE8" w:rsidRDefault="00916AE8" w:rsidP="0096230F">
            <w:pPr>
              <w:jc w:val="center"/>
              <w:rPr>
                <w:sz w:val="24"/>
                <w:szCs w:val="24"/>
              </w:rPr>
            </w:pPr>
            <w:r>
              <w:rPr>
                <w:sz w:val="24"/>
                <w:szCs w:val="24"/>
              </w:rPr>
              <w:t>(%)</w:t>
            </w:r>
          </w:p>
        </w:tc>
        <w:tc>
          <w:tcPr>
            <w:tcW w:w="1134" w:type="dxa"/>
            <w:tcBorders>
              <w:top w:val="single" w:sz="4" w:space="0" w:color="000000"/>
              <w:left w:val="single" w:sz="4" w:space="0" w:color="000000"/>
              <w:bottom w:val="single" w:sz="4" w:space="0" w:color="000000"/>
              <w:right w:val="single" w:sz="4" w:space="0" w:color="000000"/>
            </w:tcBorders>
            <w:hideMark/>
          </w:tcPr>
          <w:p w:rsidR="00916AE8" w:rsidRDefault="00916AE8" w:rsidP="0096230F">
            <w:pPr>
              <w:jc w:val="center"/>
              <w:rPr>
                <w:sz w:val="24"/>
                <w:szCs w:val="24"/>
              </w:rPr>
            </w:pPr>
            <w:r>
              <w:rPr>
                <w:sz w:val="24"/>
                <w:szCs w:val="24"/>
              </w:rPr>
              <w:t>2013 год (млн. руб</w:t>
            </w:r>
            <w:r w:rsidR="0096230F">
              <w:rPr>
                <w:sz w:val="24"/>
                <w:szCs w:val="24"/>
              </w:rPr>
              <w:t>лей</w:t>
            </w:r>
            <w:r>
              <w:rPr>
                <w:sz w:val="24"/>
                <w:szCs w:val="24"/>
              </w:rPr>
              <w:t>)</w:t>
            </w:r>
          </w:p>
        </w:tc>
        <w:tc>
          <w:tcPr>
            <w:tcW w:w="850" w:type="dxa"/>
            <w:tcBorders>
              <w:top w:val="single" w:sz="4" w:space="0" w:color="000000"/>
              <w:left w:val="single" w:sz="4" w:space="0" w:color="000000"/>
              <w:bottom w:val="single" w:sz="4" w:space="0" w:color="000000"/>
              <w:right w:val="single" w:sz="4" w:space="0" w:color="000000"/>
            </w:tcBorders>
            <w:hideMark/>
          </w:tcPr>
          <w:p w:rsidR="00916AE8" w:rsidRDefault="00916AE8" w:rsidP="0096230F">
            <w:pPr>
              <w:jc w:val="center"/>
              <w:rPr>
                <w:sz w:val="24"/>
                <w:szCs w:val="24"/>
              </w:rPr>
            </w:pPr>
            <w:r>
              <w:rPr>
                <w:sz w:val="24"/>
                <w:szCs w:val="24"/>
              </w:rPr>
              <w:t>Доля</w:t>
            </w:r>
            <w:proofErr w:type="gramStart"/>
            <w:r>
              <w:rPr>
                <w:sz w:val="24"/>
                <w:szCs w:val="24"/>
              </w:rPr>
              <w:t xml:space="preserve"> (%)</w:t>
            </w:r>
            <w:proofErr w:type="gramEnd"/>
          </w:p>
        </w:tc>
        <w:tc>
          <w:tcPr>
            <w:tcW w:w="1134" w:type="dxa"/>
            <w:tcBorders>
              <w:top w:val="single" w:sz="4" w:space="0" w:color="000000"/>
              <w:left w:val="single" w:sz="4" w:space="0" w:color="000000"/>
              <w:bottom w:val="single" w:sz="4" w:space="0" w:color="000000"/>
              <w:right w:val="single" w:sz="4" w:space="0" w:color="000000"/>
            </w:tcBorders>
            <w:hideMark/>
          </w:tcPr>
          <w:p w:rsidR="00916AE8" w:rsidRDefault="00916AE8" w:rsidP="0096230F">
            <w:pPr>
              <w:jc w:val="center"/>
              <w:rPr>
                <w:sz w:val="24"/>
                <w:szCs w:val="24"/>
              </w:rPr>
            </w:pPr>
            <w:r>
              <w:rPr>
                <w:sz w:val="24"/>
                <w:szCs w:val="24"/>
              </w:rPr>
              <w:t>2014 год (млн. руб</w:t>
            </w:r>
            <w:r w:rsidR="0096230F">
              <w:rPr>
                <w:sz w:val="24"/>
                <w:szCs w:val="24"/>
              </w:rPr>
              <w:t>лей</w:t>
            </w:r>
            <w:r>
              <w:rPr>
                <w:sz w:val="24"/>
                <w:szCs w:val="24"/>
              </w:rPr>
              <w:t>)</w:t>
            </w:r>
          </w:p>
        </w:tc>
        <w:tc>
          <w:tcPr>
            <w:tcW w:w="851" w:type="dxa"/>
            <w:tcBorders>
              <w:top w:val="single" w:sz="4" w:space="0" w:color="000000"/>
              <w:left w:val="single" w:sz="4" w:space="0" w:color="000000"/>
              <w:bottom w:val="single" w:sz="4" w:space="0" w:color="000000"/>
              <w:right w:val="single" w:sz="4" w:space="0" w:color="000000"/>
            </w:tcBorders>
            <w:hideMark/>
          </w:tcPr>
          <w:p w:rsidR="00916AE8" w:rsidRDefault="00916AE8" w:rsidP="0096230F">
            <w:pPr>
              <w:jc w:val="center"/>
              <w:rPr>
                <w:sz w:val="24"/>
                <w:szCs w:val="24"/>
              </w:rPr>
            </w:pPr>
            <w:r>
              <w:rPr>
                <w:sz w:val="24"/>
                <w:szCs w:val="24"/>
              </w:rPr>
              <w:t>Доля</w:t>
            </w:r>
            <w:proofErr w:type="gramStart"/>
            <w:r>
              <w:rPr>
                <w:sz w:val="24"/>
                <w:szCs w:val="24"/>
              </w:rPr>
              <w:t xml:space="preserve"> (%)</w:t>
            </w:r>
            <w:proofErr w:type="gramEnd"/>
          </w:p>
        </w:tc>
        <w:tc>
          <w:tcPr>
            <w:tcW w:w="1134" w:type="dxa"/>
            <w:tcBorders>
              <w:top w:val="single" w:sz="4" w:space="0" w:color="000000"/>
              <w:left w:val="single" w:sz="4" w:space="0" w:color="000000"/>
              <w:bottom w:val="single" w:sz="4" w:space="0" w:color="000000"/>
              <w:right w:val="single" w:sz="4" w:space="0" w:color="000000"/>
            </w:tcBorders>
            <w:hideMark/>
          </w:tcPr>
          <w:p w:rsidR="00916AE8" w:rsidRDefault="0096230F" w:rsidP="0096230F">
            <w:pPr>
              <w:jc w:val="center"/>
              <w:rPr>
                <w:sz w:val="24"/>
                <w:szCs w:val="24"/>
              </w:rPr>
            </w:pPr>
            <w:r>
              <w:rPr>
                <w:sz w:val="24"/>
                <w:szCs w:val="24"/>
              </w:rPr>
              <w:t>2015 год (млн. рублей</w:t>
            </w:r>
            <w:r w:rsidR="00916AE8">
              <w:rPr>
                <w:sz w:val="24"/>
                <w:szCs w:val="24"/>
              </w:rPr>
              <w:t>)</w:t>
            </w:r>
          </w:p>
        </w:tc>
        <w:tc>
          <w:tcPr>
            <w:tcW w:w="850" w:type="dxa"/>
            <w:tcBorders>
              <w:top w:val="single" w:sz="4" w:space="0" w:color="000000"/>
              <w:left w:val="single" w:sz="4" w:space="0" w:color="000000"/>
              <w:bottom w:val="single" w:sz="4" w:space="0" w:color="000000"/>
              <w:right w:val="single" w:sz="4" w:space="0" w:color="000000"/>
            </w:tcBorders>
            <w:hideMark/>
          </w:tcPr>
          <w:p w:rsidR="00916AE8" w:rsidRDefault="00916AE8" w:rsidP="0096230F">
            <w:pPr>
              <w:jc w:val="center"/>
              <w:rPr>
                <w:sz w:val="24"/>
                <w:szCs w:val="24"/>
              </w:rPr>
            </w:pPr>
            <w:r>
              <w:rPr>
                <w:sz w:val="24"/>
                <w:szCs w:val="24"/>
              </w:rPr>
              <w:t>Доля</w:t>
            </w:r>
            <w:proofErr w:type="gramStart"/>
            <w:r>
              <w:rPr>
                <w:sz w:val="24"/>
                <w:szCs w:val="24"/>
              </w:rPr>
              <w:t xml:space="preserve"> (%)</w:t>
            </w:r>
            <w:proofErr w:type="gramEnd"/>
          </w:p>
        </w:tc>
      </w:tr>
      <w:tr w:rsidR="00916AE8" w:rsidTr="00916AE8">
        <w:tc>
          <w:tcPr>
            <w:tcW w:w="1701" w:type="dxa"/>
            <w:tcBorders>
              <w:top w:val="single" w:sz="4" w:space="0" w:color="000000"/>
              <w:left w:val="single" w:sz="4" w:space="0" w:color="000000"/>
              <w:bottom w:val="single" w:sz="4" w:space="0" w:color="000000"/>
              <w:right w:val="single" w:sz="4" w:space="0" w:color="000000"/>
            </w:tcBorders>
            <w:hideMark/>
          </w:tcPr>
          <w:p w:rsidR="00916AE8" w:rsidRDefault="00916AE8">
            <w:pPr>
              <w:rPr>
                <w:sz w:val="24"/>
                <w:szCs w:val="24"/>
              </w:rPr>
            </w:pPr>
            <w:r>
              <w:rPr>
                <w:sz w:val="24"/>
                <w:szCs w:val="24"/>
              </w:rPr>
              <w:t>Кредиты кредитных организаций</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16AE8" w:rsidRDefault="00916AE8">
            <w:pPr>
              <w:jc w:val="center"/>
              <w:rPr>
                <w:sz w:val="24"/>
                <w:szCs w:val="24"/>
              </w:rPr>
            </w:pPr>
            <w:r>
              <w:rPr>
                <w:sz w:val="24"/>
                <w:szCs w:val="24"/>
              </w:rPr>
              <w:t>4 190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916AE8" w:rsidRDefault="00916AE8">
            <w:pPr>
              <w:jc w:val="center"/>
              <w:rPr>
                <w:sz w:val="24"/>
                <w:szCs w:val="24"/>
              </w:rPr>
            </w:pPr>
            <w:r>
              <w:rPr>
                <w:sz w:val="24"/>
                <w:szCs w:val="24"/>
              </w:rPr>
              <w:t>40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16AE8" w:rsidRDefault="00916AE8">
            <w:pPr>
              <w:jc w:val="center"/>
              <w:rPr>
                <w:sz w:val="24"/>
                <w:szCs w:val="24"/>
              </w:rPr>
            </w:pPr>
            <w:r>
              <w:rPr>
                <w:sz w:val="24"/>
                <w:szCs w:val="24"/>
              </w:rPr>
              <w:t>5 430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916AE8" w:rsidRDefault="00916AE8">
            <w:pPr>
              <w:jc w:val="center"/>
              <w:rPr>
                <w:sz w:val="24"/>
                <w:szCs w:val="24"/>
              </w:rPr>
            </w:pPr>
            <w:r>
              <w:rPr>
                <w:sz w:val="24"/>
                <w:szCs w:val="24"/>
              </w:rPr>
              <w:t>39</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16AE8" w:rsidRDefault="00916AE8">
            <w:pPr>
              <w:jc w:val="center"/>
              <w:rPr>
                <w:sz w:val="24"/>
                <w:szCs w:val="24"/>
              </w:rPr>
            </w:pPr>
            <w:r>
              <w:rPr>
                <w:sz w:val="24"/>
                <w:szCs w:val="24"/>
              </w:rPr>
              <w:t>4 716</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916AE8" w:rsidRDefault="00916AE8">
            <w:pPr>
              <w:jc w:val="center"/>
              <w:rPr>
                <w:sz w:val="24"/>
                <w:szCs w:val="24"/>
              </w:rPr>
            </w:pPr>
            <w:r>
              <w:rPr>
                <w:sz w:val="24"/>
                <w:szCs w:val="24"/>
              </w:rPr>
              <w:t>25</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16AE8" w:rsidRDefault="00916AE8">
            <w:pPr>
              <w:jc w:val="center"/>
              <w:rPr>
                <w:sz w:val="24"/>
                <w:szCs w:val="24"/>
              </w:rPr>
            </w:pPr>
            <w:r>
              <w:rPr>
                <w:sz w:val="24"/>
                <w:szCs w:val="24"/>
              </w:rPr>
              <w:t>7 616</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916AE8" w:rsidRDefault="00916AE8">
            <w:pPr>
              <w:jc w:val="center"/>
              <w:rPr>
                <w:sz w:val="24"/>
                <w:szCs w:val="24"/>
              </w:rPr>
            </w:pPr>
            <w:r>
              <w:rPr>
                <w:sz w:val="24"/>
                <w:szCs w:val="24"/>
              </w:rPr>
              <w:t>36</w:t>
            </w:r>
          </w:p>
        </w:tc>
      </w:tr>
      <w:tr w:rsidR="00916AE8" w:rsidTr="00916AE8">
        <w:trPr>
          <w:trHeight w:val="722"/>
        </w:trPr>
        <w:tc>
          <w:tcPr>
            <w:tcW w:w="1701" w:type="dxa"/>
            <w:tcBorders>
              <w:top w:val="single" w:sz="4" w:space="0" w:color="000000"/>
              <w:left w:val="single" w:sz="4" w:space="0" w:color="000000"/>
              <w:bottom w:val="single" w:sz="4" w:space="0" w:color="000000"/>
              <w:right w:val="single" w:sz="4" w:space="0" w:color="000000"/>
            </w:tcBorders>
            <w:hideMark/>
          </w:tcPr>
          <w:p w:rsidR="00916AE8" w:rsidRDefault="00916AE8">
            <w:pPr>
              <w:rPr>
                <w:sz w:val="24"/>
                <w:szCs w:val="24"/>
              </w:rPr>
            </w:pPr>
            <w:r>
              <w:rPr>
                <w:sz w:val="24"/>
                <w:szCs w:val="24"/>
              </w:rPr>
              <w:t>Ценные бумаги Республики Карелия</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16AE8" w:rsidRDefault="00916AE8">
            <w:pPr>
              <w:jc w:val="center"/>
              <w:rPr>
                <w:sz w:val="24"/>
                <w:szCs w:val="24"/>
              </w:rPr>
            </w:pPr>
            <w:r>
              <w:rPr>
                <w:sz w:val="24"/>
                <w:szCs w:val="24"/>
              </w:rPr>
              <w:t>3 740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916AE8" w:rsidRDefault="00916AE8">
            <w:pPr>
              <w:jc w:val="center"/>
              <w:rPr>
                <w:sz w:val="24"/>
                <w:szCs w:val="24"/>
              </w:rPr>
            </w:pPr>
            <w:r>
              <w:rPr>
                <w:sz w:val="24"/>
                <w:szCs w:val="24"/>
              </w:rPr>
              <w:t>35</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16AE8" w:rsidRDefault="00916AE8">
            <w:pPr>
              <w:jc w:val="center"/>
              <w:rPr>
                <w:sz w:val="24"/>
                <w:szCs w:val="24"/>
              </w:rPr>
            </w:pPr>
            <w:r>
              <w:rPr>
                <w:sz w:val="24"/>
                <w:szCs w:val="24"/>
              </w:rPr>
              <w:t>4 750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916AE8" w:rsidRDefault="00916AE8">
            <w:pPr>
              <w:jc w:val="center"/>
              <w:rPr>
                <w:sz w:val="24"/>
                <w:szCs w:val="24"/>
              </w:rPr>
            </w:pPr>
            <w:r>
              <w:rPr>
                <w:sz w:val="24"/>
                <w:szCs w:val="24"/>
              </w:rPr>
              <w:t>35</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16AE8" w:rsidRDefault="00916AE8">
            <w:pPr>
              <w:jc w:val="center"/>
              <w:rPr>
                <w:sz w:val="24"/>
                <w:szCs w:val="24"/>
              </w:rPr>
            </w:pPr>
            <w:r>
              <w:rPr>
                <w:sz w:val="24"/>
                <w:szCs w:val="24"/>
              </w:rPr>
              <w:t>5 750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916AE8" w:rsidRDefault="00916AE8">
            <w:pPr>
              <w:jc w:val="center"/>
              <w:rPr>
                <w:sz w:val="24"/>
                <w:szCs w:val="24"/>
              </w:rPr>
            </w:pPr>
            <w:r>
              <w:rPr>
                <w:sz w:val="24"/>
                <w:szCs w:val="24"/>
              </w:rPr>
              <w:t>30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16AE8" w:rsidRDefault="00916AE8">
            <w:pPr>
              <w:jc w:val="center"/>
              <w:rPr>
                <w:sz w:val="24"/>
                <w:szCs w:val="24"/>
              </w:rPr>
            </w:pPr>
            <w:r>
              <w:rPr>
                <w:sz w:val="24"/>
                <w:szCs w:val="24"/>
              </w:rPr>
              <w:t>4 350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916AE8" w:rsidRDefault="00916AE8">
            <w:pPr>
              <w:jc w:val="center"/>
              <w:rPr>
                <w:sz w:val="24"/>
                <w:szCs w:val="24"/>
              </w:rPr>
            </w:pPr>
            <w:r>
              <w:rPr>
                <w:sz w:val="24"/>
                <w:szCs w:val="24"/>
              </w:rPr>
              <w:t>20</w:t>
            </w:r>
          </w:p>
        </w:tc>
      </w:tr>
      <w:tr w:rsidR="00916AE8" w:rsidTr="00916AE8">
        <w:tc>
          <w:tcPr>
            <w:tcW w:w="1701" w:type="dxa"/>
            <w:tcBorders>
              <w:top w:val="single" w:sz="4" w:space="0" w:color="000000"/>
              <w:left w:val="single" w:sz="4" w:space="0" w:color="000000"/>
              <w:bottom w:val="single" w:sz="4" w:space="0" w:color="000000"/>
              <w:right w:val="single" w:sz="4" w:space="0" w:color="000000"/>
            </w:tcBorders>
            <w:hideMark/>
          </w:tcPr>
          <w:p w:rsidR="00916AE8" w:rsidRDefault="00916AE8">
            <w:pPr>
              <w:rPr>
                <w:sz w:val="24"/>
                <w:szCs w:val="24"/>
              </w:rPr>
            </w:pPr>
            <w:r>
              <w:rPr>
                <w:sz w:val="24"/>
                <w:szCs w:val="24"/>
              </w:rPr>
              <w:t>Бюджетные кредиты из федерального бюджета</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16AE8" w:rsidRDefault="00916AE8">
            <w:pPr>
              <w:jc w:val="center"/>
              <w:rPr>
                <w:sz w:val="24"/>
                <w:szCs w:val="24"/>
              </w:rPr>
            </w:pPr>
            <w:r>
              <w:rPr>
                <w:sz w:val="24"/>
                <w:szCs w:val="24"/>
              </w:rPr>
              <w:t>2 473</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916AE8" w:rsidRDefault="00916AE8">
            <w:pPr>
              <w:jc w:val="center"/>
              <w:rPr>
                <w:sz w:val="24"/>
                <w:szCs w:val="24"/>
              </w:rPr>
            </w:pPr>
            <w:r>
              <w:rPr>
                <w:sz w:val="24"/>
                <w:szCs w:val="24"/>
              </w:rPr>
              <w:t>23</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16AE8" w:rsidRDefault="00916AE8">
            <w:pPr>
              <w:jc w:val="center"/>
              <w:rPr>
                <w:sz w:val="24"/>
                <w:szCs w:val="24"/>
              </w:rPr>
            </w:pPr>
            <w:r>
              <w:rPr>
                <w:sz w:val="24"/>
                <w:szCs w:val="24"/>
              </w:rPr>
              <w:t>3 373</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916AE8" w:rsidRDefault="00916AE8">
            <w:pPr>
              <w:jc w:val="center"/>
              <w:rPr>
                <w:sz w:val="24"/>
                <w:szCs w:val="24"/>
              </w:rPr>
            </w:pPr>
            <w:r>
              <w:rPr>
                <w:sz w:val="24"/>
                <w:szCs w:val="24"/>
              </w:rPr>
              <w:t>24</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16AE8" w:rsidRDefault="00916AE8">
            <w:pPr>
              <w:jc w:val="center"/>
              <w:rPr>
                <w:sz w:val="24"/>
                <w:szCs w:val="24"/>
              </w:rPr>
            </w:pPr>
            <w:r>
              <w:rPr>
                <w:sz w:val="24"/>
                <w:szCs w:val="24"/>
              </w:rPr>
              <w:t>8 348</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916AE8" w:rsidRDefault="00916AE8">
            <w:pPr>
              <w:jc w:val="center"/>
              <w:rPr>
                <w:sz w:val="24"/>
                <w:szCs w:val="24"/>
              </w:rPr>
            </w:pPr>
            <w:r>
              <w:rPr>
                <w:sz w:val="24"/>
                <w:szCs w:val="24"/>
              </w:rPr>
              <w:t>44</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16AE8" w:rsidRDefault="00916AE8">
            <w:pPr>
              <w:jc w:val="center"/>
              <w:rPr>
                <w:sz w:val="24"/>
                <w:szCs w:val="24"/>
              </w:rPr>
            </w:pPr>
            <w:r>
              <w:rPr>
                <w:sz w:val="24"/>
                <w:szCs w:val="24"/>
              </w:rPr>
              <w:t>9 026</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916AE8" w:rsidRDefault="00916AE8">
            <w:pPr>
              <w:jc w:val="center"/>
              <w:rPr>
                <w:sz w:val="24"/>
                <w:szCs w:val="24"/>
              </w:rPr>
            </w:pPr>
            <w:r>
              <w:rPr>
                <w:sz w:val="24"/>
                <w:szCs w:val="24"/>
              </w:rPr>
              <w:t>43</w:t>
            </w:r>
          </w:p>
        </w:tc>
      </w:tr>
      <w:tr w:rsidR="00916AE8" w:rsidTr="00916AE8">
        <w:tc>
          <w:tcPr>
            <w:tcW w:w="1701" w:type="dxa"/>
            <w:tcBorders>
              <w:top w:val="single" w:sz="4" w:space="0" w:color="000000"/>
              <w:left w:val="single" w:sz="4" w:space="0" w:color="000000"/>
              <w:bottom w:val="single" w:sz="4" w:space="0" w:color="000000"/>
              <w:right w:val="single" w:sz="4" w:space="0" w:color="000000"/>
            </w:tcBorders>
            <w:hideMark/>
          </w:tcPr>
          <w:p w:rsidR="00916AE8" w:rsidRDefault="00916AE8">
            <w:pPr>
              <w:rPr>
                <w:sz w:val="24"/>
                <w:szCs w:val="24"/>
              </w:rPr>
            </w:pPr>
            <w:r>
              <w:rPr>
                <w:sz w:val="24"/>
                <w:szCs w:val="24"/>
              </w:rPr>
              <w:t>Государственные гарантии Республики Карелия</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16AE8" w:rsidRDefault="00916AE8">
            <w:pPr>
              <w:jc w:val="center"/>
              <w:rPr>
                <w:sz w:val="24"/>
                <w:szCs w:val="24"/>
              </w:rPr>
            </w:pPr>
            <w:r>
              <w:rPr>
                <w:sz w:val="24"/>
                <w:szCs w:val="24"/>
              </w:rPr>
              <w:t>194</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916AE8" w:rsidRDefault="00916AE8">
            <w:pPr>
              <w:jc w:val="center"/>
              <w:rPr>
                <w:sz w:val="24"/>
                <w:szCs w:val="24"/>
              </w:rPr>
            </w:pPr>
            <w:r>
              <w:rPr>
                <w:sz w:val="24"/>
                <w:szCs w:val="24"/>
              </w:rPr>
              <w:t>2</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16AE8" w:rsidRDefault="00916AE8">
            <w:pPr>
              <w:jc w:val="center"/>
              <w:rPr>
                <w:sz w:val="24"/>
                <w:szCs w:val="24"/>
              </w:rPr>
            </w:pPr>
            <w:r>
              <w:rPr>
                <w:sz w:val="24"/>
                <w:szCs w:val="24"/>
              </w:rPr>
              <w:t>208</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916AE8" w:rsidRDefault="00916AE8">
            <w:pPr>
              <w:jc w:val="center"/>
              <w:rPr>
                <w:sz w:val="24"/>
                <w:szCs w:val="24"/>
              </w:rPr>
            </w:pPr>
            <w:r>
              <w:rPr>
                <w:sz w:val="24"/>
                <w:szCs w:val="24"/>
              </w:rPr>
              <w:t>2</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16AE8" w:rsidRDefault="00916AE8">
            <w:pPr>
              <w:jc w:val="center"/>
              <w:rPr>
                <w:sz w:val="24"/>
                <w:szCs w:val="24"/>
              </w:rPr>
            </w:pPr>
            <w:r>
              <w:rPr>
                <w:sz w:val="24"/>
                <w:szCs w:val="24"/>
              </w:rPr>
              <w:t>229</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916AE8" w:rsidRDefault="00916AE8">
            <w:pPr>
              <w:jc w:val="center"/>
              <w:rPr>
                <w:sz w:val="24"/>
                <w:szCs w:val="24"/>
              </w:rPr>
            </w:pPr>
            <w:r>
              <w:rPr>
                <w:sz w:val="24"/>
                <w:szCs w:val="24"/>
              </w:rPr>
              <w:t>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16AE8" w:rsidRDefault="00916AE8">
            <w:pPr>
              <w:jc w:val="center"/>
              <w:rPr>
                <w:sz w:val="24"/>
                <w:szCs w:val="24"/>
              </w:rPr>
            </w:pPr>
            <w:r>
              <w:rPr>
                <w:sz w:val="24"/>
                <w:szCs w:val="24"/>
              </w:rPr>
              <w:t>304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916AE8" w:rsidRDefault="00916AE8">
            <w:pPr>
              <w:jc w:val="center"/>
              <w:rPr>
                <w:sz w:val="24"/>
                <w:szCs w:val="24"/>
              </w:rPr>
            </w:pPr>
            <w:r>
              <w:rPr>
                <w:sz w:val="24"/>
                <w:szCs w:val="24"/>
              </w:rPr>
              <w:t>1</w:t>
            </w:r>
          </w:p>
        </w:tc>
      </w:tr>
      <w:tr w:rsidR="00916AE8" w:rsidTr="00916AE8">
        <w:tc>
          <w:tcPr>
            <w:tcW w:w="1701" w:type="dxa"/>
            <w:tcBorders>
              <w:top w:val="single" w:sz="4" w:space="0" w:color="000000"/>
              <w:left w:val="single" w:sz="4" w:space="0" w:color="000000"/>
              <w:bottom w:val="single" w:sz="4" w:space="0" w:color="000000"/>
              <w:right w:val="single" w:sz="4" w:space="0" w:color="000000"/>
            </w:tcBorders>
            <w:hideMark/>
          </w:tcPr>
          <w:p w:rsidR="00916AE8" w:rsidRDefault="00916AE8">
            <w:pPr>
              <w:rPr>
                <w:sz w:val="24"/>
                <w:szCs w:val="24"/>
              </w:rPr>
            </w:pPr>
            <w:r>
              <w:rPr>
                <w:sz w:val="24"/>
                <w:szCs w:val="24"/>
              </w:rPr>
              <w:t>Итого</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16AE8" w:rsidRDefault="00916AE8">
            <w:pPr>
              <w:jc w:val="center"/>
              <w:rPr>
                <w:sz w:val="24"/>
                <w:szCs w:val="24"/>
              </w:rPr>
            </w:pPr>
            <w:r>
              <w:rPr>
                <w:sz w:val="24"/>
                <w:szCs w:val="24"/>
              </w:rPr>
              <w:t xml:space="preserve">10 597 </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916AE8" w:rsidRDefault="00916AE8">
            <w:pPr>
              <w:jc w:val="center"/>
              <w:rPr>
                <w:sz w:val="24"/>
                <w:szCs w:val="24"/>
              </w:rPr>
            </w:pPr>
            <w:r>
              <w:rPr>
                <w:sz w:val="24"/>
                <w:szCs w:val="24"/>
              </w:rPr>
              <w:t>100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16AE8" w:rsidRDefault="00916AE8">
            <w:pPr>
              <w:jc w:val="center"/>
              <w:rPr>
                <w:sz w:val="24"/>
                <w:szCs w:val="24"/>
              </w:rPr>
            </w:pPr>
            <w:r>
              <w:rPr>
                <w:sz w:val="24"/>
                <w:szCs w:val="24"/>
              </w:rPr>
              <w:t xml:space="preserve">13 761 </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916AE8" w:rsidRDefault="00916AE8">
            <w:pPr>
              <w:jc w:val="center"/>
              <w:rPr>
                <w:sz w:val="24"/>
                <w:szCs w:val="24"/>
              </w:rPr>
            </w:pPr>
            <w:r>
              <w:rPr>
                <w:sz w:val="24"/>
                <w:szCs w:val="24"/>
              </w:rPr>
              <w:t>100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16AE8" w:rsidRDefault="00916AE8">
            <w:pPr>
              <w:jc w:val="center"/>
              <w:rPr>
                <w:sz w:val="24"/>
                <w:szCs w:val="24"/>
              </w:rPr>
            </w:pPr>
            <w:r>
              <w:rPr>
                <w:sz w:val="24"/>
                <w:szCs w:val="24"/>
              </w:rPr>
              <w:t>19 043</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916AE8" w:rsidRDefault="00916AE8">
            <w:pPr>
              <w:jc w:val="center"/>
              <w:rPr>
                <w:sz w:val="24"/>
                <w:szCs w:val="24"/>
              </w:rPr>
            </w:pPr>
            <w:r>
              <w:rPr>
                <w:sz w:val="24"/>
                <w:szCs w:val="24"/>
              </w:rPr>
              <w:t>100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16AE8" w:rsidRDefault="00916AE8">
            <w:pPr>
              <w:jc w:val="center"/>
              <w:rPr>
                <w:sz w:val="24"/>
                <w:szCs w:val="24"/>
              </w:rPr>
            </w:pPr>
            <w:r>
              <w:rPr>
                <w:sz w:val="24"/>
                <w:szCs w:val="24"/>
              </w:rPr>
              <w:t>21 296</w:t>
            </w:r>
          </w:p>
        </w:tc>
        <w:tc>
          <w:tcPr>
            <w:tcW w:w="850" w:type="dxa"/>
            <w:tcBorders>
              <w:top w:val="single" w:sz="4" w:space="0" w:color="000000"/>
              <w:left w:val="single" w:sz="4" w:space="0" w:color="000000"/>
              <w:bottom w:val="single" w:sz="4" w:space="0" w:color="000000"/>
              <w:right w:val="single" w:sz="4" w:space="0" w:color="000000"/>
            </w:tcBorders>
            <w:hideMark/>
          </w:tcPr>
          <w:p w:rsidR="00916AE8" w:rsidRDefault="00916AE8">
            <w:pPr>
              <w:jc w:val="center"/>
              <w:rPr>
                <w:sz w:val="24"/>
                <w:szCs w:val="24"/>
              </w:rPr>
            </w:pPr>
            <w:r>
              <w:rPr>
                <w:sz w:val="24"/>
                <w:szCs w:val="24"/>
              </w:rPr>
              <w:t>100</w:t>
            </w:r>
          </w:p>
        </w:tc>
      </w:tr>
    </w:tbl>
    <w:p w:rsidR="00916AE8" w:rsidRDefault="00916AE8" w:rsidP="00916AE8">
      <w:pPr>
        <w:jc w:val="center"/>
        <w:rPr>
          <w:sz w:val="16"/>
          <w:szCs w:val="16"/>
        </w:rPr>
      </w:pPr>
    </w:p>
    <w:p w:rsidR="00916AE8" w:rsidRDefault="00916AE8" w:rsidP="00916AE8">
      <w:pPr>
        <w:ind w:firstLine="567"/>
        <w:jc w:val="both"/>
        <w:rPr>
          <w:szCs w:val="28"/>
        </w:rPr>
      </w:pPr>
      <w:proofErr w:type="gramStart"/>
      <w:r>
        <w:rPr>
          <w:szCs w:val="28"/>
        </w:rPr>
        <w:lastRenderedPageBreak/>
        <w:t xml:space="preserve">В связи с проведенной в 2014 и 2015 году работой, направленной на улучшение </w:t>
      </w:r>
      <w:r w:rsidR="0096230F">
        <w:rPr>
          <w:szCs w:val="28"/>
        </w:rPr>
        <w:t>структуры долга, в том числе</w:t>
      </w:r>
      <w:r>
        <w:rPr>
          <w:szCs w:val="28"/>
        </w:rPr>
        <w:t xml:space="preserve"> и за счет получения бюджетного кредита из федерального бюджета, доля рыночной составляющей в структуре государственных долговых обязательств Республики Карелия на 1 ян</w:t>
      </w:r>
      <w:r w:rsidR="00502FCE">
        <w:rPr>
          <w:szCs w:val="28"/>
        </w:rPr>
        <w:t>варя 2016 года сократилась с 75</w:t>
      </w:r>
      <w:r w:rsidR="0096230F">
        <w:rPr>
          <w:szCs w:val="28"/>
        </w:rPr>
        <w:t xml:space="preserve"> до 56%</w:t>
      </w:r>
      <w:r>
        <w:rPr>
          <w:szCs w:val="28"/>
        </w:rPr>
        <w:t>, что привело к соответствующему снижению фактических расходов на обслуживание государственного долга.</w:t>
      </w:r>
      <w:proofErr w:type="gramEnd"/>
    </w:p>
    <w:p w:rsidR="00916AE8" w:rsidRDefault="00916AE8" w:rsidP="0096230F">
      <w:pPr>
        <w:ind w:firstLine="567"/>
        <w:jc w:val="both"/>
        <w:rPr>
          <w:szCs w:val="28"/>
        </w:rPr>
      </w:pPr>
      <w:r>
        <w:rPr>
          <w:szCs w:val="28"/>
        </w:rPr>
        <w:t>В Республике Карелия   применяются  все актуальные  инструменты управления   государственным долгом:</w:t>
      </w:r>
    </w:p>
    <w:p w:rsidR="00916AE8" w:rsidRDefault="00916AE8" w:rsidP="0096230F">
      <w:pPr>
        <w:ind w:firstLine="567"/>
        <w:jc w:val="both"/>
        <w:rPr>
          <w:szCs w:val="28"/>
        </w:rPr>
      </w:pPr>
      <w:r>
        <w:rPr>
          <w:szCs w:val="28"/>
        </w:rPr>
        <w:t>проводится ежеквартальный анализ кредитоспособности  бюджета  Республики Карелия   и  соблюдения  параметров, утвержденных Бюджетным кодексом Российской  Федерации;</w:t>
      </w:r>
    </w:p>
    <w:p w:rsidR="00916AE8" w:rsidRDefault="00916AE8" w:rsidP="0096230F">
      <w:pPr>
        <w:ind w:firstLine="567"/>
        <w:jc w:val="both"/>
        <w:rPr>
          <w:szCs w:val="28"/>
        </w:rPr>
      </w:pPr>
      <w:r>
        <w:rPr>
          <w:szCs w:val="28"/>
        </w:rPr>
        <w:t>проводится  ежеквартальный анализ рисков, возможных  при управлении  государственным долгом;</w:t>
      </w:r>
    </w:p>
    <w:p w:rsidR="00916AE8" w:rsidRDefault="00916AE8" w:rsidP="0096230F">
      <w:pPr>
        <w:ind w:firstLine="567"/>
        <w:jc w:val="both"/>
        <w:rPr>
          <w:noProof/>
          <w:szCs w:val="28"/>
        </w:rPr>
      </w:pPr>
      <w:r>
        <w:rPr>
          <w:szCs w:val="28"/>
        </w:rPr>
        <w:t>осуществляется учет консолидированного долга Республики Карелия, включающего в себя</w:t>
      </w:r>
      <w:r w:rsidR="00502FCE">
        <w:rPr>
          <w:szCs w:val="28"/>
        </w:rPr>
        <w:t>,</w:t>
      </w:r>
      <w:r>
        <w:rPr>
          <w:szCs w:val="28"/>
        </w:rPr>
        <w:t xml:space="preserve">  помимо долговых обязательств  Республики Карелия и муниципальных образований  республики,  условные обязательства  государственных и муниципальных унитарных предприятий и хозяйственных обществ с долей   государственного и муниципального участия в уставном капитале; </w:t>
      </w:r>
    </w:p>
    <w:p w:rsidR="00916AE8" w:rsidRDefault="00916AE8" w:rsidP="0096230F">
      <w:pPr>
        <w:ind w:firstLine="567"/>
        <w:jc w:val="both"/>
        <w:rPr>
          <w:sz w:val="8"/>
          <w:szCs w:val="8"/>
        </w:rPr>
      </w:pPr>
      <w:r>
        <w:rPr>
          <w:szCs w:val="28"/>
        </w:rPr>
        <w:t>активно используются механизмы   сокращения стоимости  долга (</w:t>
      </w:r>
      <w:r>
        <w:rPr>
          <w:noProof/>
          <w:szCs w:val="28"/>
        </w:rPr>
        <w:t>привлечение кредитов в режиме возобновляемых кредитных линий, использование краткосрочных казначейских кредитов на финансирование кассовых разрывов, работа с кредитными организациями по снижению процентных ставок по действующим государственным контрактам, рефинансирование коммерческих долговых обязательств на обязательства с меньшей процентной ставкой);</w:t>
      </w:r>
    </w:p>
    <w:p w:rsidR="00916AE8" w:rsidRDefault="00916AE8" w:rsidP="0096230F">
      <w:pPr>
        <w:ind w:firstLine="567"/>
        <w:jc w:val="both"/>
        <w:rPr>
          <w:szCs w:val="28"/>
        </w:rPr>
      </w:pPr>
      <w:r>
        <w:rPr>
          <w:szCs w:val="28"/>
        </w:rPr>
        <w:t>политика заимствований строится  на преимущественном привлечении  долгосрочных и среднесрочных заемных средств;</w:t>
      </w:r>
    </w:p>
    <w:p w:rsidR="00916AE8" w:rsidRDefault="00916AE8" w:rsidP="0096230F">
      <w:pPr>
        <w:ind w:firstLine="567"/>
        <w:jc w:val="both"/>
        <w:rPr>
          <w:szCs w:val="28"/>
        </w:rPr>
      </w:pPr>
      <w:r>
        <w:rPr>
          <w:szCs w:val="28"/>
        </w:rPr>
        <w:t>введен мораторий  на предоставление государственных гарантий Республики Карелия.</w:t>
      </w:r>
    </w:p>
    <w:p w:rsidR="00916AE8" w:rsidRDefault="00916AE8" w:rsidP="0096230F">
      <w:pPr>
        <w:autoSpaceDE w:val="0"/>
        <w:autoSpaceDN w:val="0"/>
        <w:adjustRightInd w:val="0"/>
        <w:ind w:firstLine="567"/>
        <w:jc w:val="both"/>
        <w:rPr>
          <w:szCs w:val="28"/>
        </w:rPr>
      </w:pPr>
      <w:r>
        <w:rPr>
          <w:szCs w:val="28"/>
        </w:rPr>
        <w:t>В целях сдерживания темпов роста  долга,  оптимизации его структуры по долговым инструментам и по срокам  погашения, минимизации  стоимости обслуживания  государственного долга</w:t>
      </w:r>
      <w:r w:rsidR="00502FCE">
        <w:rPr>
          <w:szCs w:val="28"/>
        </w:rPr>
        <w:t>,</w:t>
      </w:r>
      <w:r>
        <w:rPr>
          <w:szCs w:val="28"/>
        </w:rPr>
        <w:t xml:space="preserve"> в республике </w:t>
      </w:r>
      <w:r w:rsidR="0096230F">
        <w:rPr>
          <w:szCs w:val="28"/>
        </w:rPr>
        <w:t xml:space="preserve"> принята и реализуется система правовых</w:t>
      </w:r>
      <w:r>
        <w:rPr>
          <w:szCs w:val="28"/>
        </w:rPr>
        <w:t xml:space="preserve"> актов, утверждающих  мероприятия по улучшению долговой ситуации, в том числе:</w:t>
      </w:r>
    </w:p>
    <w:p w:rsidR="00916AE8" w:rsidRDefault="00916AE8" w:rsidP="00916AE8">
      <w:pPr>
        <w:tabs>
          <w:tab w:val="left" w:pos="993"/>
        </w:tabs>
        <w:autoSpaceDE w:val="0"/>
        <w:autoSpaceDN w:val="0"/>
        <w:adjustRightInd w:val="0"/>
        <w:ind w:firstLine="567"/>
        <w:jc w:val="both"/>
        <w:rPr>
          <w:szCs w:val="28"/>
        </w:rPr>
      </w:pPr>
      <w:r>
        <w:rPr>
          <w:szCs w:val="28"/>
        </w:rPr>
        <w:t>План мероприятий по росту доходов, оптимизации расходов бюджета Республики Карелия и совершенствованию долговой поли</w:t>
      </w:r>
      <w:r w:rsidR="0096230F">
        <w:rPr>
          <w:szCs w:val="28"/>
        </w:rPr>
        <w:t>тики Республики Карелия на 2013–</w:t>
      </w:r>
      <w:r>
        <w:rPr>
          <w:szCs w:val="28"/>
        </w:rPr>
        <w:t>2016 годы, утвержденный распоряжением Правительс</w:t>
      </w:r>
      <w:r w:rsidR="0096230F">
        <w:rPr>
          <w:szCs w:val="28"/>
        </w:rPr>
        <w:t xml:space="preserve">тва Республики Карелия от 30 декабря </w:t>
      </w:r>
      <w:r>
        <w:rPr>
          <w:szCs w:val="28"/>
        </w:rPr>
        <w:t>2013</w:t>
      </w:r>
      <w:r w:rsidR="0096230F">
        <w:rPr>
          <w:szCs w:val="28"/>
        </w:rPr>
        <w:t xml:space="preserve"> </w:t>
      </w:r>
      <w:r>
        <w:rPr>
          <w:szCs w:val="28"/>
        </w:rPr>
        <w:t>г</w:t>
      </w:r>
      <w:r w:rsidR="0096230F">
        <w:rPr>
          <w:szCs w:val="28"/>
        </w:rPr>
        <w:t>ода № 891р-П;</w:t>
      </w:r>
    </w:p>
    <w:p w:rsidR="00916AE8" w:rsidRDefault="00916AE8" w:rsidP="0096230F">
      <w:pPr>
        <w:tabs>
          <w:tab w:val="left" w:pos="993"/>
        </w:tabs>
        <w:autoSpaceDE w:val="0"/>
        <w:autoSpaceDN w:val="0"/>
        <w:adjustRightInd w:val="0"/>
        <w:ind w:firstLine="567"/>
        <w:jc w:val="both"/>
        <w:rPr>
          <w:szCs w:val="28"/>
        </w:rPr>
      </w:pPr>
      <w:r>
        <w:rPr>
          <w:szCs w:val="28"/>
        </w:rPr>
        <w:t>Основные направления государственной долговой политики Республики Карелия на 201</w:t>
      </w:r>
      <w:r w:rsidR="0096230F">
        <w:rPr>
          <w:szCs w:val="28"/>
        </w:rPr>
        <w:t>5 год и на плановый период 2016–</w:t>
      </w:r>
      <w:r>
        <w:rPr>
          <w:szCs w:val="28"/>
        </w:rPr>
        <w:t>2017 годов, утвержденные распоряжением Правительства Республики Карелия от 10</w:t>
      </w:r>
      <w:r w:rsidR="0096230F">
        <w:rPr>
          <w:szCs w:val="28"/>
        </w:rPr>
        <w:t xml:space="preserve"> декабря </w:t>
      </w:r>
      <w:r>
        <w:rPr>
          <w:szCs w:val="28"/>
        </w:rPr>
        <w:t>2014</w:t>
      </w:r>
      <w:r w:rsidR="0096230F">
        <w:rPr>
          <w:szCs w:val="28"/>
        </w:rPr>
        <w:t xml:space="preserve"> года</w:t>
      </w:r>
      <w:r>
        <w:rPr>
          <w:szCs w:val="28"/>
        </w:rPr>
        <w:t xml:space="preserve">  № 770р-П</w:t>
      </w:r>
      <w:r w:rsidR="0096230F">
        <w:rPr>
          <w:szCs w:val="28"/>
        </w:rPr>
        <w:t>;</w:t>
      </w:r>
    </w:p>
    <w:p w:rsidR="00916AE8" w:rsidRDefault="00916AE8" w:rsidP="0096230F">
      <w:pPr>
        <w:tabs>
          <w:tab w:val="left" w:pos="0"/>
        </w:tabs>
        <w:autoSpaceDE w:val="0"/>
        <w:autoSpaceDN w:val="0"/>
        <w:adjustRightInd w:val="0"/>
        <w:ind w:firstLine="567"/>
        <w:jc w:val="both"/>
        <w:rPr>
          <w:szCs w:val="28"/>
        </w:rPr>
      </w:pPr>
      <w:r>
        <w:rPr>
          <w:szCs w:val="28"/>
        </w:rPr>
        <w:t>План мероприятий по совершенствованию долговой политики Республики  Карелия на 201</w:t>
      </w:r>
      <w:r w:rsidR="002C31E0">
        <w:rPr>
          <w:szCs w:val="28"/>
        </w:rPr>
        <w:t>5 год и на плановый период 2016–</w:t>
      </w:r>
      <w:r>
        <w:rPr>
          <w:szCs w:val="28"/>
        </w:rPr>
        <w:t xml:space="preserve">2017 годов, </w:t>
      </w:r>
      <w:r>
        <w:rPr>
          <w:szCs w:val="28"/>
        </w:rPr>
        <w:lastRenderedPageBreak/>
        <w:t>утвержденный  приказом Министерства финан</w:t>
      </w:r>
      <w:r w:rsidR="002C31E0">
        <w:rPr>
          <w:szCs w:val="28"/>
        </w:rPr>
        <w:t xml:space="preserve">сов Республики Карелия </w:t>
      </w:r>
      <w:r w:rsidR="00154B4F">
        <w:rPr>
          <w:szCs w:val="28"/>
        </w:rPr>
        <w:br/>
      </w:r>
      <w:r w:rsidR="002C31E0">
        <w:rPr>
          <w:szCs w:val="28"/>
        </w:rPr>
        <w:t xml:space="preserve">от 31 июля </w:t>
      </w:r>
      <w:r>
        <w:rPr>
          <w:szCs w:val="28"/>
        </w:rPr>
        <w:t>2015</w:t>
      </w:r>
      <w:r w:rsidR="002C31E0">
        <w:rPr>
          <w:szCs w:val="28"/>
        </w:rPr>
        <w:t xml:space="preserve"> года</w:t>
      </w:r>
      <w:r>
        <w:rPr>
          <w:szCs w:val="28"/>
        </w:rPr>
        <w:t xml:space="preserve"> № 237. </w:t>
      </w:r>
    </w:p>
    <w:p w:rsidR="00916AE8" w:rsidRDefault="00916AE8" w:rsidP="0096230F">
      <w:pPr>
        <w:pStyle w:val="af5"/>
        <w:tabs>
          <w:tab w:val="left" w:pos="0"/>
        </w:tabs>
        <w:autoSpaceDE w:val="0"/>
        <w:autoSpaceDN w:val="0"/>
        <w:adjustRightInd w:val="0"/>
        <w:spacing w:before="0" w:beforeAutospacing="0" w:after="0" w:afterAutospacing="0"/>
        <w:ind w:firstLine="567"/>
        <w:jc w:val="both"/>
        <w:rPr>
          <w:sz w:val="28"/>
          <w:szCs w:val="28"/>
        </w:rPr>
      </w:pPr>
      <w:r>
        <w:rPr>
          <w:sz w:val="28"/>
          <w:szCs w:val="28"/>
        </w:rPr>
        <w:t>По итогам реализации мероприятий по совершенствованию долговой политики Респ</w:t>
      </w:r>
      <w:r w:rsidR="002C31E0">
        <w:rPr>
          <w:sz w:val="28"/>
          <w:szCs w:val="28"/>
        </w:rPr>
        <w:t>ублики Карелия за период 2014–2015 годов</w:t>
      </w:r>
      <w:r>
        <w:rPr>
          <w:sz w:val="28"/>
          <w:szCs w:val="28"/>
        </w:rPr>
        <w:t xml:space="preserve"> достигнуты следующие целевые показатели:</w:t>
      </w:r>
    </w:p>
    <w:p w:rsidR="00916AE8" w:rsidRDefault="00916AE8" w:rsidP="0096230F">
      <w:pPr>
        <w:tabs>
          <w:tab w:val="left" w:pos="0"/>
        </w:tabs>
        <w:ind w:firstLine="567"/>
        <w:jc w:val="both"/>
        <w:rPr>
          <w:szCs w:val="28"/>
        </w:rPr>
      </w:pPr>
      <w:r>
        <w:rPr>
          <w:szCs w:val="28"/>
        </w:rPr>
        <w:t>обеспечен приоритет среднесрочных и долгосрочных обязательств:</w:t>
      </w:r>
    </w:p>
    <w:p w:rsidR="00916AE8" w:rsidRDefault="00916AE8" w:rsidP="0096230F">
      <w:pPr>
        <w:ind w:firstLine="567"/>
        <w:jc w:val="both"/>
        <w:rPr>
          <w:szCs w:val="28"/>
        </w:rPr>
      </w:pPr>
      <w:r>
        <w:rPr>
          <w:szCs w:val="28"/>
        </w:rPr>
        <w:t>структура государственного долга представлена только среднесрочными и долгосрочными обязательствами, в том числе доля долговых обязательств со сроком погашения  от 1 года до 3 лет по состоянию на 1 января 2016 года составила 73%;</w:t>
      </w:r>
    </w:p>
    <w:p w:rsidR="00916AE8" w:rsidRDefault="00916AE8" w:rsidP="0096230F">
      <w:pPr>
        <w:tabs>
          <w:tab w:val="left" w:pos="765"/>
          <w:tab w:val="left" w:pos="993"/>
        </w:tabs>
        <w:autoSpaceDE w:val="0"/>
        <w:autoSpaceDN w:val="0"/>
        <w:adjustRightInd w:val="0"/>
        <w:ind w:firstLine="567"/>
        <w:jc w:val="both"/>
        <w:rPr>
          <w:szCs w:val="28"/>
        </w:rPr>
      </w:pPr>
      <w:r>
        <w:rPr>
          <w:szCs w:val="28"/>
        </w:rPr>
        <w:t>существенно улучшена структура государственного долга по видам обязательств:</w:t>
      </w:r>
    </w:p>
    <w:p w:rsidR="00916AE8" w:rsidRDefault="00916AE8" w:rsidP="0096230F">
      <w:pPr>
        <w:autoSpaceDE w:val="0"/>
        <w:autoSpaceDN w:val="0"/>
        <w:adjustRightInd w:val="0"/>
        <w:ind w:firstLine="567"/>
        <w:jc w:val="both"/>
        <w:rPr>
          <w:szCs w:val="28"/>
        </w:rPr>
      </w:pPr>
      <w:r>
        <w:rPr>
          <w:szCs w:val="28"/>
        </w:rPr>
        <w:t>доля коммерческого долга (кредитов кредитных организаций и ценных бумаг Республики Карелия) в структуре государственного долга на 1 января 2015 года по сравнению с 1 янва</w:t>
      </w:r>
      <w:r w:rsidR="00502FCE">
        <w:rPr>
          <w:szCs w:val="28"/>
        </w:rPr>
        <w:t>ря 2014 года снижена с 75 до 56</w:t>
      </w:r>
      <w:r>
        <w:rPr>
          <w:szCs w:val="28"/>
        </w:rPr>
        <w:t xml:space="preserve">%; </w:t>
      </w:r>
    </w:p>
    <w:p w:rsidR="00916AE8" w:rsidRDefault="00916AE8" w:rsidP="00916AE8">
      <w:pPr>
        <w:tabs>
          <w:tab w:val="left" w:pos="0"/>
        </w:tabs>
        <w:autoSpaceDE w:val="0"/>
        <w:autoSpaceDN w:val="0"/>
        <w:adjustRightInd w:val="0"/>
        <w:ind w:firstLine="567"/>
        <w:jc w:val="both"/>
        <w:rPr>
          <w:szCs w:val="28"/>
        </w:rPr>
      </w:pPr>
      <w:r>
        <w:rPr>
          <w:szCs w:val="28"/>
        </w:rPr>
        <w:t xml:space="preserve">снижены расходы на обслуживание государственного долга Республики Карелия. </w:t>
      </w:r>
    </w:p>
    <w:p w:rsidR="00916AE8" w:rsidRDefault="00916AE8" w:rsidP="00916AE8">
      <w:pPr>
        <w:autoSpaceDE w:val="0"/>
        <w:autoSpaceDN w:val="0"/>
        <w:adjustRightInd w:val="0"/>
        <w:ind w:firstLine="567"/>
        <w:jc w:val="both"/>
        <w:rPr>
          <w:szCs w:val="28"/>
        </w:rPr>
      </w:pPr>
      <w:r>
        <w:rPr>
          <w:szCs w:val="28"/>
        </w:rPr>
        <w:t>В целях  сокращения долговой нагрузки и снижения рисков бюджета при проведении долговой политики  в республике  на особый контроль  взят такой вид долговых обязательств, как государственные гарантии субъекта Российской Федерации.</w:t>
      </w:r>
    </w:p>
    <w:p w:rsidR="00916AE8" w:rsidRDefault="00916AE8" w:rsidP="00916AE8">
      <w:pPr>
        <w:pStyle w:val="ConsPlusNormal"/>
        <w:ind w:firstLine="540"/>
        <w:jc w:val="both"/>
        <w:rPr>
          <w:sz w:val="28"/>
          <w:szCs w:val="28"/>
        </w:rPr>
      </w:pPr>
      <w:r>
        <w:rPr>
          <w:sz w:val="28"/>
          <w:szCs w:val="28"/>
        </w:rPr>
        <w:t xml:space="preserve">Ввиду  высокой степени риска данного вида обязательств,  республиканская долговая политика ориентирована  исключительно  на поддержку  проектов инвестиционной направленности. </w:t>
      </w:r>
      <w:proofErr w:type="gramStart"/>
      <w:r>
        <w:rPr>
          <w:sz w:val="28"/>
          <w:szCs w:val="28"/>
        </w:rPr>
        <w:t xml:space="preserve">Законом Республики Карелия </w:t>
      </w:r>
      <w:r w:rsidR="00C92AFB">
        <w:rPr>
          <w:sz w:val="28"/>
          <w:szCs w:val="28"/>
        </w:rPr>
        <w:t xml:space="preserve">от 31 декабря 2009 года </w:t>
      </w:r>
      <w:r w:rsidR="002C31E0">
        <w:rPr>
          <w:sz w:val="28"/>
          <w:szCs w:val="28"/>
        </w:rPr>
        <w:t xml:space="preserve">№ 1354-ЗРК   </w:t>
      </w:r>
      <w:r>
        <w:rPr>
          <w:sz w:val="28"/>
          <w:szCs w:val="28"/>
        </w:rPr>
        <w:t>«О бюджетном процессе в Республике Карелия» установлен</w:t>
      </w:r>
      <w:r w:rsidR="002C31E0">
        <w:rPr>
          <w:sz w:val="28"/>
          <w:szCs w:val="28"/>
        </w:rPr>
        <w:t>ы</w:t>
      </w:r>
      <w:r>
        <w:rPr>
          <w:sz w:val="28"/>
          <w:szCs w:val="28"/>
        </w:rPr>
        <w:t xml:space="preserve">  предельный объ</w:t>
      </w:r>
      <w:r w:rsidR="002C31E0">
        <w:rPr>
          <w:sz w:val="28"/>
          <w:szCs w:val="28"/>
        </w:rPr>
        <w:t>е</w:t>
      </w:r>
      <w:r>
        <w:rPr>
          <w:sz w:val="28"/>
          <w:szCs w:val="28"/>
        </w:rPr>
        <w:t>м предоставления  государственных гарантий Республики Карелия (</w:t>
      </w:r>
      <w:r w:rsidR="002C31E0">
        <w:rPr>
          <w:sz w:val="28"/>
          <w:szCs w:val="28"/>
        </w:rPr>
        <w:t xml:space="preserve">он </w:t>
      </w:r>
      <w:r>
        <w:rPr>
          <w:rFonts w:eastAsia="Calibri"/>
          <w:sz w:val="28"/>
          <w:szCs w:val="28"/>
        </w:rPr>
        <w:t>не должен превышать 5</w:t>
      </w:r>
      <w:r w:rsidR="002C31E0">
        <w:rPr>
          <w:rFonts w:eastAsia="Calibri"/>
          <w:sz w:val="28"/>
          <w:szCs w:val="28"/>
        </w:rPr>
        <w:t>%</w:t>
      </w:r>
      <w:r>
        <w:rPr>
          <w:rFonts w:eastAsia="Calibri"/>
          <w:sz w:val="28"/>
          <w:szCs w:val="28"/>
        </w:rPr>
        <w:t xml:space="preserve"> </w:t>
      </w:r>
      <w:r w:rsidR="002C31E0">
        <w:rPr>
          <w:rFonts w:eastAsia="Calibri"/>
          <w:sz w:val="28"/>
          <w:szCs w:val="28"/>
        </w:rPr>
        <w:t>п</w:t>
      </w:r>
      <w:r>
        <w:rPr>
          <w:rFonts w:eastAsia="Calibri"/>
          <w:sz w:val="28"/>
          <w:szCs w:val="28"/>
        </w:rPr>
        <w:t>рогнозируемого объема доходов бюджета без учета утвержденного объема безвозмездных поступлений на соответствующий финансовый год)</w:t>
      </w:r>
      <w:r>
        <w:rPr>
          <w:sz w:val="28"/>
          <w:szCs w:val="28"/>
        </w:rPr>
        <w:t>, а также условие по конкурсному отбору претендентов и запрет на предоставление государственных гарантий при неудовлетворительном  финансовом состоянии  принципала.</w:t>
      </w:r>
      <w:proofErr w:type="gramEnd"/>
    </w:p>
    <w:p w:rsidR="00916AE8" w:rsidRDefault="00916AE8" w:rsidP="00916AE8">
      <w:pPr>
        <w:pStyle w:val="ConsPlusNormal"/>
        <w:ind w:firstLine="540"/>
        <w:jc w:val="both"/>
        <w:rPr>
          <w:sz w:val="28"/>
          <w:szCs w:val="28"/>
        </w:rPr>
      </w:pPr>
      <w:r>
        <w:rPr>
          <w:sz w:val="28"/>
          <w:szCs w:val="28"/>
        </w:rPr>
        <w:t>По сос</w:t>
      </w:r>
      <w:r w:rsidR="002C31E0">
        <w:rPr>
          <w:sz w:val="28"/>
          <w:szCs w:val="28"/>
        </w:rPr>
        <w:t>тоянию на 1 января 2016 года в г</w:t>
      </w:r>
      <w:r>
        <w:rPr>
          <w:sz w:val="28"/>
          <w:szCs w:val="28"/>
        </w:rPr>
        <w:t>осударственной долговой книге Республики Карелия  числится одно обязательство по предоставленной в 2012 году  государственной г</w:t>
      </w:r>
      <w:r w:rsidR="002C31E0">
        <w:rPr>
          <w:sz w:val="28"/>
          <w:szCs w:val="28"/>
        </w:rPr>
        <w:t xml:space="preserve">арантии на реализацию социально </w:t>
      </w:r>
      <w:r>
        <w:rPr>
          <w:sz w:val="28"/>
          <w:szCs w:val="28"/>
        </w:rPr>
        <w:t>значимого инвестиционного проекта по  водоснабжению и водоотведению в городе Петрозаводске.  В структуре долга данная</w:t>
      </w:r>
      <w:r w:rsidR="002C31E0">
        <w:rPr>
          <w:sz w:val="28"/>
          <w:szCs w:val="28"/>
        </w:rPr>
        <w:t xml:space="preserve"> гарантия  составляет  всего 1% </w:t>
      </w:r>
      <w:r>
        <w:rPr>
          <w:sz w:val="28"/>
          <w:szCs w:val="28"/>
        </w:rPr>
        <w:t xml:space="preserve"> и обеспечена  высоколиквидным поручительством. На постоянной основе  проводится мониторинг реализации  инвестиционного проекта, под которую предоставлена гарантия, а также анализ финансового состояния  принципала и поручителя. </w:t>
      </w:r>
    </w:p>
    <w:p w:rsidR="00916AE8" w:rsidRDefault="00916AE8" w:rsidP="00916AE8">
      <w:pPr>
        <w:autoSpaceDE w:val="0"/>
        <w:autoSpaceDN w:val="0"/>
        <w:adjustRightInd w:val="0"/>
        <w:ind w:firstLine="567"/>
        <w:jc w:val="both"/>
        <w:rPr>
          <w:szCs w:val="28"/>
        </w:rPr>
      </w:pPr>
      <w:r>
        <w:rPr>
          <w:szCs w:val="28"/>
        </w:rPr>
        <w:t>Учитывая  необходимость   реализации мероприятий  по сокращению долговой нагрузки и снижению рисков бюджета, распоряжением Правительства от 29 июня 2015 года № 415 р-П введен мораторий на  предоставление государственных гарантий Республики Карелия.</w:t>
      </w:r>
    </w:p>
    <w:p w:rsidR="00916AE8" w:rsidRDefault="00916AE8" w:rsidP="00154B4F">
      <w:pPr>
        <w:autoSpaceDE w:val="0"/>
        <w:autoSpaceDN w:val="0"/>
        <w:adjustRightInd w:val="0"/>
        <w:ind w:firstLine="567"/>
        <w:jc w:val="both"/>
        <w:rPr>
          <w:szCs w:val="28"/>
        </w:rPr>
      </w:pPr>
      <w:proofErr w:type="gramStart"/>
      <w:r>
        <w:rPr>
          <w:szCs w:val="28"/>
        </w:rPr>
        <w:lastRenderedPageBreak/>
        <w:t>В связи с сохраняющейся в Республике Карелия сложной долговой ситуацией усилия уполномоченных органов исполнительной власти должны быть направлены на укрепление долговой устойчивости региона, которые характеризуются следующими целевыми показателями.</w:t>
      </w:r>
      <w:proofErr w:type="gramEnd"/>
    </w:p>
    <w:p w:rsidR="00916AE8" w:rsidRDefault="00916AE8" w:rsidP="00154B4F">
      <w:pPr>
        <w:autoSpaceDE w:val="0"/>
        <w:autoSpaceDN w:val="0"/>
        <w:adjustRightInd w:val="0"/>
        <w:ind w:firstLine="567"/>
        <w:jc w:val="both"/>
        <w:rPr>
          <w:szCs w:val="28"/>
        </w:rPr>
      </w:pPr>
    </w:p>
    <w:p w:rsidR="00916AE8" w:rsidRDefault="00916AE8" w:rsidP="00154B4F">
      <w:pPr>
        <w:autoSpaceDE w:val="0"/>
        <w:autoSpaceDN w:val="0"/>
        <w:adjustRightInd w:val="0"/>
        <w:ind w:firstLine="567"/>
        <w:jc w:val="center"/>
        <w:rPr>
          <w:szCs w:val="28"/>
        </w:rPr>
      </w:pPr>
      <w:r>
        <w:rPr>
          <w:szCs w:val="28"/>
        </w:rPr>
        <w:t>Показатели  долговой устойчивости  Республики Карелия</w:t>
      </w:r>
    </w:p>
    <w:p w:rsidR="00154B4F" w:rsidRDefault="00154B4F" w:rsidP="00154B4F">
      <w:pPr>
        <w:autoSpaceDE w:val="0"/>
        <w:autoSpaceDN w:val="0"/>
        <w:adjustRightInd w:val="0"/>
        <w:ind w:firstLine="567"/>
        <w:jc w:val="center"/>
        <w:rPr>
          <w:szCs w:val="28"/>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03"/>
        <w:gridCol w:w="1418"/>
        <w:gridCol w:w="1417"/>
        <w:gridCol w:w="1418"/>
      </w:tblGrid>
      <w:tr w:rsidR="002C31E0" w:rsidTr="00154B4F">
        <w:trPr>
          <w:trHeight w:val="536"/>
        </w:trPr>
        <w:tc>
          <w:tcPr>
            <w:tcW w:w="5103" w:type="dxa"/>
            <w:tcBorders>
              <w:top w:val="single" w:sz="4" w:space="0" w:color="000000"/>
              <w:left w:val="single" w:sz="4" w:space="0" w:color="000000"/>
              <w:bottom w:val="single" w:sz="4" w:space="0" w:color="000000"/>
              <w:right w:val="single" w:sz="4" w:space="0" w:color="000000"/>
            </w:tcBorders>
            <w:vAlign w:val="center"/>
            <w:hideMark/>
          </w:tcPr>
          <w:p w:rsidR="002C31E0" w:rsidRDefault="002C31E0">
            <w:pPr>
              <w:jc w:val="center"/>
              <w:outlineLvl w:val="1"/>
              <w:rPr>
                <w:sz w:val="24"/>
                <w:szCs w:val="24"/>
              </w:rPr>
            </w:pPr>
            <w:r>
              <w:rPr>
                <w:sz w:val="24"/>
                <w:szCs w:val="24"/>
              </w:rPr>
              <w:t>Показатель</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2C31E0" w:rsidRDefault="002C31E0">
            <w:pPr>
              <w:jc w:val="center"/>
              <w:outlineLvl w:val="1"/>
              <w:rPr>
                <w:sz w:val="24"/>
                <w:szCs w:val="24"/>
              </w:rPr>
            </w:pPr>
            <w:r>
              <w:rPr>
                <w:sz w:val="24"/>
                <w:szCs w:val="24"/>
              </w:rPr>
              <w:t>На</w:t>
            </w:r>
          </w:p>
          <w:p w:rsidR="002C31E0" w:rsidRDefault="002C31E0">
            <w:pPr>
              <w:jc w:val="center"/>
              <w:outlineLvl w:val="1"/>
              <w:rPr>
                <w:sz w:val="22"/>
                <w:szCs w:val="22"/>
              </w:rPr>
            </w:pPr>
            <w:r>
              <w:rPr>
                <w:sz w:val="22"/>
                <w:szCs w:val="22"/>
              </w:rPr>
              <w:t xml:space="preserve">01.01.2017 </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2C31E0" w:rsidRDefault="002C31E0">
            <w:pPr>
              <w:jc w:val="center"/>
              <w:outlineLvl w:val="1"/>
              <w:rPr>
                <w:sz w:val="24"/>
                <w:szCs w:val="24"/>
              </w:rPr>
            </w:pPr>
            <w:r>
              <w:rPr>
                <w:sz w:val="24"/>
                <w:szCs w:val="24"/>
              </w:rPr>
              <w:t>На</w:t>
            </w:r>
          </w:p>
          <w:p w:rsidR="002C31E0" w:rsidRDefault="002C31E0">
            <w:pPr>
              <w:jc w:val="center"/>
              <w:outlineLvl w:val="1"/>
              <w:rPr>
                <w:sz w:val="22"/>
                <w:szCs w:val="22"/>
              </w:rPr>
            </w:pPr>
            <w:r>
              <w:rPr>
                <w:sz w:val="22"/>
                <w:szCs w:val="22"/>
              </w:rPr>
              <w:t xml:space="preserve">01.01.2018 </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2C31E0" w:rsidRDefault="002C31E0">
            <w:pPr>
              <w:jc w:val="center"/>
              <w:outlineLvl w:val="1"/>
              <w:rPr>
                <w:sz w:val="24"/>
                <w:szCs w:val="24"/>
              </w:rPr>
            </w:pPr>
            <w:r>
              <w:rPr>
                <w:sz w:val="24"/>
                <w:szCs w:val="24"/>
              </w:rPr>
              <w:t>На</w:t>
            </w:r>
          </w:p>
          <w:p w:rsidR="002C31E0" w:rsidRDefault="002C31E0">
            <w:pPr>
              <w:jc w:val="center"/>
              <w:outlineLvl w:val="1"/>
              <w:rPr>
                <w:sz w:val="22"/>
                <w:szCs w:val="22"/>
              </w:rPr>
            </w:pPr>
            <w:r>
              <w:rPr>
                <w:sz w:val="22"/>
                <w:szCs w:val="22"/>
              </w:rPr>
              <w:t xml:space="preserve">01.01.2019 </w:t>
            </w:r>
          </w:p>
        </w:tc>
      </w:tr>
      <w:tr w:rsidR="002C31E0" w:rsidTr="00154B4F">
        <w:tc>
          <w:tcPr>
            <w:tcW w:w="5103" w:type="dxa"/>
            <w:tcBorders>
              <w:top w:val="single" w:sz="4" w:space="0" w:color="000000"/>
              <w:left w:val="single" w:sz="4" w:space="0" w:color="000000"/>
              <w:bottom w:val="single" w:sz="4" w:space="0" w:color="000000"/>
              <w:right w:val="single" w:sz="4" w:space="0" w:color="000000"/>
            </w:tcBorders>
            <w:hideMark/>
          </w:tcPr>
          <w:p w:rsidR="002C31E0" w:rsidRDefault="002C31E0">
            <w:pPr>
              <w:jc w:val="both"/>
              <w:outlineLvl w:val="1"/>
              <w:rPr>
                <w:sz w:val="24"/>
                <w:szCs w:val="24"/>
              </w:rPr>
            </w:pPr>
            <w:r>
              <w:rPr>
                <w:sz w:val="24"/>
                <w:szCs w:val="24"/>
              </w:rPr>
              <w:t>Отношение объема государственного долга к объему доходов бюджета Республики Карелия без учета безвозмездных поступлений</w:t>
            </w:r>
            <w:proofErr w:type="gramStart"/>
            <w:r>
              <w:rPr>
                <w:sz w:val="24"/>
                <w:szCs w:val="24"/>
              </w:rPr>
              <w:t xml:space="preserve"> (%)</w:t>
            </w:r>
            <w:proofErr w:type="gramEnd"/>
          </w:p>
        </w:tc>
        <w:tc>
          <w:tcPr>
            <w:tcW w:w="1418" w:type="dxa"/>
            <w:tcBorders>
              <w:top w:val="single" w:sz="4" w:space="0" w:color="000000"/>
              <w:left w:val="single" w:sz="4" w:space="0" w:color="000000"/>
              <w:bottom w:val="single" w:sz="4" w:space="0" w:color="000000"/>
              <w:right w:val="single" w:sz="4" w:space="0" w:color="000000"/>
            </w:tcBorders>
            <w:hideMark/>
          </w:tcPr>
          <w:p w:rsidR="002C31E0" w:rsidRDefault="002C31E0" w:rsidP="00154B4F">
            <w:pPr>
              <w:jc w:val="center"/>
              <w:outlineLvl w:val="1"/>
              <w:rPr>
                <w:sz w:val="24"/>
                <w:szCs w:val="24"/>
              </w:rPr>
            </w:pPr>
            <w:r>
              <w:rPr>
                <w:sz w:val="24"/>
                <w:szCs w:val="24"/>
              </w:rPr>
              <w:t>119</w:t>
            </w:r>
          </w:p>
        </w:tc>
        <w:tc>
          <w:tcPr>
            <w:tcW w:w="1417" w:type="dxa"/>
            <w:tcBorders>
              <w:top w:val="single" w:sz="4" w:space="0" w:color="000000"/>
              <w:left w:val="single" w:sz="4" w:space="0" w:color="000000"/>
              <w:bottom w:val="single" w:sz="4" w:space="0" w:color="000000"/>
              <w:right w:val="single" w:sz="4" w:space="0" w:color="000000"/>
            </w:tcBorders>
            <w:hideMark/>
          </w:tcPr>
          <w:p w:rsidR="002C31E0" w:rsidRDefault="002C31E0" w:rsidP="00154B4F">
            <w:pPr>
              <w:jc w:val="center"/>
              <w:outlineLvl w:val="1"/>
              <w:rPr>
                <w:sz w:val="24"/>
                <w:szCs w:val="24"/>
              </w:rPr>
            </w:pPr>
            <w:r>
              <w:rPr>
                <w:sz w:val="24"/>
                <w:szCs w:val="24"/>
              </w:rPr>
              <w:t>90</w:t>
            </w:r>
          </w:p>
        </w:tc>
        <w:tc>
          <w:tcPr>
            <w:tcW w:w="1418" w:type="dxa"/>
            <w:tcBorders>
              <w:top w:val="single" w:sz="4" w:space="0" w:color="000000"/>
              <w:left w:val="single" w:sz="4" w:space="0" w:color="000000"/>
              <w:bottom w:val="single" w:sz="4" w:space="0" w:color="000000"/>
              <w:right w:val="single" w:sz="4" w:space="0" w:color="000000"/>
            </w:tcBorders>
            <w:hideMark/>
          </w:tcPr>
          <w:p w:rsidR="002C31E0" w:rsidRDefault="002C31E0" w:rsidP="00154B4F">
            <w:pPr>
              <w:jc w:val="center"/>
              <w:outlineLvl w:val="1"/>
              <w:rPr>
                <w:sz w:val="24"/>
                <w:szCs w:val="24"/>
              </w:rPr>
            </w:pPr>
            <w:r>
              <w:rPr>
                <w:sz w:val="24"/>
                <w:szCs w:val="24"/>
              </w:rPr>
              <w:t>62</w:t>
            </w:r>
          </w:p>
        </w:tc>
      </w:tr>
      <w:tr w:rsidR="002C31E0" w:rsidTr="00154B4F">
        <w:tc>
          <w:tcPr>
            <w:tcW w:w="5103" w:type="dxa"/>
            <w:tcBorders>
              <w:top w:val="single" w:sz="4" w:space="0" w:color="000000"/>
              <w:left w:val="single" w:sz="4" w:space="0" w:color="000000"/>
              <w:bottom w:val="single" w:sz="4" w:space="0" w:color="000000"/>
              <w:right w:val="single" w:sz="4" w:space="0" w:color="000000"/>
            </w:tcBorders>
            <w:hideMark/>
          </w:tcPr>
          <w:p w:rsidR="002C31E0" w:rsidRDefault="002C31E0">
            <w:pPr>
              <w:jc w:val="both"/>
              <w:outlineLvl w:val="1"/>
              <w:rPr>
                <w:sz w:val="24"/>
                <w:szCs w:val="24"/>
              </w:rPr>
            </w:pPr>
            <w:r>
              <w:rPr>
                <w:sz w:val="24"/>
                <w:szCs w:val="24"/>
              </w:rPr>
              <w:t>Отношение объема государственного долга по государственным ценным бумагам Республики Карелия и кредитам, полученным от кредитных организаций, к объему доходов бюджета Республики Карелия без учета безвозмездных поступлений</w:t>
            </w:r>
            <w:proofErr w:type="gramStart"/>
            <w:r>
              <w:rPr>
                <w:sz w:val="24"/>
                <w:szCs w:val="24"/>
              </w:rPr>
              <w:t xml:space="preserve"> (%)</w:t>
            </w:r>
            <w:proofErr w:type="gramEnd"/>
          </w:p>
        </w:tc>
        <w:tc>
          <w:tcPr>
            <w:tcW w:w="1418" w:type="dxa"/>
            <w:tcBorders>
              <w:top w:val="single" w:sz="4" w:space="0" w:color="000000"/>
              <w:left w:val="single" w:sz="4" w:space="0" w:color="000000"/>
              <w:bottom w:val="single" w:sz="4" w:space="0" w:color="000000"/>
              <w:right w:val="single" w:sz="4" w:space="0" w:color="000000"/>
            </w:tcBorders>
            <w:hideMark/>
          </w:tcPr>
          <w:p w:rsidR="002C31E0" w:rsidRDefault="002C31E0" w:rsidP="00154B4F">
            <w:pPr>
              <w:jc w:val="center"/>
              <w:outlineLvl w:val="1"/>
              <w:rPr>
                <w:sz w:val="24"/>
                <w:szCs w:val="24"/>
              </w:rPr>
            </w:pPr>
            <w:r>
              <w:rPr>
                <w:sz w:val="24"/>
                <w:szCs w:val="24"/>
              </w:rPr>
              <w:t>70</w:t>
            </w:r>
          </w:p>
        </w:tc>
        <w:tc>
          <w:tcPr>
            <w:tcW w:w="1417" w:type="dxa"/>
            <w:tcBorders>
              <w:top w:val="single" w:sz="4" w:space="0" w:color="000000"/>
              <w:left w:val="single" w:sz="4" w:space="0" w:color="000000"/>
              <w:bottom w:val="single" w:sz="4" w:space="0" w:color="000000"/>
              <w:right w:val="single" w:sz="4" w:space="0" w:color="000000"/>
            </w:tcBorders>
            <w:hideMark/>
          </w:tcPr>
          <w:p w:rsidR="002C31E0" w:rsidRDefault="002C31E0" w:rsidP="00154B4F">
            <w:pPr>
              <w:jc w:val="center"/>
              <w:outlineLvl w:val="1"/>
              <w:rPr>
                <w:sz w:val="24"/>
                <w:szCs w:val="24"/>
              </w:rPr>
            </w:pPr>
            <w:r>
              <w:rPr>
                <w:sz w:val="24"/>
                <w:szCs w:val="24"/>
              </w:rPr>
              <w:t>60</w:t>
            </w:r>
          </w:p>
        </w:tc>
        <w:tc>
          <w:tcPr>
            <w:tcW w:w="1418" w:type="dxa"/>
            <w:tcBorders>
              <w:top w:val="single" w:sz="4" w:space="0" w:color="000000"/>
              <w:left w:val="single" w:sz="4" w:space="0" w:color="000000"/>
              <w:bottom w:val="single" w:sz="4" w:space="0" w:color="000000"/>
              <w:right w:val="single" w:sz="4" w:space="0" w:color="000000"/>
            </w:tcBorders>
            <w:hideMark/>
          </w:tcPr>
          <w:p w:rsidR="002C31E0" w:rsidRDefault="002C31E0" w:rsidP="00154B4F">
            <w:pPr>
              <w:jc w:val="center"/>
              <w:outlineLvl w:val="1"/>
              <w:rPr>
                <w:sz w:val="24"/>
                <w:szCs w:val="24"/>
              </w:rPr>
            </w:pPr>
            <w:r>
              <w:rPr>
                <w:sz w:val="24"/>
                <w:szCs w:val="24"/>
              </w:rPr>
              <w:t>50</w:t>
            </w:r>
          </w:p>
        </w:tc>
      </w:tr>
      <w:tr w:rsidR="002C31E0" w:rsidTr="00154B4F">
        <w:tc>
          <w:tcPr>
            <w:tcW w:w="5103" w:type="dxa"/>
            <w:tcBorders>
              <w:top w:val="single" w:sz="4" w:space="0" w:color="000000"/>
              <w:left w:val="single" w:sz="4" w:space="0" w:color="000000"/>
              <w:bottom w:val="single" w:sz="4" w:space="0" w:color="000000"/>
              <w:right w:val="single" w:sz="4" w:space="0" w:color="000000"/>
            </w:tcBorders>
            <w:hideMark/>
          </w:tcPr>
          <w:p w:rsidR="002C31E0" w:rsidRDefault="002C31E0">
            <w:pPr>
              <w:widowControl w:val="0"/>
              <w:autoSpaceDE w:val="0"/>
              <w:autoSpaceDN w:val="0"/>
              <w:adjustRightInd w:val="0"/>
              <w:jc w:val="both"/>
              <w:outlineLvl w:val="1"/>
              <w:rPr>
                <w:sz w:val="24"/>
                <w:szCs w:val="24"/>
              </w:rPr>
            </w:pPr>
            <w:r>
              <w:rPr>
                <w:sz w:val="24"/>
                <w:szCs w:val="24"/>
              </w:rPr>
              <w:t xml:space="preserve">Отношение дефицита бюджета Республики Карелия к сумме доходов бюджета Республики Карелия без учета объема </w:t>
            </w:r>
          </w:p>
          <w:p w:rsidR="002C31E0" w:rsidRDefault="002C31E0">
            <w:pPr>
              <w:widowControl w:val="0"/>
              <w:autoSpaceDE w:val="0"/>
              <w:autoSpaceDN w:val="0"/>
              <w:adjustRightInd w:val="0"/>
              <w:jc w:val="both"/>
              <w:outlineLvl w:val="1"/>
              <w:rPr>
                <w:sz w:val="24"/>
                <w:szCs w:val="24"/>
              </w:rPr>
            </w:pPr>
            <w:r>
              <w:rPr>
                <w:sz w:val="24"/>
                <w:szCs w:val="24"/>
              </w:rPr>
              <w:t>безвозмездных поступлений (с учетом положений статьи 92.1 Бюджетного кодекса Российской Федерации</w:t>
            </w:r>
            <w:proofErr w:type="gramStart"/>
            <w:r>
              <w:rPr>
                <w:sz w:val="24"/>
                <w:szCs w:val="24"/>
              </w:rPr>
              <w:t>) (%)</w:t>
            </w:r>
            <w:proofErr w:type="gramEnd"/>
          </w:p>
        </w:tc>
        <w:tc>
          <w:tcPr>
            <w:tcW w:w="1418" w:type="dxa"/>
            <w:tcBorders>
              <w:top w:val="single" w:sz="4" w:space="0" w:color="000000"/>
              <w:left w:val="single" w:sz="4" w:space="0" w:color="000000"/>
              <w:bottom w:val="single" w:sz="4" w:space="0" w:color="000000"/>
              <w:right w:val="single" w:sz="4" w:space="0" w:color="000000"/>
            </w:tcBorders>
            <w:hideMark/>
          </w:tcPr>
          <w:p w:rsidR="002C31E0" w:rsidRDefault="002C31E0" w:rsidP="00154B4F">
            <w:pPr>
              <w:jc w:val="center"/>
              <w:outlineLvl w:val="1"/>
              <w:rPr>
                <w:sz w:val="24"/>
                <w:szCs w:val="24"/>
              </w:rPr>
            </w:pPr>
            <w:r>
              <w:rPr>
                <w:sz w:val="24"/>
                <w:szCs w:val="24"/>
              </w:rPr>
              <w:t>не более 10</w:t>
            </w:r>
          </w:p>
        </w:tc>
        <w:tc>
          <w:tcPr>
            <w:tcW w:w="1417" w:type="dxa"/>
            <w:tcBorders>
              <w:top w:val="single" w:sz="4" w:space="0" w:color="000000"/>
              <w:left w:val="single" w:sz="4" w:space="0" w:color="000000"/>
              <w:bottom w:val="single" w:sz="4" w:space="0" w:color="000000"/>
              <w:right w:val="single" w:sz="4" w:space="0" w:color="000000"/>
            </w:tcBorders>
            <w:hideMark/>
          </w:tcPr>
          <w:p w:rsidR="002C31E0" w:rsidRDefault="002C31E0" w:rsidP="00154B4F">
            <w:pPr>
              <w:jc w:val="center"/>
              <w:outlineLvl w:val="1"/>
              <w:rPr>
                <w:sz w:val="24"/>
                <w:szCs w:val="24"/>
              </w:rPr>
            </w:pPr>
            <w:r>
              <w:rPr>
                <w:sz w:val="24"/>
                <w:szCs w:val="24"/>
              </w:rPr>
              <w:t>не более 10</w:t>
            </w:r>
          </w:p>
        </w:tc>
        <w:tc>
          <w:tcPr>
            <w:tcW w:w="1418" w:type="dxa"/>
            <w:tcBorders>
              <w:top w:val="single" w:sz="4" w:space="0" w:color="000000"/>
              <w:left w:val="single" w:sz="4" w:space="0" w:color="000000"/>
              <w:bottom w:val="single" w:sz="4" w:space="0" w:color="000000"/>
              <w:right w:val="single" w:sz="4" w:space="0" w:color="000000"/>
            </w:tcBorders>
            <w:hideMark/>
          </w:tcPr>
          <w:p w:rsidR="002C31E0" w:rsidRDefault="002C31E0" w:rsidP="00154B4F">
            <w:pPr>
              <w:jc w:val="center"/>
              <w:outlineLvl w:val="1"/>
              <w:rPr>
                <w:sz w:val="24"/>
                <w:szCs w:val="24"/>
              </w:rPr>
            </w:pPr>
            <w:r>
              <w:rPr>
                <w:sz w:val="24"/>
                <w:szCs w:val="24"/>
              </w:rPr>
              <w:t>не более 10</w:t>
            </w:r>
          </w:p>
        </w:tc>
      </w:tr>
    </w:tbl>
    <w:p w:rsidR="00916AE8" w:rsidRDefault="00916AE8" w:rsidP="00916AE8">
      <w:pPr>
        <w:spacing w:before="120"/>
        <w:ind w:firstLine="567"/>
        <w:jc w:val="both"/>
        <w:rPr>
          <w:szCs w:val="28"/>
        </w:rPr>
      </w:pPr>
      <w:r>
        <w:rPr>
          <w:szCs w:val="28"/>
        </w:rPr>
        <w:t xml:space="preserve">Условия привлечения новых рыночных заимствований будут устанавливаться, исходя из задачи минимизации их стоимости, диверсификации заемных механизмов, удлинения профиля долга и исполнения графика </w:t>
      </w:r>
      <w:proofErr w:type="gramStart"/>
      <w:r>
        <w:rPr>
          <w:szCs w:val="28"/>
        </w:rPr>
        <w:t>погашения</w:t>
      </w:r>
      <w:proofErr w:type="gramEnd"/>
      <w:r>
        <w:rPr>
          <w:szCs w:val="28"/>
        </w:rPr>
        <w:t xml:space="preserve"> действующих долговых обязательств, а также с учетом текущего состояния индикаторов финансовых рынков. </w:t>
      </w:r>
    </w:p>
    <w:p w:rsidR="002C31E0" w:rsidRDefault="00916AE8" w:rsidP="00916AE8">
      <w:pPr>
        <w:ind w:firstLine="567"/>
        <w:jc w:val="both"/>
        <w:rPr>
          <w:szCs w:val="28"/>
        </w:rPr>
      </w:pPr>
      <w:r>
        <w:rPr>
          <w:szCs w:val="28"/>
        </w:rPr>
        <w:t>В целях продолжения работы в сфере финансового оздоровления по направлению «Управление государственным долгом Республики Карелия» будут ре</w:t>
      </w:r>
      <w:r w:rsidR="002C31E0">
        <w:rPr>
          <w:szCs w:val="28"/>
        </w:rPr>
        <w:t xml:space="preserve">ализованы мероприятия согласно приложению </w:t>
      </w:r>
      <w:r>
        <w:rPr>
          <w:szCs w:val="28"/>
        </w:rPr>
        <w:t>7.</w:t>
      </w:r>
      <w:r w:rsidR="002C31E0">
        <w:rPr>
          <w:szCs w:val="28"/>
        </w:rPr>
        <w:t xml:space="preserve"> </w:t>
      </w:r>
    </w:p>
    <w:p w:rsidR="00916AE8" w:rsidRDefault="002C31E0" w:rsidP="00916AE8">
      <w:pPr>
        <w:ind w:firstLine="567"/>
        <w:jc w:val="both"/>
        <w:rPr>
          <w:szCs w:val="28"/>
        </w:rPr>
      </w:pPr>
      <w:r>
        <w:rPr>
          <w:szCs w:val="28"/>
        </w:rPr>
        <w:t>График исполнения долговых обязательств Республики Карелия по состоянию на 1 января 2016 года приведен в приложении 8</w:t>
      </w:r>
      <w:r w:rsidR="00916AE8">
        <w:rPr>
          <w:szCs w:val="28"/>
        </w:rPr>
        <w:t>».</w:t>
      </w:r>
    </w:p>
    <w:p w:rsidR="00916AE8" w:rsidRDefault="002C31E0" w:rsidP="00916AE8">
      <w:pPr>
        <w:ind w:firstLine="567"/>
        <w:jc w:val="both"/>
        <w:rPr>
          <w:szCs w:val="28"/>
        </w:rPr>
      </w:pPr>
      <w:r>
        <w:rPr>
          <w:szCs w:val="28"/>
        </w:rPr>
        <w:t>3</w:t>
      </w:r>
      <w:r w:rsidR="00916AE8">
        <w:rPr>
          <w:szCs w:val="28"/>
        </w:rPr>
        <w:t xml:space="preserve">. </w:t>
      </w:r>
      <w:r>
        <w:rPr>
          <w:szCs w:val="28"/>
        </w:rPr>
        <w:t>В приложении</w:t>
      </w:r>
      <w:r w:rsidR="00916AE8">
        <w:rPr>
          <w:szCs w:val="28"/>
        </w:rPr>
        <w:t xml:space="preserve"> 2:</w:t>
      </w:r>
    </w:p>
    <w:p w:rsidR="00916AE8" w:rsidRDefault="002C31E0" w:rsidP="00916AE8">
      <w:pPr>
        <w:ind w:firstLine="567"/>
        <w:jc w:val="both"/>
        <w:rPr>
          <w:szCs w:val="28"/>
        </w:rPr>
      </w:pPr>
      <w:r>
        <w:rPr>
          <w:szCs w:val="28"/>
        </w:rPr>
        <w:t>1</w:t>
      </w:r>
      <w:r w:rsidR="00916AE8">
        <w:rPr>
          <w:szCs w:val="28"/>
        </w:rPr>
        <w:t>) в графе 2 пункта 2.1.4 слова «выведение из штатных расписаний учреждений профессионального образования, подведомственных Министерству культуры Республики Карелия, обслуживающего персонала, категорий,  не относящихся к работникам культуры» заменить словами «выведение из штатных расписаний учреждений культуры части обслуживающего персонала»;</w:t>
      </w:r>
    </w:p>
    <w:p w:rsidR="00916AE8" w:rsidRDefault="002C31E0" w:rsidP="00916AE8">
      <w:pPr>
        <w:ind w:firstLine="567"/>
        <w:jc w:val="both"/>
        <w:rPr>
          <w:szCs w:val="28"/>
        </w:rPr>
      </w:pPr>
      <w:r>
        <w:rPr>
          <w:szCs w:val="28"/>
        </w:rPr>
        <w:t>2</w:t>
      </w:r>
      <w:r w:rsidR="00916AE8">
        <w:rPr>
          <w:szCs w:val="28"/>
        </w:rPr>
        <w:t xml:space="preserve">) </w:t>
      </w:r>
      <w:r>
        <w:rPr>
          <w:szCs w:val="28"/>
        </w:rPr>
        <w:t>раздел</w:t>
      </w:r>
      <w:r w:rsidR="00154B4F">
        <w:rPr>
          <w:szCs w:val="28"/>
        </w:rPr>
        <w:t xml:space="preserve"> </w:t>
      </w:r>
      <w:r w:rsidR="00916AE8">
        <w:rPr>
          <w:szCs w:val="28"/>
        </w:rPr>
        <w:t>9 изложить в следующей редакции:</w:t>
      </w:r>
    </w:p>
    <w:p w:rsidR="00274C23" w:rsidRDefault="00274C23" w:rsidP="00916AE8">
      <w:pPr>
        <w:ind w:firstLine="567"/>
        <w:jc w:val="both"/>
        <w:rPr>
          <w:szCs w:val="28"/>
        </w:rPr>
        <w:sectPr w:rsidR="00274C23" w:rsidSect="000E1DCA">
          <w:headerReference w:type="default" r:id="rId9"/>
          <w:pgSz w:w="11906" w:h="16838"/>
          <w:pgMar w:top="851" w:right="851" w:bottom="851" w:left="1701" w:header="709" w:footer="709" w:gutter="0"/>
          <w:pgNumType w:start="1"/>
          <w:cols w:space="720"/>
          <w:titlePg/>
          <w:docGrid w:linePitch="381"/>
        </w:sectPr>
      </w:pPr>
    </w:p>
    <w:tbl>
      <w:tblPr>
        <w:tblW w:w="15180" w:type="dxa"/>
        <w:tblInd w:w="91" w:type="dxa"/>
        <w:tblLayout w:type="fixed"/>
        <w:tblLook w:val="04A0"/>
      </w:tblPr>
      <w:tblGrid>
        <w:gridCol w:w="725"/>
        <w:gridCol w:w="4677"/>
        <w:gridCol w:w="1984"/>
        <w:gridCol w:w="1559"/>
        <w:gridCol w:w="2976"/>
        <w:gridCol w:w="1133"/>
        <w:gridCol w:w="709"/>
        <w:gridCol w:w="708"/>
        <w:gridCol w:w="709"/>
      </w:tblGrid>
      <w:tr w:rsidR="00916AE8" w:rsidTr="00274C23">
        <w:trPr>
          <w:trHeight w:val="375"/>
        </w:trPr>
        <w:tc>
          <w:tcPr>
            <w:tcW w:w="725" w:type="dxa"/>
            <w:tcBorders>
              <w:top w:val="single" w:sz="4" w:space="0" w:color="auto"/>
              <w:left w:val="single" w:sz="4" w:space="0" w:color="auto"/>
              <w:bottom w:val="single" w:sz="4" w:space="0" w:color="auto"/>
              <w:right w:val="single" w:sz="4" w:space="0" w:color="auto"/>
            </w:tcBorders>
            <w:shd w:val="clear" w:color="auto" w:fill="FFFFFF"/>
            <w:hideMark/>
          </w:tcPr>
          <w:p w:rsidR="00916AE8" w:rsidRDefault="009F0A63">
            <w:pPr>
              <w:jc w:val="center"/>
              <w:rPr>
                <w:b/>
                <w:bCs/>
                <w:sz w:val="24"/>
                <w:szCs w:val="24"/>
              </w:rPr>
            </w:pPr>
            <w:r w:rsidRPr="009F0A63">
              <w:lastRenderedPageBreak/>
              <w:pict>
                <v:shape id="_x0000_s1030" type="#_x0000_t202" style="position:absolute;left:0;text-align:left;margin-left:-25.95pt;margin-top:-6.85pt;width:17.6pt;height:28pt;z-index:251662336" stroked="f">
                  <v:textbox style="mso-next-textbox:#_x0000_s1030">
                    <w:txbxContent>
                      <w:p w:rsidR="00502FCE" w:rsidRDefault="00502FCE" w:rsidP="00916AE8">
                        <w:r>
                          <w:t>«</w:t>
                        </w:r>
                      </w:p>
                    </w:txbxContent>
                  </v:textbox>
                </v:shape>
              </w:pict>
            </w:r>
            <w:r w:rsidR="00916AE8">
              <w:rPr>
                <w:b/>
                <w:bCs/>
                <w:sz w:val="24"/>
                <w:szCs w:val="24"/>
              </w:rPr>
              <w:t>9.</w:t>
            </w:r>
          </w:p>
        </w:tc>
        <w:tc>
          <w:tcPr>
            <w:tcW w:w="14455" w:type="dxa"/>
            <w:gridSpan w:val="8"/>
            <w:tcBorders>
              <w:top w:val="single" w:sz="4" w:space="0" w:color="auto"/>
              <w:left w:val="nil"/>
              <w:bottom w:val="single" w:sz="4" w:space="0" w:color="auto"/>
              <w:right w:val="single" w:sz="4" w:space="0" w:color="auto"/>
            </w:tcBorders>
            <w:shd w:val="clear" w:color="auto" w:fill="FFFFFF"/>
            <w:hideMark/>
          </w:tcPr>
          <w:p w:rsidR="00916AE8" w:rsidRDefault="00916AE8">
            <w:pPr>
              <w:rPr>
                <w:b/>
                <w:bCs/>
                <w:sz w:val="24"/>
                <w:szCs w:val="24"/>
              </w:rPr>
            </w:pPr>
            <w:r>
              <w:rPr>
                <w:b/>
                <w:bCs/>
                <w:sz w:val="24"/>
                <w:szCs w:val="24"/>
              </w:rPr>
              <w:t>Мероприятия по сокращению расходов на обслуживание государственного долга Республики Карелия</w:t>
            </w:r>
          </w:p>
        </w:tc>
      </w:tr>
      <w:tr w:rsidR="00916AE8" w:rsidTr="00274C23">
        <w:trPr>
          <w:trHeight w:val="1446"/>
        </w:trPr>
        <w:tc>
          <w:tcPr>
            <w:tcW w:w="725" w:type="dxa"/>
            <w:tcBorders>
              <w:top w:val="nil"/>
              <w:left w:val="single" w:sz="4" w:space="0" w:color="auto"/>
              <w:bottom w:val="single" w:sz="4" w:space="0" w:color="auto"/>
              <w:right w:val="single" w:sz="4" w:space="0" w:color="auto"/>
            </w:tcBorders>
            <w:shd w:val="clear" w:color="auto" w:fill="FFFFFF"/>
            <w:hideMark/>
          </w:tcPr>
          <w:p w:rsidR="00916AE8" w:rsidRDefault="00916AE8">
            <w:pPr>
              <w:jc w:val="center"/>
              <w:rPr>
                <w:sz w:val="24"/>
                <w:szCs w:val="24"/>
              </w:rPr>
            </w:pPr>
            <w:r>
              <w:rPr>
                <w:sz w:val="24"/>
                <w:szCs w:val="24"/>
              </w:rPr>
              <w:t>9.1.</w:t>
            </w:r>
          </w:p>
        </w:tc>
        <w:tc>
          <w:tcPr>
            <w:tcW w:w="4677" w:type="dxa"/>
            <w:tcBorders>
              <w:top w:val="nil"/>
              <w:left w:val="nil"/>
              <w:bottom w:val="single" w:sz="4" w:space="0" w:color="auto"/>
              <w:right w:val="single" w:sz="4" w:space="0" w:color="auto"/>
            </w:tcBorders>
            <w:shd w:val="clear" w:color="auto" w:fill="FFFFFF"/>
            <w:hideMark/>
          </w:tcPr>
          <w:p w:rsidR="00916AE8" w:rsidRDefault="00916AE8">
            <w:pPr>
              <w:jc w:val="both"/>
              <w:rPr>
                <w:sz w:val="24"/>
                <w:szCs w:val="24"/>
              </w:rPr>
            </w:pPr>
            <w:r>
              <w:rPr>
                <w:sz w:val="24"/>
                <w:szCs w:val="24"/>
              </w:rPr>
              <w:t>Привлечение бюджетных кредитов  из федерального  бюджета на пополнение остатков средств  на счетах бюджетов субъектов Российской Федерации</w:t>
            </w:r>
          </w:p>
        </w:tc>
        <w:tc>
          <w:tcPr>
            <w:tcW w:w="1984" w:type="dxa"/>
            <w:vMerge w:val="restart"/>
            <w:tcBorders>
              <w:top w:val="nil"/>
              <w:left w:val="single" w:sz="4" w:space="0" w:color="auto"/>
              <w:bottom w:val="single" w:sz="4" w:space="0" w:color="000000"/>
              <w:right w:val="single" w:sz="4" w:space="0" w:color="auto"/>
            </w:tcBorders>
            <w:shd w:val="clear" w:color="auto" w:fill="FFFFFF"/>
            <w:hideMark/>
          </w:tcPr>
          <w:p w:rsidR="00916AE8" w:rsidRDefault="00916AE8">
            <w:pPr>
              <w:jc w:val="both"/>
              <w:rPr>
                <w:sz w:val="24"/>
                <w:szCs w:val="24"/>
              </w:rPr>
            </w:pPr>
            <w:r>
              <w:rPr>
                <w:sz w:val="24"/>
                <w:szCs w:val="24"/>
              </w:rPr>
              <w:t>Министерство финансов Республики Карелия</w:t>
            </w:r>
          </w:p>
        </w:tc>
        <w:tc>
          <w:tcPr>
            <w:tcW w:w="1559" w:type="dxa"/>
            <w:tcBorders>
              <w:top w:val="nil"/>
              <w:left w:val="nil"/>
              <w:bottom w:val="single" w:sz="4" w:space="0" w:color="auto"/>
              <w:right w:val="single" w:sz="4" w:space="0" w:color="auto"/>
            </w:tcBorders>
            <w:shd w:val="clear" w:color="auto" w:fill="FFFFFF"/>
            <w:hideMark/>
          </w:tcPr>
          <w:p w:rsidR="00916AE8" w:rsidRDefault="00916AE8">
            <w:pPr>
              <w:jc w:val="center"/>
              <w:rPr>
                <w:sz w:val="24"/>
                <w:szCs w:val="24"/>
              </w:rPr>
            </w:pPr>
            <w:r>
              <w:rPr>
                <w:sz w:val="24"/>
                <w:szCs w:val="24"/>
              </w:rPr>
              <w:t>ежегодно</w:t>
            </w:r>
          </w:p>
        </w:tc>
        <w:tc>
          <w:tcPr>
            <w:tcW w:w="2976" w:type="dxa"/>
            <w:tcBorders>
              <w:top w:val="nil"/>
              <w:left w:val="nil"/>
              <w:bottom w:val="single" w:sz="4" w:space="0" w:color="auto"/>
              <w:right w:val="single" w:sz="4" w:space="0" w:color="auto"/>
            </w:tcBorders>
            <w:shd w:val="clear" w:color="auto" w:fill="FFFFFF"/>
            <w:hideMark/>
          </w:tcPr>
          <w:p w:rsidR="00916AE8" w:rsidRDefault="00916AE8">
            <w:pPr>
              <w:jc w:val="both"/>
              <w:rPr>
                <w:sz w:val="24"/>
                <w:szCs w:val="24"/>
              </w:rPr>
            </w:pPr>
            <w:r>
              <w:rPr>
                <w:sz w:val="24"/>
                <w:szCs w:val="24"/>
              </w:rPr>
              <w:t xml:space="preserve">объем снижения фактических расходов  по обслуживанию государственного долга Республики Карелия </w:t>
            </w:r>
          </w:p>
        </w:tc>
        <w:tc>
          <w:tcPr>
            <w:tcW w:w="1133" w:type="dxa"/>
            <w:tcBorders>
              <w:top w:val="nil"/>
              <w:left w:val="nil"/>
              <w:bottom w:val="single" w:sz="4" w:space="0" w:color="auto"/>
              <w:right w:val="single" w:sz="4" w:space="0" w:color="auto"/>
            </w:tcBorders>
            <w:shd w:val="clear" w:color="auto" w:fill="FFFFFF"/>
            <w:hideMark/>
          </w:tcPr>
          <w:p w:rsidR="00916AE8" w:rsidRDefault="00916AE8">
            <w:pPr>
              <w:jc w:val="center"/>
              <w:rPr>
                <w:sz w:val="24"/>
                <w:szCs w:val="24"/>
              </w:rPr>
            </w:pPr>
            <w:r>
              <w:rPr>
                <w:sz w:val="24"/>
                <w:szCs w:val="24"/>
              </w:rPr>
              <w:t> </w:t>
            </w:r>
          </w:p>
        </w:tc>
        <w:tc>
          <w:tcPr>
            <w:tcW w:w="709" w:type="dxa"/>
            <w:tcBorders>
              <w:top w:val="nil"/>
              <w:left w:val="nil"/>
              <w:bottom w:val="single" w:sz="4" w:space="0" w:color="auto"/>
              <w:right w:val="single" w:sz="4" w:space="0" w:color="auto"/>
            </w:tcBorders>
            <w:shd w:val="clear" w:color="auto" w:fill="FFFFFF"/>
            <w:hideMark/>
          </w:tcPr>
          <w:p w:rsidR="00916AE8" w:rsidRDefault="00916AE8">
            <w:pPr>
              <w:jc w:val="center"/>
              <w:rPr>
                <w:sz w:val="24"/>
                <w:szCs w:val="24"/>
              </w:rPr>
            </w:pPr>
            <w:r>
              <w:rPr>
                <w:sz w:val="24"/>
                <w:szCs w:val="24"/>
              </w:rPr>
              <w:t>30,0</w:t>
            </w:r>
          </w:p>
        </w:tc>
        <w:tc>
          <w:tcPr>
            <w:tcW w:w="708" w:type="dxa"/>
            <w:tcBorders>
              <w:top w:val="nil"/>
              <w:left w:val="nil"/>
              <w:bottom w:val="single" w:sz="4" w:space="0" w:color="auto"/>
              <w:right w:val="single" w:sz="4" w:space="0" w:color="auto"/>
            </w:tcBorders>
            <w:shd w:val="clear" w:color="auto" w:fill="FFFFFF"/>
            <w:hideMark/>
          </w:tcPr>
          <w:p w:rsidR="00916AE8" w:rsidRDefault="00916AE8">
            <w:pPr>
              <w:jc w:val="center"/>
              <w:rPr>
                <w:sz w:val="24"/>
                <w:szCs w:val="24"/>
              </w:rPr>
            </w:pPr>
            <w:r>
              <w:rPr>
                <w:sz w:val="24"/>
                <w:szCs w:val="24"/>
              </w:rPr>
              <w:t>31,0</w:t>
            </w:r>
          </w:p>
        </w:tc>
        <w:tc>
          <w:tcPr>
            <w:tcW w:w="709" w:type="dxa"/>
            <w:tcBorders>
              <w:top w:val="nil"/>
              <w:left w:val="nil"/>
              <w:bottom w:val="single" w:sz="4" w:space="0" w:color="auto"/>
              <w:right w:val="single" w:sz="4" w:space="0" w:color="auto"/>
            </w:tcBorders>
            <w:shd w:val="clear" w:color="auto" w:fill="FFFFFF"/>
            <w:hideMark/>
          </w:tcPr>
          <w:p w:rsidR="00916AE8" w:rsidRDefault="00916AE8">
            <w:pPr>
              <w:jc w:val="center"/>
              <w:rPr>
                <w:sz w:val="24"/>
                <w:szCs w:val="24"/>
              </w:rPr>
            </w:pPr>
            <w:r>
              <w:rPr>
                <w:sz w:val="24"/>
                <w:szCs w:val="24"/>
              </w:rPr>
              <w:t>32,0</w:t>
            </w:r>
          </w:p>
        </w:tc>
      </w:tr>
      <w:tr w:rsidR="00916AE8" w:rsidTr="00274C23">
        <w:trPr>
          <w:trHeight w:val="1396"/>
        </w:trPr>
        <w:tc>
          <w:tcPr>
            <w:tcW w:w="725" w:type="dxa"/>
            <w:tcBorders>
              <w:top w:val="nil"/>
              <w:left w:val="single" w:sz="4" w:space="0" w:color="auto"/>
              <w:bottom w:val="single" w:sz="4" w:space="0" w:color="auto"/>
              <w:right w:val="single" w:sz="4" w:space="0" w:color="auto"/>
            </w:tcBorders>
            <w:shd w:val="clear" w:color="auto" w:fill="FFFFFF"/>
            <w:hideMark/>
          </w:tcPr>
          <w:p w:rsidR="00916AE8" w:rsidRDefault="00916AE8">
            <w:pPr>
              <w:jc w:val="center"/>
              <w:rPr>
                <w:sz w:val="24"/>
                <w:szCs w:val="24"/>
              </w:rPr>
            </w:pPr>
            <w:r>
              <w:rPr>
                <w:sz w:val="24"/>
                <w:szCs w:val="24"/>
              </w:rPr>
              <w:t>9.2.</w:t>
            </w:r>
          </w:p>
        </w:tc>
        <w:tc>
          <w:tcPr>
            <w:tcW w:w="4677" w:type="dxa"/>
            <w:tcBorders>
              <w:top w:val="nil"/>
              <w:left w:val="nil"/>
              <w:bottom w:val="single" w:sz="4" w:space="0" w:color="auto"/>
              <w:right w:val="single" w:sz="4" w:space="0" w:color="auto"/>
            </w:tcBorders>
            <w:shd w:val="clear" w:color="auto" w:fill="FFFFFF"/>
            <w:hideMark/>
          </w:tcPr>
          <w:p w:rsidR="00916AE8" w:rsidRDefault="00916AE8">
            <w:pPr>
              <w:jc w:val="both"/>
              <w:rPr>
                <w:sz w:val="24"/>
                <w:szCs w:val="24"/>
              </w:rPr>
            </w:pPr>
            <w:r>
              <w:rPr>
                <w:sz w:val="24"/>
                <w:szCs w:val="24"/>
              </w:rPr>
              <w:t>Привлечение   кредитов  кредитных организаций в форме  возобновляемых кредитных линий</w:t>
            </w:r>
          </w:p>
        </w:tc>
        <w:tc>
          <w:tcPr>
            <w:tcW w:w="1984" w:type="dxa"/>
            <w:vMerge/>
            <w:tcBorders>
              <w:top w:val="nil"/>
              <w:left w:val="single" w:sz="4" w:space="0" w:color="auto"/>
              <w:bottom w:val="single" w:sz="4" w:space="0" w:color="000000"/>
              <w:right w:val="single" w:sz="4" w:space="0" w:color="auto"/>
            </w:tcBorders>
            <w:vAlign w:val="center"/>
            <w:hideMark/>
          </w:tcPr>
          <w:p w:rsidR="00916AE8" w:rsidRDefault="00916AE8">
            <w:pPr>
              <w:rPr>
                <w:sz w:val="24"/>
                <w:szCs w:val="24"/>
              </w:rPr>
            </w:pPr>
          </w:p>
        </w:tc>
        <w:tc>
          <w:tcPr>
            <w:tcW w:w="1559" w:type="dxa"/>
            <w:tcBorders>
              <w:top w:val="nil"/>
              <w:left w:val="nil"/>
              <w:bottom w:val="single" w:sz="4" w:space="0" w:color="auto"/>
              <w:right w:val="single" w:sz="4" w:space="0" w:color="auto"/>
            </w:tcBorders>
            <w:shd w:val="clear" w:color="auto" w:fill="FFFFFF"/>
            <w:hideMark/>
          </w:tcPr>
          <w:p w:rsidR="00916AE8" w:rsidRDefault="00916AE8">
            <w:pPr>
              <w:jc w:val="center"/>
              <w:rPr>
                <w:sz w:val="24"/>
                <w:szCs w:val="24"/>
              </w:rPr>
            </w:pPr>
            <w:r>
              <w:rPr>
                <w:sz w:val="24"/>
                <w:szCs w:val="24"/>
              </w:rPr>
              <w:t>ежегодно</w:t>
            </w:r>
          </w:p>
        </w:tc>
        <w:tc>
          <w:tcPr>
            <w:tcW w:w="2976" w:type="dxa"/>
            <w:tcBorders>
              <w:top w:val="nil"/>
              <w:left w:val="nil"/>
              <w:bottom w:val="single" w:sz="4" w:space="0" w:color="auto"/>
              <w:right w:val="single" w:sz="4" w:space="0" w:color="auto"/>
            </w:tcBorders>
            <w:shd w:val="clear" w:color="auto" w:fill="FFFFFF"/>
            <w:hideMark/>
          </w:tcPr>
          <w:p w:rsidR="00916AE8" w:rsidRDefault="00916AE8">
            <w:pPr>
              <w:jc w:val="both"/>
              <w:rPr>
                <w:sz w:val="24"/>
                <w:szCs w:val="24"/>
              </w:rPr>
            </w:pPr>
            <w:r>
              <w:rPr>
                <w:sz w:val="24"/>
                <w:szCs w:val="24"/>
              </w:rPr>
              <w:t xml:space="preserve">объем снижения фактических расходов  по обслуживанию государственного долга Республики Карелия </w:t>
            </w:r>
          </w:p>
        </w:tc>
        <w:tc>
          <w:tcPr>
            <w:tcW w:w="1133" w:type="dxa"/>
            <w:tcBorders>
              <w:top w:val="nil"/>
              <w:left w:val="nil"/>
              <w:bottom w:val="single" w:sz="4" w:space="0" w:color="auto"/>
              <w:right w:val="single" w:sz="4" w:space="0" w:color="auto"/>
            </w:tcBorders>
            <w:shd w:val="clear" w:color="auto" w:fill="FFFFFF"/>
            <w:hideMark/>
          </w:tcPr>
          <w:p w:rsidR="00916AE8" w:rsidRDefault="00916AE8">
            <w:pPr>
              <w:jc w:val="center"/>
              <w:rPr>
                <w:sz w:val="24"/>
                <w:szCs w:val="24"/>
              </w:rPr>
            </w:pPr>
            <w:r>
              <w:rPr>
                <w:sz w:val="24"/>
                <w:szCs w:val="24"/>
              </w:rPr>
              <w:t> </w:t>
            </w:r>
          </w:p>
        </w:tc>
        <w:tc>
          <w:tcPr>
            <w:tcW w:w="709" w:type="dxa"/>
            <w:tcBorders>
              <w:top w:val="nil"/>
              <w:left w:val="nil"/>
              <w:bottom w:val="single" w:sz="4" w:space="0" w:color="auto"/>
              <w:right w:val="single" w:sz="4" w:space="0" w:color="auto"/>
            </w:tcBorders>
            <w:shd w:val="clear" w:color="auto" w:fill="FFFFFF"/>
            <w:hideMark/>
          </w:tcPr>
          <w:p w:rsidR="00916AE8" w:rsidRDefault="00916AE8">
            <w:pPr>
              <w:jc w:val="center"/>
              <w:rPr>
                <w:sz w:val="24"/>
                <w:szCs w:val="24"/>
              </w:rPr>
            </w:pPr>
            <w:r>
              <w:rPr>
                <w:sz w:val="24"/>
                <w:szCs w:val="24"/>
              </w:rPr>
              <w:t>27,0</w:t>
            </w:r>
          </w:p>
        </w:tc>
        <w:tc>
          <w:tcPr>
            <w:tcW w:w="708" w:type="dxa"/>
            <w:tcBorders>
              <w:top w:val="nil"/>
              <w:left w:val="nil"/>
              <w:bottom w:val="single" w:sz="4" w:space="0" w:color="auto"/>
              <w:right w:val="single" w:sz="4" w:space="0" w:color="auto"/>
            </w:tcBorders>
            <w:shd w:val="clear" w:color="auto" w:fill="FFFFFF"/>
            <w:hideMark/>
          </w:tcPr>
          <w:p w:rsidR="00916AE8" w:rsidRDefault="00916AE8">
            <w:pPr>
              <w:jc w:val="center"/>
              <w:rPr>
                <w:sz w:val="24"/>
                <w:szCs w:val="24"/>
              </w:rPr>
            </w:pPr>
            <w:r>
              <w:rPr>
                <w:sz w:val="24"/>
                <w:szCs w:val="24"/>
              </w:rPr>
              <w:t>28,0</w:t>
            </w:r>
          </w:p>
        </w:tc>
        <w:tc>
          <w:tcPr>
            <w:tcW w:w="709" w:type="dxa"/>
            <w:tcBorders>
              <w:top w:val="nil"/>
              <w:left w:val="nil"/>
              <w:bottom w:val="single" w:sz="4" w:space="0" w:color="auto"/>
              <w:right w:val="single" w:sz="4" w:space="0" w:color="auto"/>
            </w:tcBorders>
            <w:shd w:val="clear" w:color="auto" w:fill="FFFFFF"/>
            <w:hideMark/>
          </w:tcPr>
          <w:p w:rsidR="00916AE8" w:rsidRDefault="00916AE8">
            <w:pPr>
              <w:jc w:val="center"/>
              <w:rPr>
                <w:sz w:val="24"/>
                <w:szCs w:val="24"/>
              </w:rPr>
            </w:pPr>
            <w:r>
              <w:rPr>
                <w:sz w:val="24"/>
                <w:szCs w:val="24"/>
              </w:rPr>
              <w:t>30,0</w:t>
            </w:r>
          </w:p>
        </w:tc>
      </w:tr>
      <w:tr w:rsidR="00916AE8" w:rsidTr="00274C23">
        <w:trPr>
          <w:trHeight w:val="1415"/>
        </w:trPr>
        <w:tc>
          <w:tcPr>
            <w:tcW w:w="725" w:type="dxa"/>
            <w:tcBorders>
              <w:top w:val="nil"/>
              <w:left w:val="single" w:sz="4" w:space="0" w:color="auto"/>
              <w:bottom w:val="single" w:sz="4" w:space="0" w:color="auto"/>
              <w:right w:val="single" w:sz="4" w:space="0" w:color="auto"/>
            </w:tcBorders>
            <w:shd w:val="clear" w:color="auto" w:fill="FFFFFF"/>
            <w:hideMark/>
          </w:tcPr>
          <w:p w:rsidR="00916AE8" w:rsidRDefault="00916AE8">
            <w:pPr>
              <w:jc w:val="center"/>
              <w:rPr>
                <w:sz w:val="24"/>
                <w:szCs w:val="24"/>
              </w:rPr>
            </w:pPr>
            <w:r>
              <w:rPr>
                <w:sz w:val="24"/>
                <w:szCs w:val="24"/>
              </w:rPr>
              <w:t>9.3.</w:t>
            </w:r>
          </w:p>
        </w:tc>
        <w:tc>
          <w:tcPr>
            <w:tcW w:w="4677" w:type="dxa"/>
            <w:tcBorders>
              <w:top w:val="nil"/>
              <w:left w:val="nil"/>
              <w:bottom w:val="single" w:sz="4" w:space="0" w:color="auto"/>
              <w:right w:val="single" w:sz="4" w:space="0" w:color="auto"/>
            </w:tcBorders>
            <w:shd w:val="clear" w:color="auto" w:fill="FFFFFF"/>
            <w:hideMark/>
          </w:tcPr>
          <w:p w:rsidR="00916AE8" w:rsidRDefault="00916AE8">
            <w:pPr>
              <w:jc w:val="both"/>
              <w:rPr>
                <w:sz w:val="24"/>
                <w:szCs w:val="24"/>
              </w:rPr>
            </w:pPr>
            <w:r>
              <w:rPr>
                <w:sz w:val="24"/>
                <w:szCs w:val="24"/>
              </w:rPr>
              <w:t>Подготовка качественного обоснования цены контрактов на привлечение кредитов кредитных организаций с целью минимизации процентных расходов</w:t>
            </w:r>
          </w:p>
        </w:tc>
        <w:tc>
          <w:tcPr>
            <w:tcW w:w="1984" w:type="dxa"/>
            <w:vMerge/>
            <w:tcBorders>
              <w:top w:val="nil"/>
              <w:left w:val="single" w:sz="4" w:space="0" w:color="auto"/>
              <w:bottom w:val="single" w:sz="4" w:space="0" w:color="000000"/>
              <w:right w:val="single" w:sz="4" w:space="0" w:color="auto"/>
            </w:tcBorders>
            <w:vAlign w:val="center"/>
            <w:hideMark/>
          </w:tcPr>
          <w:p w:rsidR="00916AE8" w:rsidRDefault="00916AE8">
            <w:pPr>
              <w:rPr>
                <w:sz w:val="24"/>
                <w:szCs w:val="24"/>
              </w:rPr>
            </w:pPr>
          </w:p>
        </w:tc>
        <w:tc>
          <w:tcPr>
            <w:tcW w:w="1559" w:type="dxa"/>
            <w:tcBorders>
              <w:top w:val="nil"/>
              <w:left w:val="nil"/>
              <w:bottom w:val="single" w:sz="4" w:space="0" w:color="auto"/>
              <w:right w:val="single" w:sz="4" w:space="0" w:color="auto"/>
            </w:tcBorders>
            <w:shd w:val="clear" w:color="auto" w:fill="FFFFFF"/>
            <w:hideMark/>
          </w:tcPr>
          <w:p w:rsidR="00916AE8" w:rsidRDefault="00916AE8">
            <w:pPr>
              <w:jc w:val="center"/>
              <w:rPr>
                <w:sz w:val="24"/>
                <w:szCs w:val="24"/>
              </w:rPr>
            </w:pPr>
            <w:r>
              <w:rPr>
                <w:sz w:val="24"/>
                <w:szCs w:val="24"/>
              </w:rPr>
              <w:t>ежегодно</w:t>
            </w:r>
          </w:p>
        </w:tc>
        <w:tc>
          <w:tcPr>
            <w:tcW w:w="2976" w:type="dxa"/>
            <w:tcBorders>
              <w:top w:val="nil"/>
              <w:left w:val="nil"/>
              <w:bottom w:val="single" w:sz="4" w:space="0" w:color="auto"/>
              <w:right w:val="single" w:sz="4" w:space="0" w:color="auto"/>
            </w:tcBorders>
            <w:shd w:val="clear" w:color="auto" w:fill="FFFFFF"/>
            <w:hideMark/>
          </w:tcPr>
          <w:p w:rsidR="00916AE8" w:rsidRDefault="00916AE8">
            <w:pPr>
              <w:jc w:val="both"/>
              <w:rPr>
                <w:sz w:val="24"/>
                <w:szCs w:val="24"/>
              </w:rPr>
            </w:pPr>
            <w:r>
              <w:rPr>
                <w:sz w:val="24"/>
                <w:szCs w:val="24"/>
              </w:rPr>
              <w:t xml:space="preserve">объем снижения фактических расходов  по обслуживанию государственного долга Республики Карелия </w:t>
            </w:r>
          </w:p>
        </w:tc>
        <w:tc>
          <w:tcPr>
            <w:tcW w:w="1133" w:type="dxa"/>
            <w:tcBorders>
              <w:top w:val="nil"/>
              <w:left w:val="nil"/>
              <w:bottom w:val="single" w:sz="4" w:space="0" w:color="auto"/>
              <w:right w:val="single" w:sz="4" w:space="0" w:color="auto"/>
            </w:tcBorders>
            <w:shd w:val="clear" w:color="auto" w:fill="FFFFFF"/>
            <w:hideMark/>
          </w:tcPr>
          <w:p w:rsidR="00916AE8" w:rsidRDefault="00916AE8">
            <w:pPr>
              <w:jc w:val="center"/>
              <w:rPr>
                <w:sz w:val="24"/>
                <w:szCs w:val="24"/>
              </w:rPr>
            </w:pPr>
            <w:r>
              <w:rPr>
                <w:sz w:val="24"/>
                <w:szCs w:val="24"/>
              </w:rPr>
              <w:t> </w:t>
            </w:r>
          </w:p>
        </w:tc>
        <w:tc>
          <w:tcPr>
            <w:tcW w:w="709" w:type="dxa"/>
            <w:tcBorders>
              <w:top w:val="nil"/>
              <w:left w:val="nil"/>
              <w:bottom w:val="single" w:sz="4" w:space="0" w:color="auto"/>
              <w:right w:val="single" w:sz="4" w:space="0" w:color="auto"/>
            </w:tcBorders>
            <w:shd w:val="clear" w:color="auto" w:fill="FFFFFF"/>
            <w:hideMark/>
          </w:tcPr>
          <w:p w:rsidR="00916AE8" w:rsidRDefault="00916AE8">
            <w:pPr>
              <w:jc w:val="center"/>
              <w:rPr>
                <w:sz w:val="24"/>
                <w:szCs w:val="24"/>
              </w:rPr>
            </w:pPr>
            <w:r>
              <w:rPr>
                <w:sz w:val="24"/>
                <w:szCs w:val="24"/>
              </w:rPr>
              <w:t>12,0</w:t>
            </w:r>
          </w:p>
        </w:tc>
        <w:tc>
          <w:tcPr>
            <w:tcW w:w="708" w:type="dxa"/>
            <w:tcBorders>
              <w:top w:val="nil"/>
              <w:left w:val="nil"/>
              <w:bottom w:val="single" w:sz="4" w:space="0" w:color="auto"/>
              <w:right w:val="single" w:sz="4" w:space="0" w:color="auto"/>
            </w:tcBorders>
            <w:shd w:val="clear" w:color="auto" w:fill="FFFFFF"/>
            <w:hideMark/>
          </w:tcPr>
          <w:p w:rsidR="00916AE8" w:rsidRDefault="00916AE8">
            <w:pPr>
              <w:jc w:val="center"/>
              <w:rPr>
                <w:sz w:val="24"/>
                <w:szCs w:val="24"/>
              </w:rPr>
            </w:pPr>
            <w:r>
              <w:rPr>
                <w:sz w:val="24"/>
                <w:szCs w:val="24"/>
              </w:rPr>
              <w:t>12,0</w:t>
            </w:r>
          </w:p>
        </w:tc>
        <w:tc>
          <w:tcPr>
            <w:tcW w:w="709" w:type="dxa"/>
            <w:tcBorders>
              <w:top w:val="nil"/>
              <w:left w:val="nil"/>
              <w:bottom w:val="single" w:sz="4" w:space="0" w:color="auto"/>
              <w:right w:val="single" w:sz="4" w:space="0" w:color="auto"/>
            </w:tcBorders>
            <w:shd w:val="clear" w:color="auto" w:fill="FFFFFF"/>
            <w:hideMark/>
          </w:tcPr>
          <w:p w:rsidR="00916AE8" w:rsidRDefault="00916AE8">
            <w:pPr>
              <w:jc w:val="center"/>
              <w:rPr>
                <w:sz w:val="24"/>
                <w:szCs w:val="24"/>
              </w:rPr>
            </w:pPr>
            <w:r>
              <w:rPr>
                <w:sz w:val="24"/>
                <w:szCs w:val="24"/>
              </w:rPr>
              <w:t>12,0</w:t>
            </w:r>
          </w:p>
        </w:tc>
      </w:tr>
      <w:tr w:rsidR="00916AE8" w:rsidTr="00274C23">
        <w:trPr>
          <w:trHeight w:val="1408"/>
        </w:trPr>
        <w:tc>
          <w:tcPr>
            <w:tcW w:w="725" w:type="dxa"/>
            <w:tcBorders>
              <w:top w:val="nil"/>
              <w:left w:val="single" w:sz="4" w:space="0" w:color="auto"/>
              <w:bottom w:val="single" w:sz="4" w:space="0" w:color="auto"/>
              <w:right w:val="single" w:sz="4" w:space="0" w:color="auto"/>
            </w:tcBorders>
            <w:shd w:val="clear" w:color="auto" w:fill="FFFFFF"/>
            <w:hideMark/>
          </w:tcPr>
          <w:p w:rsidR="00916AE8" w:rsidRDefault="00916AE8">
            <w:pPr>
              <w:jc w:val="center"/>
              <w:rPr>
                <w:sz w:val="24"/>
                <w:szCs w:val="24"/>
              </w:rPr>
            </w:pPr>
            <w:r>
              <w:rPr>
                <w:sz w:val="24"/>
                <w:szCs w:val="24"/>
              </w:rPr>
              <w:t>9.4.</w:t>
            </w:r>
          </w:p>
        </w:tc>
        <w:tc>
          <w:tcPr>
            <w:tcW w:w="4677" w:type="dxa"/>
            <w:tcBorders>
              <w:top w:val="nil"/>
              <w:left w:val="nil"/>
              <w:bottom w:val="single" w:sz="4" w:space="0" w:color="auto"/>
              <w:right w:val="single" w:sz="4" w:space="0" w:color="auto"/>
            </w:tcBorders>
            <w:shd w:val="clear" w:color="auto" w:fill="FFFFFF"/>
            <w:hideMark/>
          </w:tcPr>
          <w:p w:rsidR="00916AE8" w:rsidRDefault="00916AE8">
            <w:pPr>
              <w:jc w:val="both"/>
              <w:rPr>
                <w:sz w:val="24"/>
                <w:szCs w:val="24"/>
              </w:rPr>
            </w:pPr>
            <w:r>
              <w:rPr>
                <w:sz w:val="24"/>
                <w:szCs w:val="24"/>
              </w:rPr>
              <w:t>Отнесение сроков привлечения банковских кредитов с</w:t>
            </w:r>
            <w:r w:rsidR="00C92AFB">
              <w:rPr>
                <w:sz w:val="24"/>
                <w:szCs w:val="24"/>
              </w:rPr>
              <w:t>о</w:t>
            </w:r>
            <w:r>
              <w:rPr>
                <w:sz w:val="24"/>
                <w:szCs w:val="24"/>
              </w:rPr>
              <w:t xml:space="preserve"> II квартала на  IV квартал</w:t>
            </w:r>
          </w:p>
        </w:tc>
        <w:tc>
          <w:tcPr>
            <w:tcW w:w="1984" w:type="dxa"/>
            <w:vMerge/>
            <w:tcBorders>
              <w:top w:val="nil"/>
              <w:left w:val="single" w:sz="4" w:space="0" w:color="auto"/>
              <w:bottom w:val="single" w:sz="4" w:space="0" w:color="000000"/>
              <w:right w:val="single" w:sz="4" w:space="0" w:color="auto"/>
            </w:tcBorders>
            <w:vAlign w:val="center"/>
            <w:hideMark/>
          </w:tcPr>
          <w:p w:rsidR="00916AE8" w:rsidRDefault="00916AE8">
            <w:pPr>
              <w:rPr>
                <w:sz w:val="24"/>
                <w:szCs w:val="24"/>
              </w:rPr>
            </w:pPr>
          </w:p>
        </w:tc>
        <w:tc>
          <w:tcPr>
            <w:tcW w:w="1559" w:type="dxa"/>
            <w:tcBorders>
              <w:top w:val="nil"/>
              <w:left w:val="nil"/>
              <w:bottom w:val="single" w:sz="4" w:space="0" w:color="auto"/>
              <w:right w:val="single" w:sz="4" w:space="0" w:color="auto"/>
            </w:tcBorders>
            <w:shd w:val="clear" w:color="auto" w:fill="FFFFFF"/>
            <w:hideMark/>
          </w:tcPr>
          <w:p w:rsidR="00916AE8" w:rsidRDefault="00916AE8">
            <w:pPr>
              <w:jc w:val="center"/>
              <w:rPr>
                <w:sz w:val="24"/>
                <w:szCs w:val="24"/>
              </w:rPr>
            </w:pPr>
            <w:r>
              <w:rPr>
                <w:sz w:val="24"/>
                <w:szCs w:val="24"/>
              </w:rPr>
              <w:t>ежегодно</w:t>
            </w:r>
          </w:p>
        </w:tc>
        <w:tc>
          <w:tcPr>
            <w:tcW w:w="2976" w:type="dxa"/>
            <w:tcBorders>
              <w:top w:val="nil"/>
              <w:left w:val="nil"/>
              <w:bottom w:val="single" w:sz="4" w:space="0" w:color="auto"/>
              <w:right w:val="single" w:sz="4" w:space="0" w:color="auto"/>
            </w:tcBorders>
            <w:shd w:val="clear" w:color="auto" w:fill="FFFFFF"/>
            <w:hideMark/>
          </w:tcPr>
          <w:p w:rsidR="00916AE8" w:rsidRDefault="00916AE8">
            <w:pPr>
              <w:jc w:val="both"/>
              <w:rPr>
                <w:sz w:val="24"/>
                <w:szCs w:val="24"/>
              </w:rPr>
            </w:pPr>
            <w:r>
              <w:rPr>
                <w:sz w:val="24"/>
                <w:szCs w:val="24"/>
              </w:rPr>
              <w:t xml:space="preserve">объем снижения фактических расходов  по обслуживанию государственного долга Республики Карелия </w:t>
            </w:r>
          </w:p>
        </w:tc>
        <w:tc>
          <w:tcPr>
            <w:tcW w:w="1133" w:type="dxa"/>
            <w:tcBorders>
              <w:top w:val="nil"/>
              <w:left w:val="nil"/>
              <w:bottom w:val="single" w:sz="4" w:space="0" w:color="auto"/>
              <w:right w:val="single" w:sz="4" w:space="0" w:color="auto"/>
            </w:tcBorders>
            <w:shd w:val="clear" w:color="auto" w:fill="FFFFFF"/>
            <w:hideMark/>
          </w:tcPr>
          <w:p w:rsidR="00916AE8" w:rsidRDefault="00916AE8">
            <w:pPr>
              <w:jc w:val="center"/>
              <w:rPr>
                <w:sz w:val="24"/>
                <w:szCs w:val="24"/>
              </w:rPr>
            </w:pPr>
            <w:r>
              <w:rPr>
                <w:sz w:val="24"/>
                <w:szCs w:val="24"/>
              </w:rPr>
              <w:t> </w:t>
            </w:r>
          </w:p>
        </w:tc>
        <w:tc>
          <w:tcPr>
            <w:tcW w:w="709" w:type="dxa"/>
            <w:tcBorders>
              <w:top w:val="nil"/>
              <w:left w:val="nil"/>
              <w:bottom w:val="single" w:sz="4" w:space="0" w:color="auto"/>
              <w:right w:val="single" w:sz="4" w:space="0" w:color="auto"/>
            </w:tcBorders>
            <w:shd w:val="clear" w:color="auto" w:fill="FFFFFF"/>
            <w:hideMark/>
          </w:tcPr>
          <w:p w:rsidR="00916AE8" w:rsidRDefault="00916AE8">
            <w:pPr>
              <w:jc w:val="center"/>
              <w:rPr>
                <w:sz w:val="24"/>
                <w:szCs w:val="24"/>
              </w:rPr>
            </w:pPr>
            <w:r>
              <w:rPr>
                <w:sz w:val="24"/>
                <w:szCs w:val="24"/>
              </w:rPr>
              <w:t>13,0</w:t>
            </w:r>
          </w:p>
        </w:tc>
        <w:tc>
          <w:tcPr>
            <w:tcW w:w="708" w:type="dxa"/>
            <w:tcBorders>
              <w:top w:val="nil"/>
              <w:left w:val="nil"/>
              <w:bottom w:val="single" w:sz="4" w:space="0" w:color="auto"/>
              <w:right w:val="single" w:sz="4" w:space="0" w:color="auto"/>
            </w:tcBorders>
            <w:shd w:val="clear" w:color="auto" w:fill="FFFFFF"/>
            <w:hideMark/>
          </w:tcPr>
          <w:p w:rsidR="00916AE8" w:rsidRDefault="00916AE8">
            <w:pPr>
              <w:jc w:val="center"/>
              <w:rPr>
                <w:sz w:val="24"/>
                <w:szCs w:val="24"/>
              </w:rPr>
            </w:pPr>
            <w:r>
              <w:rPr>
                <w:sz w:val="24"/>
                <w:szCs w:val="24"/>
              </w:rPr>
              <w:t>13,0</w:t>
            </w:r>
          </w:p>
        </w:tc>
        <w:tc>
          <w:tcPr>
            <w:tcW w:w="709" w:type="dxa"/>
            <w:tcBorders>
              <w:top w:val="nil"/>
              <w:left w:val="nil"/>
              <w:bottom w:val="single" w:sz="4" w:space="0" w:color="auto"/>
              <w:right w:val="single" w:sz="4" w:space="0" w:color="auto"/>
            </w:tcBorders>
            <w:shd w:val="clear" w:color="auto" w:fill="FFFFFF"/>
            <w:hideMark/>
          </w:tcPr>
          <w:p w:rsidR="00916AE8" w:rsidRDefault="00916AE8">
            <w:pPr>
              <w:jc w:val="center"/>
              <w:rPr>
                <w:sz w:val="24"/>
                <w:szCs w:val="24"/>
              </w:rPr>
            </w:pPr>
            <w:r>
              <w:rPr>
                <w:sz w:val="24"/>
                <w:szCs w:val="24"/>
              </w:rPr>
              <w:t>13,0</w:t>
            </w:r>
          </w:p>
        </w:tc>
      </w:tr>
      <w:tr w:rsidR="00916AE8" w:rsidTr="00274C23">
        <w:trPr>
          <w:trHeight w:val="1413"/>
        </w:trPr>
        <w:tc>
          <w:tcPr>
            <w:tcW w:w="725" w:type="dxa"/>
            <w:tcBorders>
              <w:top w:val="single" w:sz="4" w:space="0" w:color="auto"/>
              <w:left w:val="single" w:sz="4" w:space="0" w:color="auto"/>
              <w:bottom w:val="single" w:sz="4" w:space="0" w:color="auto"/>
              <w:right w:val="single" w:sz="4" w:space="0" w:color="auto"/>
            </w:tcBorders>
            <w:shd w:val="clear" w:color="auto" w:fill="FFFFFF"/>
            <w:hideMark/>
          </w:tcPr>
          <w:p w:rsidR="00916AE8" w:rsidRDefault="00916AE8">
            <w:pPr>
              <w:jc w:val="center"/>
              <w:rPr>
                <w:sz w:val="24"/>
                <w:szCs w:val="24"/>
              </w:rPr>
            </w:pPr>
            <w:r>
              <w:rPr>
                <w:sz w:val="24"/>
                <w:szCs w:val="24"/>
              </w:rPr>
              <w:t>9.5.</w:t>
            </w:r>
          </w:p>
        </w:tc>
        <w:tc>
          <w:tcPr>
            <w:tcW w:w="4677" w:type="dxa"/>
            <w:tcBorders>
              <w:top w:val="single" w:sz="4" w:space="0" w:color="auto"/>
              <w:left w:val="nil"/>
              <w:bottom w:val="single" w:sz="4" w:space="0" w:color="auto"/>
              <w:right w:val="single" w:sz="4" w:space="0" w:color="auto"/>
            </w:tcBorders>
            <w:shd w:val="clear" w:color="auto" w:fill="FFFFFF"/>
            <w:hideMark/>
          </w:tcPr>
          <w:p w:rsidR="00916AE8" w:rsidRDefault="00916AE8">
            <w:pPr>
              <w:jc w:val="both"/>
              <w:rPr>
                <w:sz w:val="24"/>
                <w:szCs w:val="24"/>
              </w:rPr>
            </w:pPr>
            <w:r>
              <w:rPr>
                <w:sz w:val="24"/>
                <w:szCs w:val="24"/>
              </w:rPr>
              <w:t>Проведение работы  с кредитными организациями  по снижению процентных ставок  по действующим кредитным договорам</w:t>
            </w:r>
          </w:p>
        </w:tc>
        <w:tc>
          <w:tcPr>
            <w:tcW w:w="1984" w:type="dxa"/>
            <w:vMerge/>
            <w:tcBorders>
              <w:top w:val="nil"/>
              <w:left w:val="single" w:sz="4" w:space="0" w:color="auto"/>
              <w:bottom w:val="single" w:sz="4" w:space="0" w:color="000000"/>
              <w:right w:val="single" w:sz="4" w:space="0" w:color="auto"/>
            </w:tcBorders>
            <w:vAlign w:val="center"/>
            <w:hideMark/>
          </w:tcPr>
          <w:p w:rsidR="00916AE8" w:rsidRDefault="00916AE8">
            <w:pPr>
              <w:rPr>
                <w:sz w:val="24"/>
                <w:szCs w:val="24"/>
              </w:rPr>
            </w:pPr>
          </w:p>
        </w:tc>
        <w:tc>
          <w:tcPr>
            <w:tcW w:w="1559" w:type="dxa"/>
            <w:tcBorders>
              <w:top w:val="single" w:sz="4" w:space="0" w:color="auto"/>
              <w:left w:val="nil"/>
              <w:bottom w:val="single" w:sz="4" w:space="0" w:color="auto"/>
              <w:right w:val="single" w:sz="4" w:space="0" w:color="auto"/>
            </w:tcBorders>
            <w:shd w:val="clear" w:color="auto" w:fill="FFFFFF"/>
            <w:hideMark/>
          </w:tcPr>
          <w:p w:rsidR="00916AE8" w:rsidRDefault="00916AE8">
            <w:pPr>
              <w:jc w:val="center"/>
              <w:rPr>
                <w:sz w:val="24"/>
                <w:szCs w:val="24"/>
              </w:rPr>
            </w:pPr>
            <w:r>
              <w:rPr>
                <w:sz w:val="24"/>
                <w:szCs w:val="24"/>
              </w:rPr>
              <w:t>ежегодно</w:t>
            </w:r>
          </w:p>
        </w:tc>
        <w:tc>
          <w:tcPr>
            <w:tcW w:w="2976" w:type="dxa"/>
            <w:tcBorders>
              <w:top w:val="single" w:sz="4" w:space="0" w:color="auto"/>
              <w:left w:val="nil"/>
              <w:bottom w:val="single" w:sz="4" w:space="0" w:color="auto"/>
              <w:right w:val="single" w:sz="4" w:space="0" w:color="auto"/>
            </w:tcBorders>
            <w:shd w:val="clear" w:color="auto" w:fill="FFFFFF"/>
            <w:hideMark/>
          </w:tcPr>
          <w:p w:rsidR="00916AE8" w:rsidRDefault="00916AE8">
            <w:pPr>
              <w:jc w:val="both"/>
              <w:rPr>
                <w:sz w:val="24"/>
                <w:szCs w:val="24"/>
              </w:rPr>
            </w:pPr>
            <w:r>
              <w:rPr>
                <w:sz w:val="24"/>
                <w:szCs w:val="24"/>
              </w:rPr>
              <w:t xml:space="preserve">объем снижения фактических расходов  по обслуживанию государственного долга Республики Карелия </w:t>
            </w:r>
          </w:p>
        </w:tc>
        <w:tc>
          <w:tcPr>
            <w:tcW w:w="1133" w:type="dxa"/>
            <w:tcBorders>
              <w:top w:val="single" w:sz="4" w:space="0" w:color="auto"/>
              <w:left w:val="nil"/>
              <w:bottom w:val="single" w:sz="4" w:space="0" w:color="auto"/>
              <w:right w:val="single" w:sz="4" w:space="0" w:color="auto"/>
            </w:tcBorders>
            <w:shd w:val="clear" w:color="auto" w:fill="FFFFFF"/>
            <w:hideMark/>
          </w:tcPr>
          <w:p w:rsidR="00916AE8" w:rsidRDefault="00916AE8">
            <w:pPr>
              <w:jc w:val="center"/>
              <w:rPr>
                <w:sz w:val="24"/>
                <w:szCs w:val="24"/>
              </w:rPr>
            </w:pPr>
            <w:r>
              <w:rPr>
                <w:sz w:val="24"/>
                <w:szCs w:val="24"/>
              </w:rPr>
              <w:t> </w:t>
            </w:r>
          </w:p>
        </w:tc>
        <w:tc>
          <w:tcPr>
            <w:tcW w:w="709" w:type="dxa"/>
            <w:tcBorders>
              <w:top w:val="single" w:sz="4" w:space="0" w:color="auto"/>
              <w:left w:val="nil"/>
              <w:bottom w:val="single" w:sz="4" w:space="0" w:color="auto"/>
              <w:right w:val="single" w:sz="4" w:space="0" w:color="auto"/>
            </w:tcBorders>
            <w:shd w:val="clear" w:color="auto" w:fill="FFFFFF"/>
            <w:hideMark/>
          </w:tcPr>
          <w:p w:rsidR="00916AE8" w:rsidRDefault="00916AE8">
            <w:pPr>
              <w:jc w:val="center"/>
              <w:rPr>
                <w:sz w:val="24"/>
                <w:szCs w:val="24"/>
              </w:rPr>
            </w:pPr>
            <w:r>
              <w:rPr>
                <w:sz w:val="24"/>
                <w:szCs w:val="24"/>
              </w:rPr>
              <w:t>5,0</w:t>
            </w:r>
          </w:p>
        </w:tc>
        <w:tc>
          <w:tcPr>
            <w:tcW w:w="708" w:type="dxa"/>
            <w:tcBorders>
              <w:top w:val="single" w:sz="4" w:space="0" w:color="auto"/>
              <w:left w:val="nil"/>
              <w:bottom w:val="single" w:sz="4" w:space="0" w:color="auto"/>
              <w:right w:val="single" w:sz="4" w:space="0" w:color="auto"/>
            </w:tcBorders>
            <w:shd w:val="clear" w:color="auto" w:fill="FFFFFF"/>
            <w:hideMark/>
          </w:tcPr>
          <w:p w:rsidR="00916AE8" w:rsidRDefault="00916AE8">
            <w:pPr>
              <w:jc w:val="center"/>
              <w:rPr>
                <w:sz w:val="24"/>
                <w:szCs w:val="24"/>
              </w:rPr>
            </w:pPr>
            <w:r>
              <w:rPr>
                <w:sz w:val="24"/>
                <w:szCs w:val="24"/>
              </w:rPr>
              <w:t>5,0</w:t>
            </w:r>
          </w:p>
        </w:tc>
        <w:tc>
          <w:tcPr>
            <w:tcW w:w="709" w:type="dxa"/>
            <w:tcBorders>
              <w:top w:val="single" w:sz="4" w:space="0" w:color="auto"/>
              <w:left w:val="nil"/>
              <w:bottom w:val="single" w:sz="4" w:space="0" w:color="auto"/>
              <w:right w:val="single" w:sz="4" w:space="0" w:color="auto"/>
            </w:tcBorders>
            <w:shd w:val="clear" w:color="auto" w:fill="FFFFFF"/>
            <w:hideMark/>
          </w:tcPr>
          <w:p w:rsidR="00916AE8" w:rsidRDefault="00916AE8">
            <w:pPr>
              <w:jc w:val="center"/>
              <w:rPr>
                <w:sz w:val="24"/>
                <w:szCs w:val="24"/>
              </w:rPr>
            </w:pPr>
            <w:r>
              <w:rPr>
                <w:sz w:val="24"/>
                <w:szCs w:val="24"/>
              </w:rPr>
              <w:t>5,0</w:t>
            </w:r>
          </w:p>
        </w:tc>
      </w:tr>
      <w:tr w:rsidR="00916AE8" w:rsidTr="00274C23">
        <w:trPr>
          <w:trHeight w:val="839"/>
        </w:trPr>
        <w:tc>
          <w:tcPr>
            <w:tcW w:w="725" w:type="dxa"/>
            <w:tcBorders>
              <w:top w:val="nil"/>
              <w:left w:val="single" w:sz="4" w:space="0" w:color="auto"/>
              <w:bottom w:val="single" w:sz="4" w:space="0" w:color="auto"/>
              <w:right w:val="single" w:sz="4" w:space="0" w:color="auto"/>
            </w:tcBorders>
            <w:shd w:val="clear" w:color="auto" w:fill="FFFFFF"/>
            <w:hideMark/>
          </w:tcPr>
          <w:p w:rsidR="00916AE8" w:rsidRDefault="00916AE8">
            <w:pPr>
              <w:jc w:val="center"/>
              <w:rPr>
                <w:sz w:val="24"/>
                <w:szCs w:val="24"/>
              </w:rPr>
            </w:pPr>
            <w:r>
              <w:rPr>
                <w:sz w:val="24"/>
                <w:szCs w:val="24"/>
              </w:rPr>
              <w:t>9.6.</w:t>
            </w:r>
          </w:p>
        </w:tc>
        <w:tc>
          <w:tcPr>
            <w:tcW w:w="4677" w:type="dxa"/>
            <w:tcBorders>
              <w:top w:val="nil"/>
              <w:left w:val="nil"/>
              <w:bottom w:val="single" w:sz="4" w:space="0" w:color="auto"/>
              <w:right w:val="single" w:sz="4" w:space="0" w:color="auto"/>
            </w:tcBorders>
            <w:shd w:val="clear" w:color="auto" w:fill="FFFFFF"/>
            <w:hideMark/>
          </w:tcPr>
          <w:p w:rsidR="00916AE8" w:rsidRDefault="00916AE8">
            <w:pPr>
              <w:jc w:val="both"/>
              <w:rPr>
                <w:sz w:val="24"/>
                <w:szCs w:val="24"/>
              </w:rPr>
            </w:pPr>
            <w:r>
              <w:rPr>
                <w:sz w:val="24"/>
                <w:szCs w:val="24"/>
              </w:rPr>
              <w:t>Исключение расходов, связанных с невыполнением (ненадлежащим выполнением) долговых обязательств</w:t>
            </w:r>
          </w:p>
        </w:tc>
        <w:tc>
          <w:tcPr>
            <w:tcW w:w="1984" w:type="dxa"/>
            <w:vMerge/>
            <w:tcBorders>
              <w:top w:val="nil"/>
              <w:left w:val="single" w:sz="4" w:space="0" w:color="auto"/>
              <w:bottom w:val="single" w:sz="4" w:space="0" w:color="000000"/>
              <w:right w:val="single" w:sz="4" w:space="0" w:color="auto"/>
            </w:tcBorders>
            <w:vAlign w:val="center"/>
            <w:hideMark/>
          </w:tcPr>
          <w:p w:rsidR="00916AE8" w:rsidRDefault="00916AE8">
            <w:pPr>
              <w:rPr>
                <w:sz w:val="24"/>
                <w:szCs w:val="24"/>
              </w:rPr>
            </w:pPr>
          </w:p>
        </w:tc>
        <w:tc>
          <w:tcPr>
            <w:tcW w:w="1559" w:type="dxa"/>
            <w:tcBorders>
              <w:top w:val="nil"/>
              <w:left w:val="nil"/>
              <w:bottom w:val="single" w:sz="4" w:space="0" w:color="auto"/>
              <w:right w:val="single" w:sz="4" w:space="0" w:color="auto"/>
            </w:tcBorders>
            <w:shd w:val="clear" w:color="auto" w:fill="FFFFFF"/>
            <w:hideMark/>
          </w:tcPr>
          <w:p w:rsidR="00916AE8" w:rsidRDefault="00916AE8">
            <w:pPr>
              <w:jc w:val="center"/>
              <w:rPr>
                <w:sz w:val="24"/>
                <w:szCs w:val="24"/>
              </w:rPr>
            </w:pPr>
            <w:r>
              <w:rPr>
                <w:sz w:val="24"/>
                <w:szCs w:val="24"/>
              </w:rPr>
              <w:t>ежегодно</w:t>
            </w:r>
          </w:p>
        </w:tc>
        <w:tc>
          <w:tcPr>
            <w:tcW w:w="2976" w:type="dxa"/>
            <w:tcBorders>
              <w:top w:val="nil"/>
              <w:left w:val="nil"/>
              <w:bottom w:val="single" w:sz="4" w:space="0" w:color="auto"/>
              <w:right w:val="single" w:sz="4" w:space="0" w:color="auto"/>
            </w:tcBorders>
            <w:shd w:val="clear" w:color="auto" w:fill="FFFFFF"/>
            <w:hideMark/>
          </w:tcPr>
          <w:p w:rsidR="00916AE8" w:rsidRDefault="00916AE8">
            <w:pPr>
              <w:jc w:val="both"/>
              <w:rPr>
                <w:sz w:val="24"/>
                <w:szCs w:val="24"/>
              </w:rPr>
            </w:pPr>
            <w:r>
              <w:rPr>
                <w:sz w:val="24"/>
                <w:szCs w:val="24"/>
              </w:rPr>
              <w:t xml:space="preserve">количество штрафных и </w:t>
            </w:r>
            <w:proofErr w:type="spellStart"/>
            <w:r>
              <w:rPr>
                <w:sz w:val="24"/>
                <w:szCs w:val="24"/>
              </w:rPr>
              <w:t>санкционных</w:t>
            </w:r>
            <w:proofErr w:type="spellEnd"/>
            <w:r>
              <w:rPr>
                <w:sz w:val="24"/>
                <w:szCs w:val="24"/>
              </w:rPr>
              <w:t xml:space="preserve"> выплат по долговым обязательствам</w:t>
            </w:r>
          </w:p>
        </w:tc>
        <w:tc>
          <w:tcPr>
            <w:tcW w:w="1133" w:type="dxa"/>
            <w:tcBorders>
              <w:top w:val="nil"/>
              <w:left w:val="nil"/>
              <w:bottom w:val="single" w:sz="4" w:space="0" w:color="auto"/>
              <w:right w:val="single" w:sz="4" w:space="0" w:color="auto"/>
            </w:tcBorders>
            <w:shd w:val="clear" w:color="auto" w:fill="FFFFFF"/>
            <w:hideMark/>
          </w:tcPr>
          <w:p w:rsidR="00916AE8" w:rsidRDefault="00916AE8">
            <w:pPr>
              <w:jc w:val="center"/>
              <w:rPr>
                <w:sz w:val="24"/>
                <w:szCs w:val="24"/>
              </w:rPr>
            </w:pPr>
            <w:r>
              <w:rPr>
                <w:sz w:val="24"/>
                <w:szCs w:val="24"/>
              </w:rPr>
              <w:t> </w:t>
            </w:r>
          </w:p>
        </w:tc>
        <w:tc>
          <w:tcPr>
            <w:tcW w:w="709" w:type="dxa"/>
            <w:tcBorders>
              <w:top w:val="nil"/>
              <w:left w:val="nil"/>
              <w:bottom w:val="single" w:sz="4" w:space="0" w:color="auto"/>
              <w:right w:val="single" w:sz="4" w:space="0" w:color="auto"/>
            </w:tcBorders>
            <w:shd w:val="clear" w:color="auto" w:fill="FFFFFF"/>
            <w:hideMark/>
          </w:tcPr>
          <w:p w:rsidR="00916AE8" w:rsidRDefault="00916AE8">
            <w:pPr>
              <w:jc w:val="center"/>
              <w:rPr>
                <w:sz w:val="24"/>
                <w:szCs w:val="24"/>
              </w:rPr>
            </w:pPr>
            <w:r>
              <w:rPr>
                <w:sz w:val="24"/>
                <w:szCs w:val="24"/>
              </w:rPr>
              <w:t>0,0</w:t>
            </w:r>
          </w:p>
        </w:tc>
        <w:tc>
          <w:tcPr>
            <w:tcW w:w="708" w:type="dxa"/>
            <w:tcBorders>
              <w:top w:val="nil"/>
              <w:left w:val="nil"/>
              <w:bottom w:val="single" w:sz="4" w:space="0" w:color="auto"/>
              <w:right w:val="single" w:sz="4" w:space="0" w:color="auto"/>
            </w:tcBorders>
            <w:shd w:val="clear" w:color="auto" w:fill="FFFFFF"/>
            <w:hideMark/>
          </w:tcPr>
          <w:p w:rsidR="00916AE8" w:rsidRDefault="00916AE8">
            <w:pPr>
              <w:jc w:val="center"/>
              <w:rPr>
                <w:sz w:val="24"/>
                <w:szCs w:val="24"/>
              </w:rPr>
            </w:pPr>
            <w:r>
              <w:rPr>
                <w:sz w:val="24"/>
                <w:szCs w:val="24"/>
              </w:rPr>
              <w:t>0,0</w:t>
            </w:r>
          </w:p>
        </w:tc>
        <w:tc>
          <w:tcPr>
            <w:tcW w:w="709" w:type="dxa"/>
            <w:tcBorders>
              <w:top w:val="nil"/>
              <w:left w:val="nil"/>
              <w:bottom w:val="single" w:sz="4" w:space="0" w:color="auto"/>
              <w:right w:val="single" w:sz="4" w:space="0" w:color="auto"/>
            </w:tcBorders>
            <w:shd w:val="clear" w:color="auto" w:fill="FFFFFF"/>
            <w:hideMark/>
          </w:tcPr>
          <w:p w:rsidR="00916AE8" w:rsidRDefault="00916AE8">
            <w:pPr>
              <w:jc w:val="center"/>
              <w:rPr>
                <w:sz w:val="24"/>
                <w:szCs w:val="24"/>
              </w:rPr>
            </w:pPr>
            <w:r>
              <w:rPr>
                <w:sz w:val="24"/>
                <w:szCs w:val="24"/>
              </w:rPr>
              <w:t>0,0</w:t>
            </w:r>
          </w:p>
        </w:tc>
      </w:tr>
      <w:tr w:rsidR="00916AE8" w:rsidTr="00274C23">
        <w:trPr>
          <w:trHeight w:val="375"/>
        </w:trPr>
        <w:tc>
          <w:tcPr>
            <w:tcW w:w="725" w:type="dxa"/>
            <w:tcBorders>
              <w:top w:val="nil"/>
              <w:left w:val="single" w:sz="4" w:space="0" w:color="auto"/>
              <w:bottom w:val="single" w:sz="4" w:space="0" w:color="auto"/>
              <w:right w:val="single" w:sz="4" w:space="0" w:color="auto"/>
            </w:tcBorders>
            <w:shd w:val="clear" w:color="auto" w:fill="FFFFFF"/>
            <w:noWrap/>
            <w:hideMark/>
          </w:tcPr>
          <w:p w:rsidR="00916AE8" w:rsidRDefault="00916AE8">
            <w:pPr>
              <w:rPr>
                <w:b/>
                <w:bCs/>
                <w:sz w:val="24"/>
                <w:szCs w:val="24"/>
              </w:rPr>
            </w:pPr>
            <w:r>
              <w:rPr>
                <w:b/>
                <w:bCs/>
                <w:sz w:val="24"/>
                <w:szCs w:val="24"/>
              </w:rPr>
              <w:t> </w:t>
            </w:r>
          </w:p>
        </w:tc>
        <w:tc>
          <w:tcPr>
            <w:tcW w:w="4677" w:type="dxa"/>
            <w:tcBorders>
              <w:top w:val="nil"/>
              <w:left w:val="nil"/>
              <w:bottom w:val="single" w:sz="4" w:space="0" w:color="auto"/>
              <w:right w:val="single" w:sz="4" w:space="0" w:color="auto"/>
            </w:tcBorders>
            <w:shd w:val="clear" w:color="auto" w:fill="FFFFFF"/>
            <w:hideMark/>
          </w:tcPr>
          <w:p w:rsidR="00916AE8" w:rsidRDefault="00916AE8">
            <w:pPr>
              <w:rPr>
                <w:b/>
                <w:bCs/>
                <w:sz w:val="24"/>
                <w:szCs w:val="24"/>
              </w:rPr>
            </w:pPr>
            <w:r>
              <w:rPr>
                <w:b/>
                <w:bCs/>
                <w:sz w:val="24"/>
                <w:szCs w:val="24"/>
              </w:rPr>
              <w:t>Итого по разделу 9</w:t>
            </w:r>
          </w:p>
        </w:tc>
        <w:tc>
          <w:tcPr>
            <w:tcW w:w="1984" w:type="dxa"/>
            <w:tcBorders>
              <w:top w:val="nil"/>
              <w:left w:val="nil"/>
              <w:bottom w:val="single" w:sz="4" w:space="0" w:color="auto"/>
              <w:right w:val="single" w:sz="4" w:space="0" w:color="auto"/>
            </w:tcBorders>
            <w:shd w:val="clear" w:color="auto" w:fill="FFFFFF"/>
            <w:hideMark/>
          </w:tcPr>
          <w:p w:rsidR="00916AE8" w:rsidRDefault="00916AE8">
            <w:pPr>
              <w:rPr>
                <w:b/>
                <w:bCs/>
                <w:sz w:val="24"/>
                <w:szCs w:val="24"/>
              </w:rPr>
            </w:pPr>
            <w:r>
              <w:rPr>
                <w:b/>
                <w:bCs/>
                <w:sz w:val="24"/>
                <w:szCs w:val="24"/>
              </w:rPr>
              <w:t> </w:t>
            </w:r>
          </w:p>
        </w:tc>
        <w:tc>
          <w:tcPr>
            <w:tcW w:w="1559" w:type="dxa"/>
            <w:tcBorders>
              <w:top w:val="nil"/>
              <w:left w:val="nil"/>
              <w:bottom w:val="single" w:sz="4" w:space="0" w:color="auto"/>
              <w:right w:val="single" w:sz="4" w:space="0" w:color="auto"/>
            </w:tcBorders>
            <w:shd w:val="clear" w:color="auto" w:fill="FFFFFF"/>
            <w:hideMark/>
          </w:tcPr>
          <w:p w:rsidR="00916AE8" w:rsidRDefault="00916AE8">
            <w:pPr>
              <w:rPr>
                <w:b/>
                <w:bCs/>
                <w:sz w:val="24"/>
                <w:szCs w:val="24"/>
              </w:rPr>
            </w:pPr>
            <w:r>
              <w:rPr>
                <w:b/>
                <w:bCs/>
                <w:sz w:val="24"/>
                <w:szCs w:val="24"/>
              </w:rPr>
              <w:t> </w:t>
            </w:r>
          </w:p>
        </w:tc>
        <w:tc>
          <w:tcPr>
            <w:tcW w:w="2976" w:type="dxa"/>
            <w:tcBorders>
              <w:top w:val="nil"/>
              <w:left w:val="nil"/>
              <w:bottom w:val="single" w:sz="4" w:space="0" w:color="auto"/>
              <w:right w:val="single" w:sz="4" w:space="0" w:color="auto"/>
            </w:tcBorders>
            <w:shd w:val="clear" w:color="auto" w:fill="FFFFFF"/>
            <w:hideMark/>
          </w:tcPr>
          <w:p w:rsidR="00916AE8" w:rsidRDefault="00916AE8">
            <w:pPr>
              <w:rPr>
                <w:b/>
                <w:bCs/>
                <w:sz w:val="24"/>
                <w:szCs w:val="24"/>
              </w:rPr>
            </w:pPr>
            <w:r>
              <w:rPr>
                <w:b/>
                <w:bCs/>
                <w:sz w:val="24"/>
                <w:szCs w:val="24"/>
              </w:rPr>
              <w:t> </w:t>
            </w:r>
          </w:p>
        </w:tc>
        <w:tc>
          <w:tcPr>
            <w:tcW w:w="1133" w:type="dxa"/>
            <w:tcBorders>
              <w:top w:val="nil"/>
              <w:left w:val="nil"/>
              <w:bottom w:val="single" w:sz="4" w:space="0" w:color="auto"/>
              <w:right w:val="single" w:sz="4" w:space="0" w:color="auto"/>
            </w:tcBorders>
            <w:shd w:val="clear" w:color="auto" w:fill="FFFFFF"/>
            <w:hideMark/>
          </w:tcPr>
          <w:p w:rsidR="00916AE8" w:rsidRDefault="00916AE8">
            <w:pPr>
              <w:jc w:val="center"/>
              <w:rPr>
                <w:color w:val="0D0D0D"/>
                <w:sz w:val="24"/>
                <w:szCs w:val="24"/>
              </w:rPr>
            </w:pPr>
            <w:r>
              <w:rPr>
                <w:color w:val="0D0D0D"/>
                <w:sz w:val="24"/>
                <w:szCs w:val="24"/>
              </w:rPr>
              <w:t>млн. рублей</w:t>
            </w:r>
          </w:p>
        </w:tc>
        <w:tc>
          <w:tcPr>
            <w:tcW w:w="709" w:type="dxa"/>
            <w:tcBorders>
              <w:top w:val="nil"/>
              <w:left w:val="nil"/>
              <w:bottom w:val="single" w:sz="4" w:space="0" w:color="auto"/>
              <w:right w:val="single" w:sz="4" w:space="0" w:color="auto"/>
            </w:tcBorders>
            <w:shd w:val="clear" w:color="auto" w:fill="FFFFFF"/>
            <w:hideMark/>
          </w:tcPr>
          <w:p w:rsidR="00916AE8" w:rsidRDefault="00916AE8">
            <w:pPr>
              <w:jc w:val="center"/>
              <w:rPr>
                <w:b/>
                <w:bCs/>
                <w:sz w:val="24"/>
                <w:szCs w:val="24"/>
              </w:rPr>
            </w:pPr>
            <w:r>
              <w:rPr>
                <w:b/>
                <w:bCs/>
                <w:sz w:val="24"/>
                <w:szCs w:val="24"/>
              </w:rPr>
              <w:t>87,0</w:t>
            </w:r>
          </w:p>
        </w:tc>
        <w:tc>
          <w:tcPr>
            <w:tcW w:w="708" w:type="dxa"/>
            <w:tcBorders>
              <w:top w:val="nil"/>
              <w:left w:val="nil"/>
              <w:bottom w:val="single" w:sz="4" w:space="0" w:color="auto"/>
              <w:right w:val="single" w:sz="4" w:space="0" w:color="auto"/>
            </w:tcBorders>
            <w:shd w:val="clear" w:color="auto" w:fill="FFFFFF"/>
            <w:hideMark/>
          </w:tcPr>
          <w:p w:rsidR="00916AE8" w:rsidRDefault="00916AE8">
            <w:pPr>
              <w:jc w:val="center"/>
              <w:rPr>
                <w:b/>
                <w:bCs/>
                <w:sz w:val="24"/>
                <w:szCs w:val="24"/>
              </w:rPr>
            </w:pPr>
            <w:r>
              <w:rPr>
                <w:b/>
                <w:bCs/>
                <w:sz w:val="24"/>
                <w:szCs w:val="24"/>
              </w:rPr>
              <w:t>89,0</w:t>
            </w:r>
          </w:p>
        </w:tc>
        <w:tc>
          <w:tcPr>
            <w:tcW w:w="709" w:type="dxa"/>
            <w:tcBorders>
              <w:top w:val="nil"/>
              <w:left w:val="nil"/>
              <w:bottom w:val="single" w:sz="4" w:space="0" w:color="auto"/>
              <w:right w:val="single" w:sz="4" w:space="0" w:color="auto"/>
            </w:tcBorders>
            <w:shd w:val="clear" w:color="auto" w:fill="FFFFFF"/>
            <w:hideMark/>
          </w:tcPr>
          <w:p w:rsidR="00916AE8" w:rsidRDefault="009F0A63">
            <w:pPr>
              <w:jc w:val="center"/>
              <w:rPr>
                <w:b/>
                <w:bCs/>
                <w:sz w:val="24"/>
                <w:szCs w:val="24"/>
              </w:rPr>
            </w:pPr>
            <w:r w:rsidRPr="009F0A63">
              <w:pict>
                <v:shape id="_x0000_s1031" type="#_x0000_t202" style="position:absolute;left:0;text-align:left;margin-left:33.25pt;margin-top:3.1pt;width:26.9pt;height:23.45pt;z-index:251663360;mso-position-horizontal-relative:text;mso-position-vertical-relative:text" stroked="f">
                  <v:textbox style="mso-next-textbox:#_x0000_s1031">
                    <w:txbxContent>
                      <w:p w:rsidR="00502FCE" w:rsidRDefault="00502FCE" w:rsidP="00916AE8">
                        <w:r>
                          <w:t>».</w:t>
                        </w:r>
                      </w:p>
                    </w:txbxContent>
                  </v:textbox>
                </v:shape>
              </w:pict>
            </w:r>
            <w:r w:rsidR="00916AE8">
              <w:rPr>
                <w:b/>
                <w:bCs/>
                <w:sz w:val="24"/>
                <w:szCs w:val="24"/>
              </w:rPr>
              <w:t>92,0</w:t>
            </w:r>
          </w:p>
        </w:tc>
      </w:tr>
    </w:tbl>
    <w:p w:rsidR="002C31E0" w:rsidRDefault="002C31E0" w:rsidP="00916AE8">
      <w:pPr>
        <w:autoSpaceDE w:val="0"/>
        <w:autoSpaceDN w:val="0"/>
        <w:adjustRightInd w:val="0"/>
        <w:ind w:firstLine="709"/>
        <w:jc w:val="both"/>
        <w:rPr>
          <w:szCs w:val="28"/>
        </w:rPr>
      </w:pPr>
    </w:p>
    <w:p w:rsidR="00916AE8" w:rsidRDefault="002C31E0" w:rsidP="00916AE8">
      <w:pPr>
        <w:autoSpaceDE w:val="0"/>
        <w:autoSpaceDN w:val="0"/>
        <w:adjustRightInd w:val="0"/>
        <w:ind w:firstLine="709"/>
        <w:jc w:val="both"/>
        <w:rPr>
          <w:szCs w:val="28"/>
        </w:rPr>
      </w:pPr>
      <w:r>
        <w:rPr>
          <w:szCs w:val="28"/>
        </w:rPr>
        <w:lastRenderedPageBreak/>
        <w:t>4</w:t>
      </w:r>
      <w:r w:rsidR="00916AE8">
        <w:rPr>
          <w:szCs w:val="28"/>
        </w:rPr>
        <w:t xml:space="preserve">. </w:t>
      </w:r>
      <w:r>
        <w:rPr>
          <w:szCs w:val="28"/>
        </w:rPr>
        <w:t xml:space="preserve">Раздел </w:t>
      </w:r>
      <w:r w:rsidR="00916AE8">
        <w:rPr>
          <w:szCs w:val="28"/>
        </w:rPr>
        <w:t>2 приложения 7 изложить в следующей редакции:</w:t>
      </w:r>
    </w:p>
    <w:p w:rsidR="00916AE8" w:rsidRDefault="00916AE8" w:rsidP="00916AE8">
      <w:pPr>
        <w:autoSpaceDE w:val="0"/>
        <w:autoSpaceDN w:val="0"/>
        <w:adjustRightInd w:val="0"/>
        <w:ind w:firstLine="709"/>
        <w:jc w:val="both"/>
        <w:rPr>
          <w:szCs w:val="28"/>
        </w:rPr>
      </w:pPr>
    </w:p>
    <w:tbl>
      <w:tblPr>
        <w:tblW w:w="1544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4"/>
        <w:gridCol w:w="425"/>
        <w:gridCol w:w="2269"/>
        <w:gridCol w:w="3398"/>
        <w:gridCol w:w="1700"/>
        <w:gridCol w:w="849"/>
        <w:gridCol w:w="3119"/>
        <w:gridCol w:w="850"/>
        <w:gridCol w:w="851"/>
        <w:gridCol w:w="850"/>
        <w:gridCol w:w="851"/>
      </w:tblGrid>
      <w:tr w:rsidR="00154B4F" w:rsidTr="00502FCE">
        <w:tc>
          <w:tcPr>
            <w:tcW w:w="284" w:type="dxa"/>
            <w:tcBorders>
              <w:top w:val="nil"/>
              <w:left w:val="nil"/>
              <w:bottom w:val="nil"/>
              <w:right w:val="single" w:sz="4" w:space="0" w:color="000000"/>
            </w:tcBorders>
          </w:tcPr>
          <w:p w:rsidR="00154B4F" w:rsidRDefault="00154B4F" w:rsidP="00154B4F">
            <w:pPr>
              <w:jc w:val="both"/>
              <w:rPr>
                <w:sz w:val="24"/>
                <w:szCs w:val="24"/>
              </w:rPr>
            </w:pPr>
            <w:r>
              <w:rPr>
                <w:sz w:val="24"/>
                <w:szCs w:val="24"/>
              </w:rPr>
              <w:t>«</w:t>
            </w:r>
          </w:p>
          <w:p w:rsidR="00154B4F" w:rsidRDefault="00154B4F">
            <w:pPr>
              <w:jc w:val="both"/>
              <w:rPr>
                <w:sz w:val="24"/>
                <w:szCs w:val="24"/>
              </w:rPr>
            </w:pPr>
          </w:p>
        </w:tc>
        <w:tc>
          <w:tcPr>
            <w:tcW w:w="15162" w:type="dxa"/>
            <w:gridSpan w:val="10"/>
            <w:tcBorders>
              <w:top w:val="single" w:sz="4" w:space="0" w:color="000000"/>
              <w:left w:val="single" w:sz="4" w:space="0" w:color="000000"/>
              <w:bottom w:val="single" w:sz="4" w:space="0" w:color="000000"/>
              <w:right w:val="single" w:sz="4" w:space="0" w:color="000000"/>
            </w:tcBorders>
          </w:tcPr>
          <w:p w:rsidR="00154B4F" w:rsidRDefault="00154B4F">
            <w:pPr>
              <w:tabs>
                <w:tab w:val="center" w:pos="4677"/>
                <w:tab w:val="right" w:pos="9355"/>
              </w:tabs>
              <w:jc w:val="center"/>
              <w:rPr>
                <w:sz w:val="24"/>
                <w:szCs w:val="24"/>
              </w:rPr>
            </w:pPr>
            <w:r>
              <w:rPr>
                <w:b/>
                <w:sz w:val="24"/>
                <w:szCs w:val="24"/>
              </w:rPr>
              <w:t>2. Мероприятия по сокращению расходов на обслуживание долга</w:t>
            </w:r>
          </w:p>
        </w:tc>
      </w:tr>
      <w:tr w:rsidR="00154B4F" w:rsidTr="00154B4F">
        <w:tc>
          <w:tcPr>
            <w:tcW w:w="284" w:type="dxa"/>
            <w:vMerge w:val="restart"/>
            <w:tcBorders>
              <w:top w:val="nil"/>
              <w:left w:val="nil"/>
              <w:bottom w:val="nil"/>
              <w:right w:val="single" w:sz="4" w:space="0" w:color="000000"/>
            </w:tcBorders>
          </w:tcPr>
          <w:p w:rsidR="00154B4F" w:rsidRDefault="00154B4F">
            <w:pPr>
              <w:jc w:val="both"/>
              <w:rPr>
                <w:sz w:val="24"/>
                <w:szCs w:val="24"/>
              </w:rPr>
            </w:pPr>
          </w:p>
          <w:p w:rsidR="00154B4F" w:rsidRDefault="00154B4F">
            <w:pPr>
              <w:jc w:val="both"/>
              <w:rPr>
                <w:sz w:val="24"/>
                <w:szCs w:val="24"/>
              </w:rPr>
            </w:pPr>
          </w:p>
        </w:tc>
        <w:tc>
          <w:tcPr>
            <w:tcW w:w="425" w:type="dxa"/>
            <w:vMerge w:val="restart"/>
            <w:tcBorders>
              <w:top w:val="single" w:sz="4" w:space="0" w:color="000000"/>
              <w:left w:val="single" w:sz="4" w:space="0" w:color="000000"/>
              <w:bottom w:val="single" w:sz="4" w:space="0" w:color="000000"/>
              <w:right w:val="single" w:sz="4" w:space="0" w:color="000000"/>
            </w:tcBorders>
          </w:tcPr>
          <w:p w:rsidR="00154B4F" w:rsidRDefault="00154B4F" w:rsidP="00154B4F">
            <w:pPr>
              <w:jc w:val="both"/>
              <w:rPr>
                <w:sz w:val="24"/>
                <w:szCs w:val="24"/>
              </w:rPr>
            </w:pPr>
            <w:r>
              <w:rPr>
                <w:sz w:val="24"/>
                <w:szCs w:val="24"/>
              </w:rPr>
              <w:t>2.</w:t>
            </w:r>
          </w:p>
          <w:p w:rsidR="00154B4F" w:rsidRDefault="00154B4F">
            <w:pPr>
              <w:jc w:val="both"/>
              <w:rPr>
                <w:sz w:val="24"/>
                <w:szCs w:val="24"/>
              </w:rPr>
            </w:pPr>
          </w:p>
          <w:p w:rsidR="00154B4F" w:rsidRDefault="00154B4F">
            <w:pPr>
              <w:jc w:val="both"/>
              <w:rPr>
                <w:sz w:val="24"/>
                <w:szCs w:val="24"/>
              </w:rPr>
            </w:pPr>
          </w:p>
          <w:p w:rsidR="00154B4F" w:rsidRDefault="00154B4F">
            <w:pPr>
              <w:jc w:val="both"/>
              <w:rPr>
                <w:sz w:val="24"/>
                <w:szCs w:val="24"/>
              </w:rPr>
            </w:pPr>
          </w:p>
        </w:tc>
        <w:tc>
          <w:tcPr>
            <w:tcW w:w="2269" w:type="dxa"/>
            <w:vMerge w:val="restart"/>
            <w:tcBorders>
              <w:top w:val="single" w:sz="4" w:space="0" w:color="000000"/>
              <w:left w:val="single" w:sz="4" w:space="0" w:color="000000"/>
              <w:bottom w:val="single" w:sz="4" w:space="0" w:color="000000"/>
              <w:right w:val="single" w:sz="4" w:space="0" w:color="000000"/>
            </w:tcBorders>
          </w:tcPr>
          <w:p w:rsidR="00154B4F" w:rsidRDefault="00154B4F">
            <w:pPr>
              <w:jc w:val="both"/>
              <w:rPr>
                <w:sz w:val="24"/>
                <w:szCs w:val="24"/>
              </w:rPr>
            </w:pPr>
            <w:r>
              <w:rPr>
                <w:sz w:val="24"/>
                <w:szCs w:val="24"/>
              </w:rPr>
              <w:t>Оптимальное сочетание долговых инструментов</w:t>
            </w:r>
          </w:p>
          <w:p w:rsidR="00154B4F" w:rsidRDefault="00154B4F">
            <w:pPr>
              <w:jc w:val="both"/>
              <w:rPr>
                <w:sz w:val="24"/>
                <w:szCs w:val="24"/>
              </w:rPr>
            </w:pPr>
          </w:p>
          <w:p w:rsidR="00154B4F" w:rsidRDefault="00154B4F">
            <w:pPr>
              <w:jc w:val="both"/>
              <w:rPr>
                <w:sz w:val="24"/>
                <w:szCs w:val="24"/>
              </w:rPr>
            </w:pPr>
          </w:p>
          <w:p w:rsidR="00154B4F" w:rsidRDefault="00154B4F">
            <w:pPr>
              <w:jc w:val="both"/>
              <w:rPr>
                <w:sz w:val="24"/>
                <w:szCs w:val="24"/>
              </w:rPr>
            </w:pPr>
          </w:p>
          <w:p w:rsidR="00154B4F" w:rsidRDefault="00154B4F">
            <w:pPr>
              <w:jc w:val="both"/>
              <w:rPr>
                <w:sz w:val="24"/>
                <w:szCs w:val="24"/>
              </w:rPr>
            </w:pPr>
          </w:p>
        </w:tc>
        <w:tc>
          <w:tcPr>
            <w:tcW w:w="3398" w:type="dxa"/>
            <w:tcBorders>
              <w:top w:val="single" w:sz="4" w:space="0" w:color="000000"/>
              <w:left w:val="single" w:sz="4" w:space="0" w:color="000000"/>
              <w:bottom w:val="single" w:sz="4" w:space="0" w:color="000000"/>
              <w:right w:val="single" w:sz="4" w:space="0" w:color="000000"/>
            </w:tcBorders>
            <w:hideMark/>
          </w:tcPr>
          <w:p w:rsidR="00154B4F" w:rsidRDefault="00154B4F">
            <w:pPr>
              <w:tabs>
                <w:tab w:val="center" w:pos="4677"/>
                <w:tab w:val="right" w:pos="9355"/>
              </w:tabs>
              <w:jc w:val="both"/>
              <w:rPr>
                <w:sz w:val="24"/>
                <w:szCs w:val="24"/>
              </w:rPr>
            </w:pPr>
            <w:r>
              <w:rPr>
                <w:sz w:val="24"/>
                <w:szCs w:val="24"/>
              </w:rPr>
              <w:t>в случаях и на условиях, установленных федеральным законодательством, привлечение бюджетных кредитов из федерального бюджета на пополнение остатков средств на счетах бюджетов субъектов Российской Федерации</w:t>
            </w:r>
          </w:p>
        </w:tc>
        <w:tc>
          <w:tcPr>
            <w:tcW w:w="1700" w:type="dxa"/>
            <w:tcBorders>
              <w:top w:val="single" w:sz="4" w:space="0" w:color="000000"/>
              <w:left w:val="single" w:sz="4" w:space="0" w:color="000000"/>
              <w:bottom w:val="single" w:sz="4" w:space="0" w:color="000000"/>
              <w:right w:val="single" w:sz="4" w:space="0" w:color="000000"/>
            </w:tcBorders>
            <w:hideMark/>
          </w:tcPr>
          <w:p w:rsidR="00154B4F" w:rsidRDefault="00154B4F">
            <w:pPr>
              <w:rPr>
                <w:sz w:val="24"/>
                <w:szCs w:val="24"/>
              </w:rPr>
            </w:pPr>
            <w:r>
              <w:rPr>
                <w:sz w:val="24"/>
                <w:szCs w:val="24"/>
              </w:rPr>
              <w:t>Министерство финансов Республики Карелия</w:t>
            </w:r>
          </w:p>
        </w:tc>
        <w:tc>
          <w:tcPr>
            <w:tcW w:w="849" w:type="dxa"/>
            <w:tcBorders>
              <w:top w:val="single" w:sz="4" w:space="0" w:color="000000"/>
              <w:left w:val="single" w:sz="4" w:space="0" w:color="000000"/>
              <w:bottom w:val="single" w:sz="4" w:space="0" w:color="000000"/>
              <w:right w:val="single" w:sz="4" w:space="0" w:color="000000"/>
            </w:tcBorders>
            <w:hideMark/>
          </w:tcPr>
          <w:p w:rsidR="00154B4F" w:rsidRDefault="00154B4F">
            <w:pPr>
              <w:jc w:val="center"/>
              <w:rPr>
                <w:sz w:val="24"/>
                <w:szCs w:val="24"/>
              </w:rPr>
            </w:pPr>
            <w:r>
              <w:rPr>
                <w:sz w:val="24"/>
                <w:szCs w:val="24"/>
              </w:rPr>
              <w:t>2016–2018 годы</w:t>
            </w:r>
          </w:p>
        </w:tc>
        <w:tc>
          <w:tcPr>
            <w:tcW w:w="3119" w:type="dxa"/>
            <w:tcBorders>
              <w:top w:val="single" w:sz="4" w:space="0" w:color="000000"/>
              <w:left w:val="single" w:sz="4" w:space="0" w:color="000000"/>
              <w:bottom w:val="single" w:sz="4" w:space="0" w:color="000000"/>
              <w:right w:val="single" w:sz="4" w:space="0" w:color="000000"/>
            </w:tcBorders>
            <w:hideMark/>
          </w:tcPr>
          <w:p w:rsidR="00154B4F" w:rsidRDefault="00154B4F">
            <w:pPr>
              <w:tabs>
                <w:tab w:val="center" w:pos="4677"/>
                <w:tab w:val="right" w:pos="9355"/>
              </w:tabs>
              <w:jc w:val="both"/>
              <w:rPr>
                <w:sz w:val="24"/>
                <w:szCs w:val="24"/>
              </w:rPr>
            </w:pPr>
            <w:r>
              <w:rPr>
                <w:sz w:val="24"/>
                <w:szCs w:val="24"/>
              </w:rPr>
              <w:t>объем снижения фактических расходов по обслуживанию долга относительно плановых назначений</w:t>
            </w:r>
          </w:p>
        </w:tc>
        <w:tc>
          <w:tcPr>
            <w:tcW w:w="850" w:type="dxa"/>
            <w:tcBorders>
              <w:top w:val="single" w:sz="4" w:space="0" w:color="000000"/>
              <w:left w:val="single" w:sz="4" w:space="0" w:color="000000"/>
              <w:bottom w:val="single" w:sz="4" w:space="0" w:color="000000"/>
              <w:right w:val="single" w:sz="4" w:space="0" w:color="000000"/>
            </w:tcBorders>
            <w:hideMark/>
          </w:tcPr>
          <w:p w:rsidR="00154B4F" w:rsidRDefault="00154B4F" w:rsidP="002C31E0">
            <w:pPr>
              <w:tabs>
                <w:tab w:val="center" w:pos="4677"/>
                <w:tab w:val="right" w:pos="9355"/>
              </w:tabs>
              <w:ind w:right="-114"/>
              <w:jc w:val="center"/>
              <w:rPr>
                <w:sz w:val="24"/>
                <w:szCs w:val="24"/>
              </w:rPr>
            </w:pPr>
            <w:r>
              <w:rPr>
                <w:sz w:val="24"/>
                <w:szCs w:val="24"/>
              </w:rPr>
              <w:t>млн. рублей</w:t>
            </w:r>
          </w:p>
        </w:tc>
        <w:tc>
          <w:tcPr>
            <w:tcW w:w="851" w:type="dxa"/>
            <w:tcBorders>
              <w:top w:val="single" w:sz="4" w:space="0" w:color="000000"/>
              <w:left w:val="single" w:sz="4" w:space="0" w:color="000000"/>
              <w:bottom w:val="single" w:sz="4" w:space="0" w:color="000000"/>
              <w:right w:val="single" w:sz="4" w:space="0" w:color="000000"/>
            </w:tcBorders>
            <w:hideMark/>
          </w:tcPr>
          <w:p w:rsidR="00154B4F" w:rsidRDefault="00154B4F">
            <w:pPr>
              <w:tabs>
                <w:tab w:val="center" w:pos="4677"/>
                <w:tab w:val="right" w:pos="9355"/>
              </w:tabs>
              <w:jc w:val="center"/>
              <w:rPr>
                <w:sz w:val="24"/>
                <w:szCs w:val="24"/>
              </w:rPr>
            </w:pPr>
            <w:r>
              <w:rPr>
                <w:sz w:val="24"/>
                <w:szCs w:val="24"/>
              </w:rPr>
              <w:t>30,0</w:t>
            </w:r>
          </w:p>
        </w:tc>
        <w:tc>
          <w:tcPr>
            <w:tcW w:w="850" w:type="dxa"/>
            <w:tcBorders>
              <w:top w:val="single" w:sz="4" w:space="0" w:color="000000"/>
              <w:left w:val="single" w:sz="4" w:space="0" w:color="000000"/>
              <w:bottom w:val="single" w:sz="4" w:space="0" w:color="000000"/>
              <w:right w:val="single" w:sz="4" w:space="0" w:color="000000"/>
            </w:tcBorders>
            <w:hideMark/>
          </w:tcPr>
          <w:p w:rsidR="00154B4F" w:rsidRDefault="00154B4F">
            <w:pPr>
              <w:tabs>
                <w:tab w:val="center" w:pos="4677"/>
                <w:tab w:val="right" w:pos="9355"/>
              </w:tabs>
              <w:jc w:val="center"/>
              <w:rPr>
                <w:sz w:val="24"/>
                <w:szCs w:val="24"/>
              </w:rPr>
            </w:pPr>
            <w:r>
              <w:rPr>
                <w:sz w:val="24"/>
                <w:szCs w:val="24"/>
              </w:rPr>
              <w:t>31,0</w:t>
            </w:r>
          </w:p>
        </w:tc>
        <w:tc>
          <w:tcPr>
            <w:tcW w:w="851" w:type="dxa"/>
            <w:tcBorders>
              <w:top w:val="single" w:sz="4" w:space="0" w:color="000000"/>
              <w:left w:val="single" w:sz="4" w:space="0" w:color="000000"/>
              <w:bottom w:val="single" w:sz="4" w:space="0" w:color="000000"/>
              <w:right w:val="single" w:sz="4" w:space="0" w:color="000000"/>
            </w:tcBorders>
            <w:hideMark/>
          </w:tcPr>
          <w:p w:rsidR="00154B4F" w:rsidRDefault="00154B4F">
            <w:pPr>
              <w:tabs>
                <w:tab w:val="center" w:pos="4677"/>
                <w:tab w:val="right" w:pos="9355"/>
              </w:tabs>
              <w:jc w:val="center"/>
              <w:rPr>
                <w:sz w:val="24"/>
                <w:szCs w:val="24"/>
              </w:rPr>
            </w:pPr>
            <w:r>
              <w:rPr>
                <w:sz w:val="24"/>
                <w:szCs w:val="24"/>
              </w:rPr>
              <w:t>32,0</w:t>
            </w:r>
          </w:p>
        </w:tc>
      </w:tr>
      <w:tr w:rsidR="00154B4F" w:rsidTr="00154B4F">
        <w:tc>
          <w:tcPr>
            <w:tcW w:w="284" w:type="dxa"/>
            <w:vMerge/>
            <w:tcBorders>
              <w:top w:val="single" w:sz="4" w:space="0" w:color="000000"/>
              <w:left w:val="nil"/>
              <w:bottom w:val="nil"/>
              <w:right w:val="single" w:sz="4" w:space="0" w:color="000000"/>
            </w:tcBorders>
            <w:vAlign w:val="center"/>
            <w:hideMark/>
          </w:tcPr>
          <w:p w:rsidR="00154B4F" w:rsidRDefault="00154B4F">
            <w:pPr>
              <w:rPr>
                <w:sz w:val="24"/>
                <w:szCs w:val="24"/>
              </w:rPr>
            </w:pPr>
          </w:p>
        </w:tc>
        <w:tc>
          <w:tcPr>
            <w:tcW w:w="425" w:type="dxa"/>
            <w:vMerge/>
            <w:tcBorders>
              <w:top w:val="single" w:sz="4" w:space="0" w:color="000000"/>
              <w:left w:val="single" w:sz="4" w:space="0" w:color="000000"/>
              <w:bottom w:val="single" w:sz="4" w:space="0" w:color="000000"/>
              <w:right w:val="single" w:sz="4" w:space="0" w:color="000000"/>
            </w:tcBorders>
            <w:vAlign w:val="center"/>
          </w:tcPr>
          <w:p w:rsidR="00154B4F" w:rsidRDefault="00154B4F">
            <w:pPr>
              <w:rPr>
                <w:sz w:val="24"/>
                <w:szCs w:val="24"/>
              </w:rPr>
            </w:pPr>
          </w:p>
        </w:tc>
        <w:tc>
          <w:tcPr>
            <w:tcW w:w="2269" w:type="dxa"/>
            <w:vMerge/>
            <w:tcBorders>
              <w:top w:val="single" w:sz="4" w:space="0" w:color="000000"/>
              <w:left w:val="single" w:sz="4" w:space="0" w:color="000000"/>
              <w:bottom w:val="single" w:sz="4" w:space="0" w:color="000000"/>
              <w:right w:val="single" w:sz="4" w:space="0" w:color="000000"/>
            </w:tcBorders>
            <w:vAlign w:val="center"/>
            <w:hideMark/>
          </w:tcPr>
          <w:p w:rsidR="00154B4F" w:rsidRDefault="00154B4F">
            <w:pPr>
              <w:rPr>
                <w:sz w:val="24"/>
                <w:szCs w:val="24"/>
              </w:rPr>
            </w:pPr>
          </w:p>
        </w:tc>
        <w:tc>
          <w:tcPr>
            <w:tcW w:w="3398" w:type="dxa"/>
            <w:tcBorders>
              <w:top w:val="single" w:sz="4" w:space="0" w:color="000000"/>
              <w:left w:val="single" w:sz="4" w:space="0" w:color="000000"/>
              <w:bottom w:val="single" w:sz="4" w:space="0" w:color="000000"/>
              <w:right w:val="single" w:sz="4" w:space="0" w:color="000000"/>
            </w:tcBorders>
            <w:hideMark/>
          </w:tcPr>
          <w:p w:rsidR="00154B4F" w:rsidRDefault="00154B4F">
            <w:pPr>
              <w:tabs>
                <w:tab w:val="center" w:pos="4677"/>
                <w:tab w:val="right" w:pos="9355"/>
              </w:tabs>
              <w:jc w:val="both"/>
              <w:rPr>
                <w:sz w:val="24"/>
                <w:szCs w:val="24"/>
              </w:rPr>
            </w:pPr>
            <w:r>
              <w:rPr>
                <w:sz w:val="24"/>
                <w:szCs w:val="24"/>
              </w:rPr>
              <w:t>привлечение   кредитов кредитных организаций в форме возобновляемых кредитных линий</w:t>
            </w:r>
          </w:p>
        </w:tc>
        <w:tc>
          <w:tcPr>
            <w:tcW w:w="1700" w:type="dxa"/>
            <w:tcBorders>
              <w:top w:val="single" w:sz="4" w:space="0" w:color="000000"/>
              <w:left w:val="single" w:sz="4" w:space="0" w:color="000000"/>
              <w:bottom w:val="single" w:sz="4" w:space="0" w:color="000000"/>
              <w:right w:val="single" w:sz="4" w:space="0" w:color="000000"/>
            </w:tcBorders>
            <w:hideMark/>
          </w:tcPr>
          <w:p w:rsidR="00154B4F" w:rsidRDefault="00154B4F">
            <w:pPr>
              <w:rPr>
                <w:sz w:val="24"/>
                <w:szCs w:val="24"/>
              </w:rPr>
            </w:pPr>
            <w:r>
              <w:rPr>
                <w:sz w:val="24"/>
                <w:szCs w:val="24"/>
              </w:rPr>
              <w:t>Министерство финансов Республики Карелия</w:t>
            </w:r>
          </w:p>
        </w:tc>
        <w:tc>
          <w:tcPr>
            <w:tcW w:w="849" w:type="dxa"/>
            <w:tcBorders>
              <w:top w:val="single" w:sz="4" w:space="0" w:color="000000"/>
              <w:left w:val="single" w:sz="4" w:space="0" w:color="000000"/>
              <w:bottom w:val="single" w:sz="4" w:space="0" w:color="000000"/>
              <w:right w:val="single" w:sz="4" w:space="0" w:color="000000"/>
            </w:tcBorders>
            <w:hideMark/>
          </w:tcPr>
          <w:p w:rsidR="00154B4F" w:rsidRDefault="00154B4F" w:rsidP="002C31E0">
            <w:pPr>
              <w:jc w:val="center"/>
              <w:rPr>
                <w:sz w:val="24"/>
                <w:szCs w:val="24"/>
              </w:rPr>
            </w:pPr>
            <w:r>
              <w:rPr>
                <w:sz w:val="24"/>
                <w:szCs w:val="24"/>
              </w:rPr>
              <w:t>2016–2018 годы</w:t>
            </w:r>
          </w:p>
        </w:tc>
        <w:tc>
          <w:tcPr>
            <w:tcW w:w="3119" w:type="dxa"/>
            <w:tcBorders>
              <w:top w:val="single" w:sz="4" w:space="0" w:color="000000"/>
              <w:left w:val="single" w:sz="4" w:space="0" w:color="000000"/>
              <w:bottom w:val="single" w:sz="4" w:space="0" w:color="000000"/>
              <w:right w:val="single" w:sz="4" w:space="0" w:color="000000"/>
            </w:tcBorders>
            <w:hideMark/>
          </w:tcPr>
          <w:p w:rsidR="00154B4F" w:rsidRDefault="00154B4F">
            <w:pPr>
              <w:tabs>
                <w:tab w:val="center" w:pos="4677"/>
                <w:tab w:val="right" w:pos="9355"/>
              </w:tabs>
              <w:jc w:val="both"/>
              <w:rPr>
                <w:sz w:val="24"/>
                <w:szCs w:val="24"/>
              </w:rPr>
            </w:pPr>
            <w:r>
              <w:rPr>
                <w:sz w:val="24"/>
                <w:szCs w:val="24"/>
              </w:rPr>
              <w:t>объем снижения фактических расходов по обслуживанию долга относительно плановых назначений</w:t>
            </w:r>
          </w:p>
        </w:tc>
        <w:tc>
          <w:tcPr>
            <w:tcW w:w="850" w:type="dxa"/>
            <w:tcBorders>
              <w:top w:val="single" w:sz="4" w:space="0" w:color="000000"/>
              <w:left w:val="single" w:sz="4" w:space="0" w:color="000000"/>
              <w:bottom w:val="single" w:sz="4" w:space="0" w:color="000000"/>
              <w:right w:val="single" w:sz="4" w:space="0" w:color="000000"/>
            </w:tcBorders>
            <w:hideMark/>
          </w:tcPr>
          <w:p w:rsidR="00154B4F" w:rsidRDefault="00154B4F" w:rsidP="00502FCE">
            <w:pPr>
              <w:tabs>
                <w:tab w:val="center" w:pos="4677"/>
                <w:tab w:val="right" w:pos="9355"/>
              </w:tabs>
              <w:ind w:right="-114"/>
              <w:jc w:val="center"/>
              <w:rPr>
                <w:sz w:val="24"/>
                <w:szCs w:val="24"/>
              </w:rPr>
            </w:pPr>
            <w:r>
              <w:rPr>
                <w:sz w:val="24"/>
                <w:szCs w:val="24"/>
              </w:rPr>
              <w:t>млн. рублей</w:t>
            </w:r>
          </w:p>
        </w:tc>
        <w:tc>
          <w:tcPr>
            <w:tcW w:w="851" w:type="dxa"/>
            <w:tcBorders>
              <w:top w:val="single" w:sz="4" w:space="0" w:color="000000"/>
              <w:left w:val="single" w:sz="4" w:space="0" w:color="000000"/>
              <w:bottom w:val="single" w:sz="4" w:space="0" w:color="000000"/>
              <w:right w:val="single" w:sz="4" w:space="0" w:color="000000"/>
            </w:tcBorders>
            <w:hideMark/>
          </w:tcPr>
          <w:p w:rsidR="00154B4F" w:rsidRDefault="00154B4F">
            <w:pPr>
              <w:tabs>
                <w:tab w:val="center" w:pos="4677"/>
                <w:tab w:val="right" w:pos="9355"/>
              </w:tabs>
              <w:jc w:val="center"/>
              <w:rPr>
                <w:sz w:val="24"/>
                <w:szCs w:val="24"/>
              </w:rPr>
            </w:pPr>
            <w:r>
              <w:rPr>
                <w:sz w:val="24"/>
                <w:szCs w:val="24"/>
              </w:rPr>
              <w:t>27,0</w:t>
            </w:r>
          </w:p>
        </w:tc>
        <w:tc>
          <w:tcPr>
            <w:tcW w:w="850" w:type="dxa"/>
            <w:tcBorders>
              <w:top w:val="single" w:sz="4" w:space="0" w:color="000000"/>
              <w:left w:val="single" w:sz="4" w:space="0" w:color="000000"/>
              <w:bottom w:val="single" w:sz="4" w:space="0" w:color="000000"/>
              <w:right w:val="single" w:sz="4" w:space="0" w:color="000000"/>
            </w:tcBorders>
            <w:hideMark/>
          </w:tcPr>
          <w:p w:rsidR="00154B4F" w:rsidRDefault="00154B4F">
            <w:pPr>
              <w:tabs>
                <w:tab w:val="center" w:pos="4677"/>
                <w:tab w:val="right" w:pos="9355"/>
              </w:tabs>
              <w:jc w:val="center"/>
              <w:rPr>
                <w:sz w:val="24"/>
                <w:szCs w:val="24"/>
              </w:rPr>
            </w:pPr>
            <w:r>
              <w:rPr>
                <w:sz w:val="24"/>
                <w:szCs w:val="24"/>
              </w:rPr>
              <w:t>28,0</w:t>
            </w:r>
          </w:p>
        </w:tc>
        <w:tc>
          <w:tcPr>
            <w:tcW w:w="851" w:type="dxa"/>
            <w:tcBorders>
              <w:top w:val="single" w:sz="4" w:space="0" w:color="000000"/>
              <w:left w:val="single" w:sz="4" w:space="0" w:color="000000"/>
              <w:bottom w:val="single" w:sz="4" w:space="0" w:color="000000"/>
              <w:right w:val="single" w:sz="4" w:space="0" w:color="000000"/>
            </w:tcBorders>
            <w:hideMark/>
          </w:tcPr>
          <w:p w:rsidR="00154B4F" w:rsidRDefault="00154B4F">
            <w:pPr>
              <w:tabs>
                <w:tab w:val="center" w:pos="4677"/>
                <w:tab w:val="right" w:pos="9355"/>
              </w:tabs>
              <w:jc w:val="center"/>
              <w:rPr>
                <w:sz w:val="24"/>
                <w:szCs w:val="24"/>
              </w:rPr>
            </w:pPr>
            <w:r>
              <w:rPr>
                <w:sz w:val="24"/>
                <w:szCs w:val="24"/>
              </w:rPr>
              <w:t>30,0</w:t>
            </w:r>
          </w:p>
        </w:tc>
      </w:tr>
      <w:tr w:rsidR="00154B4F" w:rsidTr="00154B4F">
        <w:tc>
          <w:tcPr>
            <w:tcW w:w="284" w:type="dxa"/>
            <w:vMerge/>
            <w:tcBorders>
              <w:top w:val="single" w:sz="4" w:space="0" w:color="000000"/>
              <w:left w:val="nil"/>
              <w:bottom w:val="nil"/>
              <w:right w:val="single" w:sz="4" w:space="0" w:color="000000"/>
            </w:tcBorders>
            <w:vAlign w:val="center"/>
            <w:hideMark/>
          </w:tcPr>
          <w:p w:rsidR="00154B4F" w:rsidRDefault="00154B4F">
            <w:pPr>
              <w:rPr>
                <w:sz w:val="24"/>
                <w:szCs w:val="24"/>
              </w:rPr>
            </w:pPr>
          </w:p>
        </w:tc>
        <w:tc>
          <w:tcPr>
            <w:tcW w:w="425" w:type="dxa"/>
            <w:vMerge/>
            <w:tcBorders>
              <w:top w:val="single" w:sz="4" w:space="0" w:color="000000"/>
              <w:left w:val="single" w:sz="4" w:space="0" w:color="000000"/>
              <w:bottom w:val="single" w:sz="4" w:space="0" w:color="000000"/>
              <w:right w:val="single" w:sz="4" w:space="0" w:color="000000"/>
            </w:tcBorders>
            <w:vAlign w:val="center"/>
          </w:tcPr>
          <w:p w:rsidR="00154B4F" w:rsidRDefault="00154B4F">
            <w:pPr>
              <w:rPr>
                <w:sz w:val="24"/>
                <w:szCs w:val="24"/>
              </w:rPr>
            </w:pPr>
          </w:p>
        </w:tc>
        <w:tc>
          <w:tcPr>
            <w:tcW w:w="2269" w:type="dxa"/>
            <w:vMerge/>
            <w:tcBorders>
              <w:top w:val="single" w:sz="4" w:space="0" w:color="000000"/>
              <w:left w:val="single" w:sz="4" w:space="0" w:color="000000"/>
              <w:bottom w:val="single" w:sz="4" w:space="0" w:color="000000"/>
              <w:right w:val="single" w:sz="4" w:space="0" w:color="000000"/>
            </w:tcBorders>
            <w:vAlign w:val="center"/>
            <w:hideMark/>
          </w:tcPr>
          <w:p w:rsidR="00154B4F" w:rsidRDefault="00154B4F">
            <w:pPr>
              <w:rPr>
                <w:sz w:val="24"/>
                <w:szCs w:val="24"/>
              </w:rPr>
            </w:pPr>
          </w:p>
        </w:tc>
        <w:tc>
          <w:tcPr>
            <w:tcW w:w="3398" w:type="dxa"/>
            <w:tcBorders>
              <w:top w:val="single" w:sz="4" w:space="0" w:color="000000"/>
              <w:left w:val="single" w:sz="4" w:space="0" w:color="000000"/>
              <w:bottom w:val="single" w:sz="4" w:space="0" w:color="000000"/>
              <w:right w:val="single" w:sz="4" w:space="0" w:color="000000"/>
            </w:tcBorders>
            <w:hideMark/>
          </w:tcPr>
          <w:p w:rsidR="00154B4F" w:rsidRDefault="00154B4F">
            <w:pPr>
              <w:tabs>
                <w:tab w:val="center" w:pos="4677"/>
                <w:tab w:val="right" w:pos="9355"/>
              </w:tabs>
              <w:jc w:val="both"/>
              <w:rPr>
                <w:sz w:val="24"/>
                <w:szCs w:val="24"/>
              </w:rPr>
            </w:pPr>
            <w:r>
              <w:rPr>
                <w:sz w:val="24"/>
                <w:szCs w:val="24"/>
              </w:rPr>
              <w:t>подготовка качественного обоснования цены контрактов на привлечение кредитов кредитных организаций с целью минимизации процентных расходов</w:t>
            </w:r>
          </w:p>
        </w:tc>
        <w:tc>
          <w:tcPr>
            <w:tcW w:w="1700" w:type="dxa"/>
            <w:tcBorders>
              <w:top w:val="single" w:sz="4" w:space="0" w:color="000000"/>
              <w:left w:val="single" w:sz="4" w:space="0" w:color="000000"/>
              <w:bottom w:val="single" w:sz="4" w:space="0" w:color="000000"/>
              <w:right w:val="single" w:sz="4" w:space="0" w:color="000000"/>
            </w:tcBorders>
            <w:hideMark/>
          </w:tcPr>
          <w:p w:rsidR="00154B4F" w:rsidRDefault="00154B4F">
            <w:pPr>
              <w:rPr>
                <w:sz w:val="24"/>
                <w:szCs w:val="24"/>
              </w:rPr>
            </w:pPr>
            <w:r>
              <w:rPr>
                <w:sz w:val="24"/>
                <w:szCs w:val="24"/>
              </w:rPr>
              <w:t>Министерство финансов Республики Карелия</w:t>
            </w:r>
          </w:p>
        </w:tc>
        <w:tc>
          <w:tcPr>
            <w:tcW w:w="849" w:type="dxa"/>
            <w:tcBorders>
              <w:top w:val="single" w:sz="4" w:space="0" w:color="000000"/>
              <w:left w:val="single" w:sz="4" w:space="0" w:color="000000"/>
              <w:bottom w:val="single" w:sz="4" w:space="0" w:color="000000"/>
              <w:right w:val="single" w:sz="4" w:space="0" w:color="000000"/>
            </w:tcBorders>
            <w:hideMark/>
          </w:tcPr>
          <w:p w:rsidR="00154B4F" w:rsidRDefault="00154B4F">
            <w:pPr>
              <w:jc w:val="center"/>
              <w:rPr>
                <w:sz w:val="24"/>
                <w:szCs w:val="24"/>
              </w:rPr>
            </w:pPr>
            <w:r>
              <w:rPr>
                <w:sz w:val="24"/>
                <w:szCs w:val="24"/>
              </w:rPr>
              <w:t>2016–2018 годы</w:t>
            </w:r>
          </w:p>
        </w:tc>
        <w:tc>
          <w:tcPr>
            <w:tcW w:w="3119" w:type="dxa"/>
            <w:tcBorders>
              <w:top w:val="single" w:sz="4" w:space="0" w:color="000000"/>
              <w:left w:val="single" w:sz="4" w:space="0" w:color="000000"/>
              <w:bottom w:val="single" w:sz="4" w:space="0" w:color="000000"/>
              <w:right w:val="single" w:sz="4" w:space="0" w:color="000000"/>
            </w:tcBorders>
            <w:hideMark/>
          </w:tcPr>
          <w:p w:rsidR="00154B4F" w:rsidRDefault="00154B4F">
            <w:pPr>
              <w:tabs>
                <w:tab w:val="center" w:pos="4677"/>
                <w:tab w:val="right" w:pos="9355"/>
              </w:tabs>
              <w:jc w:val="both"/>
              <w:rPr>
                <w:sz w:val="24"/>
                <w:szCs w:val="24"/>
              </w:rPr>
            </w:pPr>
            <w:r>
              <w:rPr>
                <w:sz w:val="24"/>
                <w:szCs w:val="24"/>
              </w:rPr>
              <w:t>объем снижения фактических расходов по обслуживанию долга относительно плановых назначений</w:t>
            </w:r>
          </w:p>
        </w:tc>
        <w:tc>
          <w:tcPr>
            <w:tcW w:w="850" w:type="dxa"/>
            <w:tcBorders>
              <w:top w:val="single" w:sz="4" w:space="0" w:color="000000"/>
              <w:left w:val="single" w:sz="4" w:space="0" w:color="000000"/>
              <w:bottom w:val="single" w:sz="4" w:space="0" w:color="000000"/>
              <w:right w:val="single" w:sz="4" w:space="0" w:color="000000"/>
            </w:tcBorders>
            <w:hideMark/>
          </w:tcPr>
          <w:p w:rsidR="00154B4F" w:rsidRDefault="00154B4F" w:rsidP="00502FCE">
            <w:pPr>
              <w:tabs>
                <w:tab w:val="center" w:pos="4677"/>
                <w:tab w:val="right" w:pos="9355"/>
              </w:tabs>
              <w:ind w:right="-114"/>
              <w:jc w:val="center"/>
              <w:rPr>
                <w:sz w:val="24"/>
                <w:szCs w:val="24"/>
              </w:rPr>
            </w:pPr>
            <w:r>
              <w:rPr>
                <w:sz w:val="24"/>
                <w:szCs w:val="24"/>
              </w:rPr>
              <w:t>млн. рублей</w:t>
            </w:r>
          </w:p>
        </w:tc>
        <w:tc>
          <w:tcPr>
            <w:tcW w:w="851" w:type="dxa"/>
            <w:tcBorders>
              <w:top w:val="single" w:sz="4" w:space="0" w:color="000000"/>
              <w:left w:val="single" w:sz="4" w:space="0" w:color="000000"/>
              <w:bottom w:val="single" w:sz="4" w:space="0" w:color="000000"/>
              <w:right w:val="single" w:sz="4" w:space="0" w:color="000000"/>
            </w:tcBorders>
            <w:hideMark/>
          </w:tcPr>
          <w:p w:rsidR="00154B4F" w:rsidRDefault="00154B4F">
            <w:pPr>
              <w:tabs>
                <w:tab w:val="center" w:pos="4677"/>
                <w:tab w:val="right" w:pos="9355"/>
              </w:tabs>
              <w:jc w:val="center"/>
              <w:rPr>
                <w:sz w:val="24"/>
                <w:szCs w:val="24"/>
              </w:rPr>
            </w:pPr>
            <w:r>
              <w:rPr>
                <w:sz w:val="24"/>
                <w:szCs w:val="24"/>
                <w:lang w:val="en-US"/>
              </w:rPr>
              <w:t>12</w:t>
            </w:r>
            <w:r>
              <w:rPr>
                <w:sz w:val="24"/>
                <w:szCs w:val="24"/>
              </w:rPr>
              <w:t>,0</w:t>
            </w:r>
          </w:p>
        </w:tc>
        <w:tc>
          <w:tcPr>
            <w:tcW w:w="850" w:type="dxa"/>
            <w:tcBorders>
              <w:top w:val="single" w:sz="4" w:space="0" w:color="000000"/>
              <w:left w:val="single" w:sz="4" w:space="0" w:color="000000"/>
              <w:bottom w:val="single" w:sz="4" w:space="0" w:color="000000"/>
              <w:right w:val="single" w:sz="4" w:space="0" w:color="000000"/>
            </w:tcBorders>
            <w:hideMark/>
          </w:tcPr>
          <w:p w:rsidR="00154B4F" w:rsidRDefault="00154B4F">
            <w:pPr>
              <w:tabs>
                <w:tab w:val="center" w:pos="4677"/>
                <w:tab w:val="right" w:pos="9355"/>
              </w:tabs>
              <w:jc w:val="center"/>
              <w:rPr>
                <w:sz w:val="24"/>
                <w:szCs w:val="24"/>
              </w:rPr>
            </w:pPr>
            <w:r>
              <w:rPr>
                <w:sz w:val="24"/>
                <w:szCs w:val="24"/>
                <w:lang w:val="en-US"/>
              </w:rPr>
              <w:t>12</w:t>
            </w:r>
            <w:r>
              <w:rPr>
                <w:sz w:val="24"/>
                <w:szCs w:val="24"/>
              </w:rPr>
              <w:t>,0</w:t>
            </w:r>
          </w:p>
        </w:tc>
        <w:tc>
          <w:tcPr>
            <w:tcW w:w="851" w:type="dxa"/>
            <w:tcBorders>
              <w:top w:val="single" w:sz="4" w:space="0" w:color="000000"/>
              <w:left w:val="single" w:sz="4" w:space="0" w:color="000000"/>
              <w:bottom w:val="single" w:sz="4" w:space="0" w:color="000000"/>
              <w:right w:val="single" w:sz="4" w:space="0" w:color="000000"/>
            </w:tcBorders>
            <w:hideMark/>
          </w:tcPr>
          <w:p w:rsidR="00154B4F" w:rsidRDefault="00154B4F">
            <w:pPr>
              <w:tabs>
                <w:tab w:val="center" w:pos="4677"/>
                <w:tab w:val="right" w:pos="9355"/>
              </w:tabs>
              <w:jc w:val="center"/>
              <w:rPr>
                <w:sz w:val="24"/>
                <w:szCs w:val="24"/>
              </w:rPr>
            </w:pPr>
            <w:r>
              <w:rPr>
                <w:sz w:val="24"/>
                <w:szCs w:val="24"/>
                <w:lang w:val="en-US"/>
              </w:rPr>
              <w:t>12</w:t>
            </w:r>
            <w:r>
              <w:rPr>
                <w:sz w:val="24"/>
                <w:szCs w:val="24"/>
              </w:rPr>
              <w:t>,0</w:t>
            </w:r>
          </w:p>
        </w:tc>
      </w:tr>
      <w:tr w:rsidR="00154B4F" w:rsidTr="00154B4F">
        <w:tc>
          <w:tcPr>
            <w:tcW w:w="284" w:type="dxa"/>
            <w:vMerge/>
            <w:tcBorders>
              <w:top w:val="single" w:sz="4" w:space="0" w:color="000000"/>
              <w:left w:val="nil"/>
              <w:bottom w:val="nil"/>
              <w:right w:val="single" w:sz="4" w:space="0" w:color="000000"/>
            </w:tcBorders>
            <w:vAlign w:val="center"/>
            <w:hideMark/>
          </w:tcPr>
          <w:p w:rsidR="00154B4F" w:rsidRDefault="00154B4F">
            <w:pPr>
              <w:rPr>
                <w:sz w:val="24"/>
                <w:szCs w:val="24"/>
              </w:rPr>
            </w:pPr>
          </w:p>
        </w:tc>
        <w:tc>
          <w:tcPr>
            <w:tcW w:w="425" w:type="dxa"/>
            <w:vMerge/>
            <w:tcBorders>
              <w:top w:val="single" w:sz="4" w:space="0" w:color="000000"/>
              <w:left w:val="single" w:sz="4" w:space="0" w:color="000000"/>
              <w:bottom w:val="single" w:sz="4" w:space="0" w:color="000000"/>
              <w:right w:val="single" w:sz="4" w:space="0" w:color="000000"/>
            </w:tcBorders>
            <w:vAlign w:val="center"/>
          </w:tcPr>
          <w:p w:rsidR="00154B4F" w:rsidRDefault="00154B4F">
            <w:pPr>
              <w:rPr>
                <w:sz w:val="24"/>
                <w:szCs w:val="24"/>
              </w:rPr>
            </w:pPr>
          </w:p>
        </w:tc>
        <w:tc>
          <w:tcPr>
            <w:tcW w:w="2269" w:type="dxa"/>
            <w:vMerge/>
            <w:tcBorders>
              <w:top w:val="single" w:sz="4" w:space="0" w:color="000000"/>
              <w:left w:val="single" w:sz="4" w:space="0" w:color="000000"/>
              <w:bottom w:val="single" w:sz="4" w:space="0" w:color="000000"/>
              <w:right w:val="single" w:sz="4" w:space="0" w:color="000000"/>
            </w:tcBorders>
            <w:vAlign w:val="center"/>
            <w:hideMark/>
          </w:tcPr>
          <w:p w:rsidR="00154B4F" w:rsidRDefault="00154B4F">
            <w:pPr>
              <w:rPr>
                <w:sz w:val="24"/>
                <w:szCs w:val="24"/>
              </w:rPr>
            </w:pPr>
          </w:p>
        </w:tc>
        <w:tc>
          <w:tcPr>
            <w:tcW w:w="3398" w:type="dxa"/>
            <w:tcBorders>
              <w:top w:val="single" w:sz="4" w:space="0" w:color="000000"/>
              <w:left w:val="single" w:sz="4" w:space="0" w:color="000000"/>
              <w:bottom w:val="single" w:sz="4" w:space="0" w:color="000000"/>
              <w:right w:val="single" w:sz="4" w:space="0" w:color="000000"/>
            </w:tcBorders>
            <w:hideMark/>
          </w:tcPr>
          <w:p w:rsidR="00154B4F" w:rsidRDefault="00154B4F">
            <w:pPr>
              <w:tabs>
                <w:tab w:val="center" w:pos="4677"/>
                <w:tab w:val="right" w:pos="9355"/>
              </w:tabs>
              <w:jc w:val="both"/>
              <w:rPr>
                <w:sz w:val="24"/>
                <w:szCs w:val="24"/>
              </w:rPr>
            </w:pPr>
            <w:r>
              <w:rPr>
                <w:sz w:val="24"/>
                <w:szCs w:val="24"/>
              </w:rPr>
              <w:t xml:space="preserve">отнесение сроков привлечения банковских кредитов со </w:t>
            </w:r>
            <w:r>
              <w:rPr>
                <w:sz w:val="24"/>
                <w:szCs w:val="24"/>
                <w:lang w:val="en-US"/>
              </w:rPr>
              <w:t>II</w:t>
            </w:r>
            <w:r>
              <w:rPr>
                <w:sz w:val="24"/>
                <w:szCs w:val="24"/>
              </w:rPr>
              <w:t xml:space="preserve"> квартала на </w:t>
            </w:r>
            <w:r>
              <w:rPr>
                <w:sz w:val="24"/>
                <w:szCs w:val="24"/>
                <w:lang w:val="en-US"/>
              </w:rPr>
              <w:t>IV</w:t>
            </w:r>
            <w:r>
              <w:rPr>
                <w:sz w:val="24"/>
                <w:szCs w:val="24"/>
              </w:rPr>
              <w:t xml:space="preserve"> квартал</w:t>
            </w:r>
          </w:p>
        </w:tc>
        <w:tc>
          <w:tcPr>
            <w:tcW w:w="1700" w:type="dxa"/>
            <w:tcBorders>
              <w:top w:val="single" w:sz="4" w:space="0" w:color="000000"/>
              <w:left w:val="single" w:sz="4" w:space="0" w:color="000000"/>
              <w:bottom w:val="single" w:sz="4" w:space="0" w:color="000000"/>
              <w:right w:val="single" w:sz="4" w:space="0" w:color="000000"/>
            </w:tcBorders>
            <w:hideMark/>
          </w:tcPr>
          <w:p w:rsidR="00154B4F" w:rsidRDefault="00154B4F">
            <w:pPr>
              <w:rPr>
                <w:sz w:val="24"/>
                <w:szCs w:val="24"/>
              </w:rPr>
            </w:pPr>
            <w:r>
              <w:rPr>
                <w:sz w:val="24"/>
                <w:szCs w:val="24"/>
              </w:rPr>
              <w:t>Министерство финансов Республики Карелия</w:t>
            </w:r>
          </w:p>
        </w:tc>
        <w:tc>
          <w:tcPr>
            <w:tcW w:w="849" w:type="dxa"/>
            <w:tcBorders>
              <w:top w:val="single" w:sz="4" w:space="0" w:color="000000"/>
              <w:left w:val="single" w:sz="4" w:space="0" w:color="000000"/>
              <w:bottom w:val="single" w:sz="4" w:space="0" w:color="000000"/>
              <w:right w:val="single" w:sz="4" w:space="0" w:color="000000"/>
            </w:tcBorders>
            <w:hideMark/>
          </w:tcPr>
          <w:p w:rsidR="00154B4F" w:rsidRDefault="00154B4F">
            <w:pPr>
              <w:jc w:val="center"/>
              <w:rPr>
                <w:sz w:val="24"/>
                <w:szCs w:val="24"/>
              </w:rPr>
            </w:pPr>
            <w:r>
              <w:rPr>
                <w:sz w:val="24"/>
                <w:szCs w:val="24"/>
              </w:rPr>
              <w:t>2016–</w:t>
            </w:r>
            <w:r>
              <w:rPr>
                <w:sz w:val="24"/>
                <w:szCs w:val="24"/>
                <w:lang w:val="en-US"/>
              </w:rPr>
              <w:t>2018</w:t>
            </w:r>
            <w:r>
              <w:rPr>
                <w:sz w:val="24"/>
                <w:szCs w:val="24"/>
              </w:rPr>
              <w:t xml:space="preserve"> годы</w:t>
            </w:r>
          </w:p>
        </w:tc>
        <w:tc>
          <w:tcPr>
            <w:tcW w:w="3119" w:type="dxa"/>
            <w:tcBorders>
              <w:top w:val="single" w:sz="4" w:space="0" w:color="000000"/>
              <w:left w:val="single" w:sz="4" w:space="0" w:color="000000"/>
              <w:bottom w:val="single" w:sz="4" w:space="0" w:color="000000"/>
              <w:right w:val="single" w:sz="4" w:space="0" w:color="000000"/>
            </w:tcBorders>
            <w:hideMark/>
          </w:tcPr>
          <w:p w:rsidR="00154B4F" w:rsidRDefault="00154B4F">
            <w:pPr>
              <w:tabs>
                <w:tab w:val="center" w:pos="4677"/>
                <w:tab w:val="right" w:pos="9355"/>
              </w:tabs>
              <w:jc w:val="both"/>
              <w:rPr>
                <w:sz w:val="24"/>
                <w:szCs w:val="24"/>
              </w:rPr>
            </w:pPr>
            <w:r>
              <w:rPr>
                <w:sz w:val="24"/>
                <w:szCs w:val="24"/>
              </w:rPr>
              <w:t>объем снижения фактических расходов по обслуживанию долга относительно плановых назначений</w:t>
            </w:r>
          </w:p>
        </w:tc>
        <w:tc>
          <w:tcPr>
            <w:tcW w:w="850" w:type="dxa"/>
            <w:tcBorders>
              <w:top w:val="single" w:sz="4" w:space="0" w:color="000000"/>
              <w:left w:val="single" w:sz="4" w:space="0" w:color="000000"/>
              <w:bottom w:val="single" w:sz="4" w:space="0" w:color="000000"/>
              <w:right w:val="single" w:sz="4" w:space="0" w:color="000000"/>
            </w:tcBorders>
            <w:hideMark/>
          </w:tcPr>
          <w:p w:rsidR="00154B4F" w:rsidRDefault="00154B4F" w:rsidP="00502FCE">
            <w:pPr>
              <w:tabs>
                <w:tab w:val="center" w:pos="4677"/>
                <w:tab w:val="right" w:pos="9355"/>
              </w:tabs>
              <w:ind w:right="-114"/>
              <w:jc w:val="center"/>
              <w:rPr>
                <w:sz w:val="24"/>
                <w:szCs w:val="24"/>
              </w:rPr>
            </w:pPr>
            <w:r>
              <w:rPr>
                <w:sz w:val="24"/>
                <w:szCs w:val="24"/>
              </w:rPr>
              <w:t>млн. рублей</w:t>
            </w:r>
          </w:p>
        </w:tc>
        <w:tc>
          <w:tcPr>
            <w:tcW w:w="851" w:type="dxa"/>
            <w:tcBorders>
              <w:top w:val="single" w:sz="4" w:space="0" w:color="000000"/>
              <w:left w:val="single" w:sz="4" w:space="0" w:color="000000"/>
              <w:bottom w:val="single" w:sz="4" w:space="0" w:color="000000"/>
              <w:right w:val="single" w:sz="4" w:space="0" w:color="000000"/>
            </w:tcBorders>
            <w:hideMark/>
          </w:tcPr>
          <w:p w:rsidR="00154B4F" w:rsidRDefault="00154B4F">
            <w:pPr>
              <w:tabs>
                <w:tab w:val="center" w:pos="4677"/>
                <w:tab w:val="right" w:pos="9355"/>
              </w:tabs>
              <w:jc w:val="center"/>
              <w:rPr>
                <w:sz w:val="24"/>
                <w:szCs w:val="24"/>
              </w:rPr>
            </w:pPr>
            <w:r>
              <w:rPr>
                <w:sz w:val="24"/>
                <w:szCs w:val="24"/>
              </w:rPr>
              <w:t>1</w:t>
            </w:r>
            <w:r>
              <w:rPr>
                <w:sz w:val="24"/>
                <w:szCs w:val="24"/>
                <w:lang w:val="en-US"/>
              </w:rPr>
              <w:t>3</w:t>
            </w:r>
            <w:r>
              <w:rPr>
                <w:sz w:val="24"/>
                <w:szCs w:val="24"/>
              </w:rPr>
              <w:t>,0</w:t>
            </w:r>
          </w:p>
        </w:tc>
        <w:tc>
          <w:tcPr>
            <w:tcW w:w="850" w:type="dxa"/>
            <w:tcBorders>
              <w:top w:val="single" w:sz="4" w:space="0" w:color="000000"/>
              <w:left w:val="single" w:sz="4" w:space="0" w:color="000000"/>
              <w:bottom w:val="single" w:sz="4" w:space="0" w:color="000000"/>
              <w:right w:val="single" w:sz="4" w:space="0" w:color="000000"/>
            </w:tcBorders>
            <w:hideMark/>
          </w:tcPr>
          <w:p w:rsidR="00154B4F" w:rsidRDefault="00154B4F">
            <w:pPr>
              <w:tabs>
                <w:tab w:val="center" w:pos="4677"/>
                <w:tab w:val="right" w:pos="9355"/>
              </w:tabs>
              <w:jc w:val="center"/>
              <w:rPr>
                <w:sz w:val="24"/>
                <w:szCs w:val="24"/>
              </w:rPr>
            </w:pPr>
            <w:r>
              <w:rPr>
                <w:sz w:val="24"/>
                <w:szCs w:val="24"/>
              </w:rPr>
              <w:t>1</w:t>
            </w:r>
            <w:r>
              <w:rPr>
                <w:sz w:val="24"/>
                <w:szCs w:val="24"/>
                <w:lang w:val="en-US"/>
              </w:rPr>
              <w:t>3</w:t>
            </w:r>
            <w:r>
              <w:rPr>
                <w:sz w:val="24"/>
                <w:szCs w:val="24"/>
              </w:rPr>
              <w:t>,0</w:t>
            </w:r>
          </w:p>
        </w:tc>
        <w:tc>
          <w:tcPr>
            <w:tcW w:w="851" w:type="dxa"/>
            <w:tcBorders>
              <w:top w:val="single" w:sz="4" w:space="0" w:color="000000"/>
              <w:left w:val="single" w:sz="4" w:space="0" w:color="000000"/>
              <w:bottom w:val="single" w:sz="4" w:space="0" w:color="000000"/>
              <w:right w:val="single" w:sz="4" w:space="0" w:color="000000"/>
            </w:tcBorders>
            <w:hideMark/>
          </w:tcPr>
          <w:p w:rsidR="00154B4F" w:rsidRDefault="00154B4F">
            <w:pPr>
              <w:tabs>
                <w:tab w:val="center" w:pos="4677"/>
                <w:tab w:val="right" w:pos="9355"/>
              </w:tabs>
              <w:jc w:val="center"/>
              <w:rPr>
                <w:sz w:val="24"/>
                <w:szCs w:val="24"/>
              </w:rPr>
            </w:pPr>
            <w:r>
              <w:rPr>
                <w:sz w:val="24"/>
                <w:szCs w:val="24"/>
              </w:rPr>
              <w:t>1</w:t>
            </w:r>
            <w:r>
              <w:rPr>
                <w:sz w:val="24"/>
                <w:szCs w:val="24"/>
                <w:lang w:val="en-US"/>
              </w:rPr>
              <w:t>3</w:t>
            </w:r>
            <w:r>
              <w:rPr>
                <w:sz w:val="24"/>
                <w:szCs w:val="24"/>
              </w:rPr>
              <w:t>,0</w:t>
            </w:r>
          </w:p>
        </w:tc>
      </w:tr>
    </w:tbl>
    <w:p w:rsidR="00154B4F" w:rsidRDefault="00154B4F"/>
    <w:p w:rsidR="00154B4F" w:rsidRDefault="00154B4F"/>
    <w:p w:rsidR="00154B4F" w:rsidRDefault="00154B4F"/>
    <w:tbl>
      <w:tblPr>
        <w:tblW w:w="15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3"/>
        <w:gridCol w:w="2269"/>
        <w:gridCol w:w="3398"/>
        <w:gridCol w:w="1700"/>
        <w:gridCol w:w="849"/>
        <w:gridCol w:w="3119"/>
        <w:gridCol w:w="850"/>
        <w:gridCol w:w="851"/>
        <w:gridCol w:w="850"/>
        <w:gridCol w:w="851"/>
      </w:tblGrid>
      <w:tr w:rsidR="002C31E0" w:rsidTr="00154B4F">
        <w:tc>
          <w:tcPr>
            <w:tcW w:w="533" w:type="dxa"/>
            <w:vMerge w:val="restart"/>
            <w:tcBorders>
              <w:top w:val="single" w:sz="4" w:space="0" w:color="000000"/>
              <w:left w:val="single" w:sz="4" w:space="0" w:color="000000"/>
              <w:bottom w:val="single" w:sz="4" w:space="0" w:color="000000"/>
              <w:right w:val="single" w:sz="4" w:space="0" w:color="000000"/>
            </w:tcBorders>
            <w:vAlign w:val="center"/>
            <w:hideMark/>
          </w:tcPr>
          <w:p w:rsidR="002C31E0" w:rsidRDefault="002C31E0">
            <w:pPr>
              <w:rPr>
                <w:sz w:val="24"/>
                <w:szCs w:val="24"/>
              </w:rPr>
            </w:pPr>
          </w:p>
        </w:tc>
        <w:tc>
          <w:tcPr>
            <w:tcW w:w="2269" w:type="dxa"/>
            <w:vMerge w:val="restart"/>
            <w:tcBorders>
              <w:top w:val="single" w:sz="4" w:space="0" w:color="000000"/>
              <w:left w:val="single" w:sz="4" w:space="0" w:color="000000"/>
              <w:bottom w:val="single" w:sz="4" w:space="0" w:color="000000"/>
              <w:right w:val="single" w:sz="4" w:space="0" w:color="000000"/>
            </w:tcBorders>
            <w:vAlign w:val="center"/>
            <w:hideMark/>
          </w:tcPr>
          <w:p w:rsidR="002C31E0" w:rsidRDefault="002C31E0">
            <w:pPr>
              <w:rPr>
                <w:sz w:val="24"/>
                <w:szCs w:val="24"/>
              </w:rPr>
            </w:pPr>
          </w:p>
        </w:tc>
        <w:tc>
          <w:tcPr>
            <w:tcW w:w="3398" w:type="dxa"/>
            <w:tcBorders>
              <w:top w:val="single" w:sz="4" w:space="0" w:color="000000"/>
              <w:left w:val="single" w:sz="4" w:space="0" w:color="000000"/>
              <w:bottom w:val="single" w:sz="4" w:space="0" w:color="000000"/>
              <w:right w:val="single" w:sz="4" w:space="0" w:color="000000"/>
            </w:tcBorders>
            <w:hideMark/>
          </w:tcPr>
          <w:p w:rsidR="002C31E0" w:rsidRDefault="002C31E0">
            <w:pPr>
              <w:tabs>
                <w:tab w:val="center" w:pos="4677"/>
                <w:tab w:val="right" w:pos="9355"/>
              </w:tabs>
              <w:jc w:val="both"/>
              <w:rPr>
                <w:sz w:val="24"/>
                <w:szCs w:val="24"/>
              </w:rPr>
            </w:pPr>
            <w:r>
              <w:rPr>
                <w:sz w:val="24"/>
                <w:szCs w:val="24"/>
              </w:rPr>
              <w:t>проведение работы с кредитными организациями по снижению процентных ставок по действующим кредитным договорам</w:t>
            </w:r>
          </w:p>
        </w:tc>
        <w:tc>
          <w:tcPr>
            <w:tcW w:w="1700" w:type="dxa"/>
            <w:tcBorders>
              <w:top w:val="single" w:sz="4" w:space="0" w:color="000000"/>
              <w:left w:val="single" w:sz="4" w:space="0" w:color="000000"/>
              <w:bottom w:val="single" w:sz="4" w:space="0" w:color="000000"/>
              <w:right w:val="single" w:sz="4" w:space="0" w:color="000000"/>
            </w:tcBorders>
            <w:hideMark/>
          </w:tcPr>
          <w:p w:rsidR="002C31E0" w:rsidRDefault="002C31E0">
            <w:pPr>
              <w:rPr>
                <w:sz w:val="24"/>
                <w:szCs w:val="24"/>
              </w:rPr>
            </w:pPr>
            <w:r>
              <w:rPr>
                <w:sz w:val="24"/>
                <w:szCs w:val="24"/>
              </w:rPr>
              <w:t>Министерство финансов Республики Карелия</w:t>
            </w:r>
          </w:p>
        </w:tc>
        <w:tc>
          <w:tcPr>
            <w:tcW w:w="849" w:type="dxa"/>
            <w:tcBorders>
              <w:top w:val="single" w:sz="4" w:space="0" w:color="000000"/>
              <w:left w:val="single" w:sz="4" w:space="0" w:color="000000"/>
              <w:bottom w:val="single" w:sz="4" w:space="0" w:color="000000"/>
              <w:right w:val="single" w:sz="4" w:space="0" w:color="000000"/>
            </w:tcBorders>
            <w:hideMark/>
          </w:tcPr>
          <w:p w:rsidR="002C31E0" w:rsidRDefault="002C31E0">
            <w:pPr>
              <w:jc w:val="center"/>
              <w:rPr>
                <w:sz w:val="24"/>
                <w:szCs w:val="24"/>
              </w:rPr>
            </w:pPr>
            <w:r>
              <w:rPr>
                <w:sz w:val="24"/>
                <w:szCs w:val="24"/>
              </w:rPr>
              <w:t>2016–2018 годы</w:t>
            </w:r>
          </w:p>
        </w:tc>
        <w:tc>
          <w:tcPr>
            <w:tcW w:w="3119" w:type="dxa"/>
            <w:tcBorders>
              <w:top w:val="single" w:sz="4" w:space="0" w:color="000000"/>
              <w:left w:val="single" w:sz="4" w:space="0" w:color="000000"/>
              <w:bottom w:val="single" w:sz="4" w:space="0" w:color="000000"/>
              <w:right w:val="single" w:sz="4" w:space="0" w:color="000000"/>
            </w:tcBorders>
            <w:hideMark/>
          </w:tcPr>
          <w:p w:rsidR="002C31E0" w:rsidRDefault="002C31E0">
            <w:pPr>
              <w:tabs>
                <w:tab w:val="center" w:pos="4677"/>
                <w:tab w:val="right" w:pos="9355"/>
              </w:tabs>
              <w:jc w:val="both"/>
              <w:rPr>
                <w:sz w:val="24"/>
                <w:szCs w:val="24"/>
              </w:rPr>
            </w:pPr>
            <w:r>
              <w:rPr>
                <w:sz w:val="24"/>
                <w:szCs w:val="24"/>
              </w:rPr>
              <w:t>объем снижения фактических расходов по обслуживанию долга относительно плановых назначений</w:t>
            </w:r>
          </w:p>
        </w:tc>
        <w:tc>
          <w:tcPr>
            <w:tcW w:w="850" w:type="dxa"/>
            <w:tcBorders>
              <w:top w:val="single" w:sz="4" w:space="0" w:color="000000"/>
              <w:left w:val="single" w:sz="4" w:space="0" w:color="000000"/>
              <w:bottom w:val="single" w:sz="4" w:space="0" w:color="000000"/>
              <w:right w:val="single" w:sz="4" w:space="0" w:color="000000"/>
            </w:tcBorders>
            <w:hideMark/>
          </w:tcPr>
          <w:p w:rsidR="002C31E0" w:rsidRDefault="002C31E0" w:rsidP="00502FCE">
            <w:pPr>
              <w:tabs>
                <w:tab w:val="center" w:pos="4677"/>
                <w:tab w:val="right" w:pos="9355"/>
              </w:tabs>
              <w:ind w:right="-114"/>
              <w:jc w:val="center"/>
              <w:rPr>
                <w:sz w:val="24"/>
                <w:szCs w:val="24"/>
              </w:rPr>
            </w:pPr>
            <w:r>
              <w:rPr>
                <w:sz w:val="24"/>
                <w:szCs w:val="24"/>
              </w:rPr>
              <w:t>млн. рублей</w:t>
            </w:r>
          </w:p>
        </w:tc>
        <w:tc>
          <w:tcPr>
            <w:tcW w:w="851" w:type="dxa"/>
            <w:tcBorders>
              <w:top w:val="single" w:sz="4" w:space="0" w:color="000000"/>
              <w:left w:val="single" w:sz="4" w:space="0" w:color="000000"/>
              <w:bottom w:val="single" w:sz="4" w:space="0" w:color="000000"/>
              <w:right w:val="single" w:sz="4" w:space="0" w:color="000000"/>
            </w:tcBorders>
            <w:hideMark/>
          </w:tcPr>
          <w:p w:rsidR="002C31E0" w:rsidRDefault="002C31E0">
            <w:pPr>
              <w:tabs>
                <w:tab w:val="center" w:pos="4677"/>
                <w:tab w:val="right" w:pos="9355"/>
              </w:tabs>
              <w:jc w:val="center"/>
              <w:rPr>
                <w:sz w:val="24"/>
                <w:szCs w:val="24"/>
              </w:rPr>
            </w:pPr>
            <w:r>
              <w:rPr>
                <w:sz w:val="24"/>
                <w:szCs w:val="24"/>
              </w:rPr>
              <w:t>5,0</w:t>
            </w:r>
          </w:p>
        </w:tc>
        <w:tc>
          <w:tcPr>
            <w:tcW w:w="850" w:type="dxa"/>
            <w:tcBorders>
              <w:top w:val="single" w:sz="4" w:space="0" w:color="000000"/>
              <w:left w:val="single" w:sz="4" w:space="0" w:color="000000"/>
              <w:bottom w:val="single" w:sz="4" w:space="0" w:color="000000"/>
              <w:right w:val="single" w:sz="4" w:space="0" w:color="000000"/>
            </w:tcBorders>
            <w:hideMark/>
          </w:tcPr>
          <w:p w:rsidR="002C31E0" w:rsidRDefault="002C31E0">
            <w:pPr>
              <w:tabs>
                <w:tab w:val="center" w:pos="4677"/>
                <w:tab w:val="right" w:pos="9355"/>
              </w:tabs>
              <w:jc w:val="center"/>
              <w:rPr>
                <w:sz w:val="24"/>
                <w:szCs w:val="24"/>
              </w:rPr>
            </w:pPr>
            <w:r>
              <w:rPr>
                <w:sz w:val="24"/>
                <w:szCs w:val="24"/>
              </w:rPr>
              <w:t>5,0</w:t>
            </w:r>
          </w:p>
        </w:tc>
        <w:tc>
          <w:tcPr>
            <w:tcW w:w="851" w:type="dxa"/>
            <w:tcBorders>
              <w:top w:val="single" w:sz="4" w:space="0" w:color="000000"/>
              <w:left w:val="single" w:sz="4" w:space="0" w:color="000000"/>
              <w:bottom w:val="single" w:sz="4" w:space="0" w:color="000000"/>
              <w:right w:val="single" w:sz="4" w:space="0" w:color="000000"/>
            </w:tcBorders>
            <w:hideMark/>
          </w:tcPr>
          <w:p w:rsidR="002C31E0" w:rsidRDefault="002C31E0">
            <w:pPr>
              <w:tabs>
                <w:tab w:val="center" w:pos="4677"/>
                <w:tab w:val="right" w:pos="9355"/>
              </w:tabs>
              <w:jc w:val="center"/>
              <w:rPr>
                <w:sz w:val="24"/>
                <w:szCs w:val="24"/>
              </w:rPr>
            </w:pPr>
            <w:r>
              <w:rPr>
                <w:sz w:val="24"/>
                <w:szCs w:val="24"/>
              </w:rPr>
              <w:t>5,0</w:t>
            </w:r>
          </w:p>
        </w:tc>
      </w:tr>
      <w:tr w:rsidR="002C31E0" w:rsidTr="00154B4F">
        <w:tc>
          <w:tcPr>
            <w:tcW w:w="533" w:type="dxa"/>
            <w:vMerge/>
            <w:tcBorders>
              <w:top w:val="single" w:sz="4" w:space="0" w:color="000000"/>
              <w:left w:val="single" w:sz="4" w:space="0" w:color="000000"/>
              <w:bottom w:val="single" w:sz="4" w:space="0" w:color="000000"/>
              <w:right w:val="single" w:sz="4" w:space="0" w:color="000000"/>
            </w:tcBorders>
            <w:vAlign w:val="center"/>
            <w:hideMark/>
          </w:tcPr>
          <w:p w:rsidR="002C31E0" w:rsidRDefault="002C31E0">
            <w:pPr>
              <w:rPr>
                <w:sz w:val="24"/>
                <w:szCs w:val="24"/>
              </w:rPr>
            </w:pPr>
          </w:p>
        </w:tc>
        <w:tc>
          <w:tcPr>
            <w:tcW w:w="2269" w:type="dxa"/>
            <w:vMerge/>
            <w:tcBorders>
              <w:top w:val="single" w:sz="4" w:space="0" w:color="000000"/>
              <w:left w:val="single" w:sz="4" w:space="0" w:color="000000"/>
              <w:bottom w:val="single" w:sz="4" w:space="0" w:color="000000"/>
              <w:right w:val="single" w:sz="4" w:space="0" w:color="000000"/>
            </w:tcBorders>
            <w:vAlign w:val="center"/>
            <w:hideMark/>
          </w:tcPr>
          <w:p w:rsidR="002C31E0" w:rsidRDefault="002C31E0">
            <w:pPr>
              <w:rPr>
                <w:sz w:val="24"/>
                <w:szCs w:val="24"/>
              </w:rPr>
            </w:pPr>
          </w:p>
        </w:tc>
        <w:tc>
          <w:tcPr>
            <w:tcW w:w="3398" w:type="dxa"/>
            <w:tcBorders>
              <w:top w:val="single" w:sz="4" w:space="0" w:color="000000"/>
              <w:left w:val="single" w:sz="4" w:space="0" w:color="000000"/>
              <w:bottom w:val="single" w:sz="4" w:space="0" w:color="000000"/>
              <w:right w:val="single" w:sz="4" w:space="0" w:color="000000"/>
            </w:tcBorders>
            <w:hideMark/>
          </w:tcPr>
          <w:p w:rsidR="002C31E0" w:rsidRDefault="002C31E0">
            <w:pPr>
              <w:tabs>
                <w:tab w:val="center" w:pos="4677"/>
                <w:tab w:val="right" w:pos="9355"/>
              </w:tabs>
              <w:jc w:val="both"/>
              <w:rPr>
                <w:sz w:val="24"/>
                <w:szCs w:val="24"/>
              </w:rPr>
            </w:pPr>
            <w:r>
              <w:rPr>
                <w:sz w:val="24"/>
                <w:szCs w:val="24"/>
              </w:rPr>
              <w:t>исключение случаев невыполнения (ненадлежащего выполнения) долговых обязательств</w:t>
            </w:r>
          </w:p>
        </w:tc>
        <w:tc>
          <w:tcPr>
            <w:tcW w:w="1700" w:type="dxa"/>
            <w:tcBorders>
              <w:top w:val="single" w:sz="4" w:space="0" w:color="000000"/>
              <w:left w:val="single" w:sz="4" w:space="0" w:color="000000"/>
              <w:bottom w:val="single" w:sz="4" w:space="0" w:color="000000"/>
              <w:right w:val="single" w:sz="4" w:space="0" w:color="000000"/>
            </w:tcBorders>
            <w:hideMark/>
          </w:tcPr>
          <w:p w:rsidR="002C31E0" w:rsidRDefault="002C31E0">
            <w:pPr>
              <w:rPr>
                <w:sz w:val="24"/>
                <w:szCs w:val="24"/>
              </w:rPr>
            </w:pPr>
            <w:r>
              <w:rPr>
                <w:sz w:val="24"/>
                <w:szCs w:val="24"/>
              </w:rPr>
              <w:t>Министерство финансов Республики Карелия</w:t>
            </w:r>
          </w:p>
        </w:tc>
        <w:tc>
          <w:tcPr>
            <w:tcW w:w="849" w:type="dxa"/>
            <w:tcBorders>
              <w:top w:val="single" w:sz="4" w:space="0" w:color="000000"/>
              <w:left w:val="single" w:sz="4" w:space="0" w:color="000000"/>
              <w:bottom w:val="single" w:sz="4" w:space="0" w:color="000000"/>
              <w:right w:val="single" w:sz="4" w:space="0" w:color="000000"/>
            </w:tcBorders>
            <w:hideMark/>
          </w:tcPr>
          <w:p w:rsidR="002C31E0" w:rsidRDefault="002C31E0">
            <w:pPr>
              <w:jc w:val="center"/>
              <w:rPr>
                <w:sz w:val="24"/>
                <w:szCs w:val="24"/>
              </w:rPr>
            </w:pPr>
            <w:r>
              <w:rPr>
                <w:sz w:val="24"/>
                <w:szCs w:val="24"/>
              </w:rPr>
              <w:t>2016–2018 годы</w:t>
            </w:r>
          </w:p>
        </w:tc>
        <w:tc>
          <w:tcPr>
            <w:tcW w:w="3119" w:type="dxa"/>
            <w:tcBorders>
              <w:top w:val="single" w:sz="4" w:space="0" w:color="000000"/>
              <w:left w:val="single" w:sz="4" w:space="0" w:color="000000"/>
              <w:bottom w:val="single" w:sz="4" w:space="0" w:color="000000"/>
              <w:right w:val="single" w:sz="4" w:space="0" w:color="000000"/>
            </w:tcBorders>
            <w:hideMark/>
          </w:tcPr>
          <w:p w:rsidR="002C31E0" w:rsidRDefault="002C31E0">
            <w:pPr>
              <w:tabs>
                <w:tab w:val="center" w:pos="4677"/>
                <w:tab w:val="right" w:pos="9355"/>
              </w:tabs>
              <w:jc w:val="both"/>
              <w:rPr>
                <w:sz w:val="24"/>
                <w:szCs w:val="24"/>
              </w:rPr>
            </w:pPr>
            <w:r>
              <w:rPr>
                <w:sz w:val="24"/>
                <w:szCs w:val="24"/>
              </w:rPr>
              <w:t xml:space="preserve">количество штрафных и </w:t>
            </w:r>
            <w:proofErr w:type="spellStart"/>
            <w:r>
              <w:rPr>
                <w:sz w:val="24"/>
                <w:szCs w:val="24"/>
              </w:rPr>
              <w:t>санкционных</w:t>
            </w:r>
            <w:proofErr w:type="spellEnd"/>
            <w:r>
              <w:rPr>
                <w:sz w:val="24"/>
                <w:szCs w:val="24"/>
              </w:rPr>
              <w:t xml:space="preserve"> выплат по долговым обязательствам </w:t>
            </w:r>
          </w:p>
        </w:tc>
        <w:tc>
          <w:tcPr>
            <w:tcW w:w="850" w:type="dxa"/>
            <w:tcBorders>
              <w:top w:val="single" w:sz="4" w:space="0" w:color="000000"/>
              <w:left w:val="single" w:sz="4" w:space="0" w:color="000000"/>
              <w:bottom w:val="single" w:sz="4" w:space="0" w:color="000000"/>
              <w:right w:val="single" w:sz="4" w:space="0" w:color="000000"/>
            </w:tcBorders>
            <w:hideMark/>
          </w:tcPr>
          <w:p w:rsidR="002C31E0" w:rsidRDefault="002C31E0" w:rsidP="00502FCE">
            <w:pPr>
              <w:tabs>
                <w:tab w:val="center" w:pos="4677"/>
                <w:tab w:val="right" w:pos="9355"/>
              </w:tabs>
              <w:ind w:right="-114"/>
              <w:jc w:val="center"/>
              <w:rPr>
                <w:sz w:val="24"/>
                <w:szCs w:val="24"/>
              </w:rPr>
            </w:pPr>
            <w:r>
              <w:rPr>
                <w:sz w:val="24"/>
                <w:szCs w:val="24"/>
              </w:rPr>
              <w:t>млн. рублей</w:t>
            </w:r>
          </w:p>
        </w:tc>
        <w:tc>
          <w:tcPr>
            <w:tcW w:w="851" w:type="dxa"/>
            <w:tcBorders>
              <w:top w:val="single" w:sz="4" w:space="0" w:color="000000"/>
              <w:left w:val="single" w:sz="4" w:space="0" w:color="000000"/>
              <w:bottom w:val="single" w:sz="4" w:space="0" w:color="000000"/>
              <w:right w:val="single" w:sz="4" w:space="0" w:color="000000"/>
            </w:tcBorders>
            <w:hideMark/>
          </w:tcPr>
          <w:p w:rsidR="002C31E0" w:rsidRDefault="002C31E0">
            <w:pPr>
              <w:tabs>
                <w:tab w:val="center" w:pos="4677"/>
                <w:tab w:val="right" w:pos="9355"/>
              </w:tabs>
              <w:jc w:val="center"/>
              <w:rPr>
                <w:sz w:val="24"/>
                <w:szCs w:val="24"/>
              </w:rPr>
            </w:pPr>
            <w:r>
              <w:rPr>
                <w:sz w:val="24"/>
                <w:szCs w:val="24"/>
              </w:rPr>
              <w:t>0</w:t>
            </w:r>
          </w:p>
        </w:tc>
        <w:tc>
          <w:tcPr>
            <w:tcW w:w="850" w:type="dxa"/>
            <w:tcBorders>
              <w:top w:val="single" w:sz="4" w:space="0" w:color="000000"/>
              <w:left w:val="single" w:sz="4" w:space="0" w:color="000000"/>
              <w:bottom w:val="single" w:sz="4" w:space="0" w:color="000000"/>
              <w:right w:val="single" w:sz="4" w:space="0" w:color="000000"/>
            </w:tcBorders>
            <w:hideMark/>
          </w:tcPr>
          <w:p w:rsidR="002C31E0" w:rsidRDefault="002C31E0">
            <w:pPr>
              <w:tabs>
                <w:tab w:val="center" w:pos="4677"/>
                <w:tab w:val="right" w:pos="9355"/>
              </w:tabs>
              <w:jc w:val="center"/>
              <w:rPr>
                <w:sz w:val="24"/>
                <w:szCs w:val="24"/>
              </w:rPr>
            </w:pPr>
            <w:r>
              <w:rPr>
                <w:sz w:val="24"/>
                <w:szCs w:val="24"/>
              </w:rPr>
              <w:t>0</w:t>
            </w:r>
          </w:p>
        </w:tc>
        <w:tc>
          <w:tcPr>
            <w:tcW w:w="851" w:type="dxa"/>
            <w:tcBorders>
              <w:top w:val="single" w:sz="4" w:space="0" w:color="000000"/>
              <w:left w:val="single" w:sz="4" w:space="0" w:color="000000"/>
              <w:bottom w:val="single" w:sz="4" w:space="0" w:color="000000"/>
              <w:right w:val="single" w:sz="4" w:space="0" w:color="000000"/>
            </w:tcBorders>
            <w:hideMark/>
          </w:tcPr>
          <w:p w:rsidR="002C31E0" w:rsidRDefault="009F0A63">
            <w:pPr>
              <w:tabs>
                <w:tab w:val="center" w:pos="4677"/>
                <w:tab w:val="right" w:pos="9355"/>
              </w:tabs>
              <w:jc w:val="center"/>
              <w:rPr>
                <w:sz w:val="24"/>
                <w:szCs w:val="24"/>
              </w:rPr>
            </w:pPr>
            <w:r w:rsidRPr="009F0A63">
              <w:pict>
                <v:shape id="_x0000_s1034" type="#_x0000_t202" style="position:absolute;left:0;text-align:left;margin-left:39.15pt;margin-top:49.25pt;width:26.8pt;height:24.25pt;z-index:251666432;mso-position-horizontal-relative:text;mso-position-vertical-relative:text" stroked="f">
                  <v:textbox style="mso-next-textbox:#_x0000_s1034">
                    <w:txbxContent>
                      <w:p w:rsidR="00502FCE" w:rsidRDefault="00502FCE" w:rsidP="00916AE8">
                        <w:r>
                          <w:t>».</w:t>
                        </w:r>
                      </w:p>
                    </w:txbxContent>
                  </v:textbox>
                </v:shape>
              </w:pict>
            </w:r>
            <w:r w:rsidR="002C31E0">
              <w:rPr>
                <w:sz w:val="24"/>
                <w:szCs w:val="24"/>
              </w:rPr>
              <w:t>0</w:t>
            </w:r>
          </w:p>
        </w:tc>
      </w:tr>
      <w:tr w:rsidR="002C31E0" w:rsidTr="00154B4F">
        <w:tc>
          <w:tcPr>
            <w:tcW w:w="533" w:type="dxa"/>
            <w:tcBorders>
              <w:top w:val="single" w:sz="4" w:space="0" w:color="000000"/>
              <w:left w:val="single" w:sz="4" w:space="0" w:color="000000"/>
              <w:bottom w:val="single" w:sz="4" w:space="0" w:color="000000"/>
              <w:right w:val="single" w:sz="4" w:space="0" w:color="000000"/>
            </w:tcBorders>
          </w:tcPr>
          <w:p w:rsidR="002C31E0" w:rsidRDefault="002C31E0">
            <w:pPr>
              <w:jc w:val="both"/>
              <w:rPr>
                <w:sz w:val="24"/>
                <w:szCs w:val="24"/>
              </w:rPr>
            </w:pPr>
          </w:p>
        </w:tc>
        <w:tc>
          <w:tcPr>
            <w:tcW w:w="2269" w:type="dxa"/>
            <w:tcBorders>
              <w:top w:val="single" w:sz="4" w:space="0" w:color="000000"/>
              <w:left w:val="single" w:sz="4" w:space="0" w:color="000000"/>
              <w:bottom w:val="single" w:sz="4" w:space="0" w:color="000000"/>
              <w:right w:val="single" w:sz="4" w:space="0" w:color="000000"/>
            </w:tcBorders>
            <w:hideMark/>
          </w:tcPr>
          <w:p w:rsidR="002C31E0" w:rsidRDefault="002C31E0" w:rsidP="002C31E0">
            <w:pPr>
              <w:jc w:val="both"/>
              <w:rPr>
                <w:sz w:val="24"/>
                <w:szCs w:val="24"/>
              </w:rPr>
            </w:pPr>
            <w:r>
              <w:rPr>
                <w:sz w:val="24"/>
                <w:szCs w:val="24"/>
              </w:rPr>
              <w:t>Итого по разделу 2</w:t>
            </w:r>
          </w:p>
        </w:tc>
        <w:tc>
          <w:tcPr>
            <w:tcW w:w="3398" w:type="dxa"/>
            <w:tcBorders>
              <w:top w:val="single" w:sz="4" w:space="0" w:color="000000"/>
              <w:left w:val="single" w:sz="4" w:space="0" w:color="000000"/>
              <w:bottom w:val="single" w:sz="4" w:space="0" w:color="000000"/>
              <w:right w:val="single" w:sz="4" w:space="0" w:color="000000"/>
            </w:tcBorders>
          </w:tcPr>
          <w:p w:rsidR="002C31E0" w:rsidRDefault="002C31E0">
            <w:pPr>
              <w:tabs>
                <w:tab w:val="center" w:pos="4677"/>
                <w:tab w:val="right" w:pos="9355"/>
              </w:tabs>
              <w:jc w:val="both"/>
              <w:rPr>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2C31E0" w:rsidRDefault="002C31E0">
            <w:pPr>
              <w:jc w:val="both"/>
              <w:rPr>
                <w:sz w:val="24"/>
                <w:szCs w:val="24"/>
              </w:rPr>
            </w:pPr>
          </w:p>
        </w:tc>
        <w:tc>
          <w:tcPr>
            <w:tcW w:w="849" w:type="dxa"/>
            <w:tcBorders>
              <w:top w:val="single" w:sz="4" w:space="0" w:color="000000"/>
              <w:left w:val="single" w:sz="4" w:space="0" w:color="000000"/>
              <w:bottom w:val="single" w:sz="4" w:space="0" w:color="000000"/>
              <w:right w:val="single" w:sz="4" w:space="0" w:color="000000"/>
            </w:tcBorders>
          </w:tcPr>
          <w:p w:rsidR="002C31E0" w:rsidRDefault="002C31E0">
            <w:pPr>
              <w:jc w:val="both"/>
              <w:rPr>
                <w:sz w:val="24"/>
                <w:szCs w:val="24"/>
              </w:rPr>
            </w:pPr>
          </w:p>
        </w:tc>
        <w:tc>
          <w:tcPr>
            <w:tcW w:w="3119" w:type="dxa"/>
            <w:tcBorders>
              <w:top w:val="single" w:sz="4" w:space="0" w:color="000000"/>
              <w:left w:val="single" w:sz="4" w:space="0" w:color="000000"/>
              <w:bottom w:val="single" w:sz="4" w:space="0" w:color="000000"/>
              <w:right w:val="single" w:sz="4" w:space="0" w:color="000000"/>
            </w:tcBorders>
          </w:tcPr>
          <w:p w:rsidR="002C31E0" w:rsidRDefault="002C31E0">
            <w:pPr>
              <w:tabs>
                <w:tab w:val="center" w:pos="4677"/>
                <w:tab w:val="right" w:pos="9355"/>
              </w:tabs>
              <w:jc w:val="both"/>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2C31E0" w:rsidRDefault="002C31E0">
            <w:pPr>
              <w:tabs>
                <w:tab w:val="center" w:pos="4677"/>
                <w:tab w:val="right" w:pos="9355"/>
              </w:tabs>
              <w:jc w:val="center"/>
              <w:rPr>
                <w:sz w:val="24"/>
                <w:szCs w:val="24"/>
              </w:rPr>
            </w:pPr>
          </w:p>
        </w:tc>
        <w:tc>
          <w:tcPr>
            <w:tcW w:w="851" w:type="dxa"/>
            <w:tcBorders>
              <w:top w:val="single" w:sz="4" w:space="0" w:color="000000"/>
              <w:left w:val="single" w:sz="4" w:space="0" w:color="000000"/>
              <w:bottom w:val="single" w:sz="4" w:space="0" w:color="000000"/>
              <w:right w:val="single" w:sz="4" w:space="0" w:color="000000"/>
            </w:tcBorders>
            <w:hideMark/>
          </w:tcPr>
          <w:p w:rsidR="002C31E0" w:rsidRDefault="002C31E0">
            <w:pPr>
              <w:tabs>
                <w:tab w:val="center" w:pos="4677"/>
                <w:tab w:val="right" w:pos="9355"/>
              </w:tabs>
              <w:jc w:val="center"/>
              <w:rPr>
                <w:sz w:val="24"/>
                <w:szCs w:val="24"/>
              </w:rPr>
            </w:pPr>
            <w:r>
              <w:rPr>
                <w:sz w:val="24"/>
                <w:szCs w:val="24"/>
              </w:rPr>
              <w:t>87,0</w:t>
            </w:r>
          </w:p>
        </w:tc>
        <w:tc>
          <w:tcPr>
            <w:tcW w:w="850" w:type="dxa"/>
            <w:tcBorders>
              <w:top w:val="single" w:sz="4" w:space="0" w:color="000000"/>
              <w:left w:val="single" w:sz="4" w:space="0" w:color="000000"/>
              <w:bottom w:val="single" w:sz="4" w:space="0" w:color="000000"/>
              <w:right w:val="single" w:sz="4" w:space="0" w:color="000000"/>
            </w:tcBorders>
            <w:hideMark/>
          </w:tcPr>
          <w:p w:rsidR="002C31E0" w:rsidRDefault="002C31E0">
            <w:pPr>
              <w:tabs>
                <w:tab w:val="center" w:pos="4677"/>
                <w:tab w:val="right" w:pos="9355"/>
              </w:tabs>
              <w:jc w:val="center"/>
              <w:rPr>
                <w:sz w:val="24"/>
                <w:szCs w:val="24"/>
              </w:rPr>
            </w:pPr>
            <w:r>
              <w:rPr>
                <w:sz w:val="24"/>
                <w:szCs w:val="24"/>
              </w:rPr>
              <w:t>89,0</w:t>
            </w:r>
          </w:p>
        </w:tc>
        <w:tc>
          <w:tcPr>
            <w:tcW w:w="851" w:type="dxa"/>
            <w:tcBorders>
              <w:top w:val="single" w:sz="4" w:space="0" w:color="000000"/>
              <w:left w:val="single" w:sz="4" w:space="0" w:color="000000"/>
              <w:bottom w:val="single" w:sz="4" w:space="0" w:color="000000"/>
              <w:right w:val="single" w:sz="4" w:space="0" w:color="000000"/>
            </w:tcBorders>
            <w:hideMark/>
          </w:tcPr>
          <w:p w:rsidR="002C31E0" w:rsidRDefault="002C31E0">
            <w:pPr>
              <w:tabs>
                <w:tab w:val="center" w:pos="4677"/>
                <w:tab w:val="right" w:pos="9355"/>
              </w:tabs>
              <w:jc w:val="center"/>
              <w:rPr>
                <w:sz w:val="24"/>
                <w:szCs w:val="24"/>
              </w:rPr>
            </w:pPr>
            <w:r>
              <w:rPr>
                <w:sz w:val="24"/>
                <w:szCs w:val="24"/>
              </w:rPr>
              <w:t>92,0</w:t>
            </w:r>
          </w:p>
        </w:tc>
      </w:tr>
    </w:tbl>
    <w:p w:rsidR="00916AE8" w:rsidRDefault="00916AE8" w:rsidP="00916AE8">
      <w:pPr>
        <w:autoSpaceDE w:val="0"/>
        <w:autoSpaceDN w:val="0"/>
        <w:adjustRightInd w:val="0"/>
        <w:ind w:firstLine="709"/>
        <w:jc w:val="both"/>
        <w:rPr>
          <w:szCs w:val="28"/>
        </w:rPr>
      </w:pPr>
    </w:p>
    <w:p w:rsidR="007212DB" w:rsidRDefault="007212DB" w:rsidP="007212DB">
      <w:pPr>
        <w:shd w:val="clear" w:color="auto" w:fill="FFFFFF"/>
        <w:spacing w:after="120" w:line="322" w:lineRule="exact"/>
        <w:ind w:right="283" w:firstLine="567"/>
        <w:jc w:val="both"/>
        <w:rPr>
          <w:szCs w:val="28"/>
        </w:rPr>
      </w:pPr>
    </w:p>
    <w:p w:rsidR="00736419" w:rsidRDefault="00736419" w:rsidP="00ED2954">
      <w:pPr>
        <w:tabs>
          <w:tab w:val="left" w:pos="8931"/>
        </w:tabs>
        <w:ind w:right="424"/>
        <w:rPr>
          <w:szCs w:val="28"/>
        </w:rPr>
      </w:pPr>
      <w:r>
        <w:rPr>
          <w:szCs w:val="28"/>
        </w:rPr>
        <w:t xml:space="preserve">           Глава</w:t>
      </w:r>
    </w:p>
    <w:p w:rsidR="00C8590E" w:rsidRDefault="006A5DA2" w:rsidP="00433A75">
      <w:pPr>
        <w:tabs>
          <w:tab w:val="left" w:pos="9356"/>
        </w:tabs>
        <w:ind w:right="-1"/>
        <w:rPr>
          <w:szCs w:val="28"/>
        </w:rPr>
      </w:pPr>
      <w:r w:rsidRPr="00665C8B">
        <w:rPr>
          <w:szCs w:val="28"/>
        </w:rPr>
        <w:t>Республики  Карелия</w:t>
      </w:r>
      <w:r w:rsidR="00CD30C5">
        <w:rPr>
          <w:szCs w:val="28"/>
        </w:rPr>
        <w:t xml:space="preserve">                                                            </w:t>
      </w:r>
      <w:r w:rsidR="00154B4F">
        <w:rPr>
          <w:szCs w:val="28"/>
        </w:rPr>
        <w:t xml:space="preserve">                                         </w:t>
      </w:r>
      <w:r w:rsidR="00CD30C5">
        <w:rPr>
          <w:szCs w:val="28"/>
        </w:rPr>
        <w:t xml:space="preserve">  </w:t>
      </w:r>
      <w:r>
        <w:rPr>
          <w:szCs w:val="28"/>
        </w:rPr>
        <w:t xml:space="preserve">А.П. </w:t>
      </w:r>
      <w:proofErr w:type="spellStart"/>
      <w:r>
        <w:rPr>
          <w:szCs w:val="28"/>
        </w:rPr>
        <w:t>Худилайнен</w:t>
      </w:r>
      <w:proofErr w:type="spellEnd"/>
    </w:p>
    <w:p w:rsidR="007860D3" w:rsidRDefault="007860D3" w:rsidP="00433A75">
      <w:pPr>
        <w:tabs>
          <w:tab w:val="left" w:pos="9356"/>
        </w:tabs>
        <w:ind w:right="-1"/>
        <w:rPr>
          <w:szCs w:val="28"/>
        </w:rPr>
      </w:pPr>
    </w:p>
    <w:p w:rsidR="00C8590E" w:rsidRDefault="00C8590E" w:rsidP="00433A75">
      <w:pPr>
        <w:tabs>
          <w:tab w:val="left" w:pos="9356"/>
        </w:tabs>
        <w:ind w:right="-1"/>
      </w:pPr>
    </w:p>
    <w:sectPr w:rsidR="00C8590E" w:rsidSect="00274C23">
      <w:headerReference w:type="default" r:id="rId10"/>
      <w:footerReference w:type="even" r:id="rId11"/>
      <w:footerReference w:type="default" r:id="rId12"/>
      <w:headerReference w:type="first" r:id="rId13"/>
      <w:pgSz w:w="16838" w:h="11906" w:orient="landscape"/>
      <w:pgMar w:top="1701" w:right="567" w:bottom="851" w:left="567" w:header="709" w:footer="709"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2FCE" w:rsidRDefault="00502FCE">
      <w:r>
        <w:separator/>
      </w:r>
    </w:p>
  </w:endnote>
  <w:endnote w:type="continuationSeparator" w:id="0">
    <w:p w:rsidR="00502FCE" w:rsidRDefault="00502F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FCE" w:rsidRDefault="009F0A63" w:rsidP="008B478F">
    <w:pPr>
      <w:pStyle w:val="ad"/>
      <w:framePr w:wrap="around" w:vAnchor="text" w:hAnchor="margin" w:xAlign="right" w:y="1"/>
      <w:rPr>
        <w:rStyle w:val="a5"/>
      </w:rPr>
    </w:pPr>
    <w:r>
      <w:rPr>
        <w:rStyle w:val="a5"/>
      </w:rPr>
      <w:fldChar w:fldCharType="begin"/>
    </w:r>
    <w:r w:rsidR="00502FCE">
      <w:rPr>
        <w:rStyle w:val="a5"/>
      </w:rPr>
      <w:instrText xml:space="preserve">PAGE  </w:instrText>
    </w:r>
    <w:r>
      <w:rPr>
        <w:rStyle w:val="a5"/>
      </w:rPr>
      <w:fldChar w:fldCharType="end"/>
    </w:r>
  </w:p>
  <w:p w:rsidR="00502FCE" w:rsidRDefault="00502FCE" w:rsidP="008B478F">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FCE" w:rsidRDefault="00502FCE" w:rsidP="008B478F">
    <w:pPr>
      <w:pStyle w:val="a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2FCE" w:rsidRDefault="00502FCE">
      <w:r>
        <w:separator/>
      </w:r>
    </w:p>
  </w:footnote>
  <w:footnote w:type="continuationSeparator" w:id="0">
    <w:p w:rsidR="00502FCE" w:rsidRDefault="00502F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6399737"/>
      <w:docPartObj>
        <w:docPartGallery w:val="Page Numbers (Top of Page)"/>
        <w:docPartUnique/>
      </w:docPartObj>
    </w:sdtPr>
    <w:sdtContent>
      <w:p w:rsidR="00502FCE" w:rsidRDefault="009F0A63">
        <w:pPr>
          <w:pStyle w:val="a6"/>
          <w:jc w:val="center"/>
        </w:pPr>
        <w:r>
          <w:fldChar w:fldCharType="begin"/>
        </w:r>
        <w:r w:rsidR="00502FCE">
          <w:instrText>PAGE   \* MERGEFORMAT</w:instrText>
        </w:r>
        <w:r>
          <w:fldChar w:fldCharType="separate"/>
        </w:r>
        <w:r w:rsidR="00807498">
          <w:rPr>
            <w:noProof/>
          </w:rPr>
          <w:t>19</w:t>
        </w:r>
        <w:r>
          <w:fldChar w:fldCharType="end"/>
        </w:r>
      </w:p>
    </w:sdtContent>
  </w:sdt>
  <w:p w:rsidR="00502FCE" w:rsidRDefault="00502FCE">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1277551"/>
      <w:docPartObj>
        <w:docPartGallery w:val="Page Numbers (Top of Page)"/>
        <w:docPartUnique/>
      </w:docPartObj>
    </w:sdtPr>
    <w:sdtContent>
      <w:p w:rsidR="00502FCE" w:rsidRDefault="009F0A63">
        <w:pPr>
          <w:pStyle w:val="a6"/>
          <w:jc w:val="center"/>
        </w:pPr>
        <w:r>
          <w:fldChar w:fldCharType="begin"/>
        </w:r>
        <w:r w:rsidR="00502FCE">
          <w:instrText>PAGE   \* MERGEFORMAT</w:instrText>
        </w:r>
        <w:r>
          <w:fldChar w:fldCharType="separate"/>
        </w:r>
        <w:r w:rsidR="00807498">
          <w:rPr>
            <w:noProof/>
          </w:rPr>
          <w:t>3</w:t>
        </w:r>
        <w:r>
          <w:fldChar w:fldCharType="end"/>
        </w:r>
      </w:p>
    </w:sdtContent>
  </w:sdt>
  <w:p w:rsidR="00502FCE" w:rsidRDefault="00502FCE">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FCE" w:rsidRDefault="00502FCE">
    <w:pPr>
      <w:pStyle w:val="a6"/>
      <w:jc w:val="center"/>
    </w:pPr>
  </w:p>
  <w:p w:rsidR="00502FCE" w:rsidRDefault="00502FCE">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67CC8"/>
    <w:multiLevelType w:val="hybridMultilevel"/>
    <w:tmpl w:val="FFD64A1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nsid w:val="18BC23DE"/>
    <w:multiLevelType w:val="hybridMultilevel"/>
    <w:tmpl w:val="24B6E648"/>
    <w:lvl w:ilvl="0" w:tplc="2F5AEB3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21700428"/>
    <w:multiLevelType w:val="hybridMultilevel"/>
    <w:tmpl w:val="1B201D02"/>
    <w:lvl w:ilvl="0" w:tplc="67F0EA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5624F9E"/>
    <w:multiLevelType w:val="hybridMultilevel"/>
    <w:tmpl w:val="297CF9E0"/>
    <w:lvl w:ilvl="0" w:tplc="769C9942">
      <w:start w:val="1"/>
      <w:numFmt w:val="decimal"/>
      <w:lvlText w:val="%1."/>
      <w:lvlJc w:val="left"/>
      <w:pPr>
        <w:ind w:left="1491" w:hanging="106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3A940922"/>
    <w:multiLevelType w:val="multilevel"/>
    <w:tmpl w:val="C80ADAE6"/>
    <w:lvl w:ilvl="0">
      <w:start w:val="1"/>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5">
    <w:nsid w:val="48C56918"/>
    <w:multiLevelType w:val="multilevel"/>
    <w:tmpl w:val="0D085BE6"/>
    <w:lvl w:ilvl="0">
      <w:start w:val="3"/>
      <w:numFmt w:val="decimal"/>
      <w:lvlText w:val="%1."/>
      <w:lvlJc w:val="left"/>
      <w:pPr>
        <w:tabs>
          <w:tab w:val="num" w:pos="570"/>
        </w:tabs>
        <w:ind w:left="570" w:hanging="570"/>
      </w:pPr>
      <w:rPr>
        <w:rFonts w:hint="default"/>
      </w:r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59A902CF"/>
    <w:multiLevelType w:val="hybridMultilevel"/>
    <w:tmpl w:val="240AF064"/>
    <w:lvl w:ilvl="0" w:tplc="BAE8D13E">
      <w:start w:val="1"/>
      <w:numFmt w:val="decimal"/>
      <w:lvlText w:val="%1."/>
      <w:lvlJc w:val="left"/>
      <w:pPr>
        <w:ind w:left="360" w:hanging="360"/>
      </w:pPr>
      <w:rPr>
        <w:sz w:val="28"/>
        <w:szCs w:val="28"/>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7">
    <w:nsid w:val="7D9B6843"/>
    <w:multiLevelType w:val="hybridMultilevel"/>
    <w:tmpl w:val="C30EAC40"/>
    <w:lvl w:ilvl="0" w:tplc="AA8E80A0">
      <w:start w:val="1"/>
      <w:numFmt w:val="decimal"/>
      <w:lvlText w:val="%1."/>
      <w:lvlJc w:val="left"/>
      <w:pPr>
        <w:ind w:left="720" w:hanging="360"/>
      </w:pPr>
      <w:rPr>
        <w:rFonts w:ascii="Times New Roman" w:hAnsi="Times New Roman" w:cs="Times New Roman"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7FA10B03"/>
    <w:multiLevelType w:val="hybridMultilevel"/>
    <w:tmpl w:val="EB468D9C"/>
    <w:lvl w:ilvl="0" w:tplc="CDBC4052">
      <w:start w:val="1"/>
      <w:numFmt w:val="decimal"/>
      <w:lvlText w:val="%1)"/>
      <w:lvlJc w:val="left"/>
      <w:pPr>
        <w:ind w:left="163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num>
  <w:num w:numId="4">
    <w:abstractNumId w:val="1"/>
  </w:num>
  <w:num w:numId="5">
    <w:abstractNumId w:val="3"/>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20"/>
  <w:hyphenationZone w:val="357"/>
  <w:drawingGridHorizontalSpacing w:val="140"/>
  <w:displayHorizontalDrawingGridEvery w:val="0"/>
  <w:displayVerticalDrawingGridEvery w:val="0"/>
  <w:noPunctuationKerning/>
  <w:characterSpacingControl w:val="doNotCompress"/>
  <w:hdrShapeDefaults>
    <o:shapedefaults v:ext="edit" spidmax="63489"/>
  </w:hdrShapeDefaults>
  <w:footnotePr>
    <w:footnote w:id="-1"/>
    <w:footnote w:id="0"/>
  </w:footnotePr>
  <w:endnotePr>
    <w:endnote w:id="-1"/>
    <w:endnote w:id="0"/>
  </w:endnotePr>
  <w:compat/>
  <w:rsids>
    <w:rsidRoot w:val="00E50353"/>
    <w:rsid w:val="000013E8"/>
    <w:rsid w:val="00002C73"/>
    <w:rsid w:val="000079BA"/>
    <w:rsid w:val="0001203B"/>
    <w:rsid w:val="000160F0"/>
    <w:rsid w:val="00021A65"/>
    <w:rsid w:val="000226D3"/>
    <w:rsid w:val="00026F9C"/>
    <w:rsid w:val="000443B0"/>
    <w:rsid w:val="000501B1"/>
    <w:rsid w:val="000549AE"/>
    <w:rsid w:val="00054F42"/>
    <w:rsid w:val="00065478"/>
    <w:rsid w:val="0006752D"/>
    <w:rsid w:val="00071E48"/>
    <w:rsid w:val="00090692"/>
    <w:rsid w:val="00095A43"/>
    <w:rsid w:val="000A05F6"/>
    <w:rsid w:val="000B6F13"/>
    <w:rsid w:val="000C4F37"/>
    <w:rsid w:val="000C7001"/>
    <w:rsid w:val="000E0C52"/>
    <w:rsid w:val="000E1DCA"/>
    <w:rsid w:val="000F03CC"/>
    <w:rsid w:val="00102124"/>
    <w:rsid w:val="0010416C"/>
    <w:rsid w:val="001054E0"/>
    <w:rsid w:val="00112508"/>
    <w:rsid w:val="001231A6"/>
    <w:rsid w:val="0012420F"/>
    <w:rsid w:val="00125DC0"/>
    <w:rsid w:val="0014712A"/>
    <w:rsid w:val="001548E7"/>
    <w:rsid w:val="00154B4F"/>
    <w:rsid w:val="0016314E"/>
    <w:rsid w:val="0016721D"/>
    <w:rsid w:val="0017074C"/>
    <w:rsid w:val="00183424"/>
    <w:rsid w:val="00186D86"/>
    <w:rsid w:val="001A4A62"/>
    <w:rsid w:val="001A590B"/>
    <w:rsid w:val="001A7614"/>
    <w:rsid w:val="001B5375"/>
    <w:rsid w:val="001C28E5"/>
    <w:rsid w:val="001C5BFC"/>
    <w:rsid w:val="001D7E9E"/>
    <w:rsid w:val="001E1138"/>
    <w:rsid w:val="001E476D"/>
    <w:rsid w:val="001F6616"/>
    <w:rsid w:val="002100C6"/>
    <w:rsid w:val="0021459E"/>
    <w:rsid w:val="002273F6"/>
    <w:rsid w:val="0023236F"/>
    <w:rsid w:val="00250702"/>
    <w:rsid w:val="00256AAD"/>
    <w:rsid w:val="00261977"/>
    <w:rsid w:val="0026297C"/>
    <w:rsid w:val="00274921"/>
    <w:rsid w:val="00274C23"/>
    <w:rsid w:val="00294FD3"/>
    <w:rsid w:val="002979EB"/>
    <w:rsid w:val="002A2B98"/>
    <w:rsid w:val="002B387D"/>
    <w:rsid w:val="002B675C"/>
    <w:rsid w:val="002C11F4"/>
    <w:rsid w:val="002C31E0"/>
    <w:rsid w:val="002C7D61"/>
    <w:rsid w:val="002D6E4D"/>
    <w:rsid w:val="002F1ED3"/>
    <w:rsid w:val="002F2F66"/>
    <w:rsid w:val="002F409E"/>
    <w:rsid w:val="002F44FC"/>
    <w:rsid w:val="002F49C3"/>
    <w:rsid w:val="002F7896"/>
    <w:rsid w:val="00304DC0"/>
    <w:rsid w:val="00305F64"/>
    <w:rsid w:val="0030699A"/>
    <w:rsid w:val="00310177"/>
    <w:rsid w:val="00332252"/>
    <w:rsid w:val="003347A1"/>
    <w:rsid w:val="00334870"/>
    <w:rsid w:val="00335655"/>
    <w:rsid w:val="0035354F"/>
    <w:rsid w:val="00353862"/>
    <w:rsid w:val="003623DF"/>
    <w:rsid w:val="00375A6A"/>
    <w:rsid w:val="003874B1"/>
    <w:rsid w:val="003B39E8"/>
    <w:rsid w:val="003C7743"/>
    <w:rsid w:val="003D1E63"/>
    <w:rsid w:val="003D5069"/>
    <w:rsid w:val="003D55FA"/>
    <w:rsid w:val="003D5732"/>
    <w:rsid w:val="003E241D"/>
    <w:rsid w:val="003E4B11"/>
    <w:rsid w:val="003F1D8A"/>
    <w:rsid w:val="003F3D75"/>
    <w:rsid w:val="00401942"/>
    <w:rsid w:val="004033E0"/>
    <w:rsid w:val="00423611"/>
    <w:rsid w:val="00433A75"/>
    <w:rsid w:val="00441C6B"/>
    <w:rsid w:val="00445A64"/>
    <w:rsid w:val="00464268"/>
    <w:rsid w:val="00471257"/>
    <w:rsid w:val="00476C38"/>
    <w:rsid w:val="00485657"/>
    <w:rsid w:val="004966A9"/>
    <w:rsid w:val="00497715"/>
    <w:rsid w:val="004A18E6"/>
    <w:rsid w:val="004A3087"/>
    <w:rsid w:val="004A3E6D"/>
    <w:rsid w:val="004B0909"/>
    <w:rsid w:val="004B3547"/>
    <w:rsid w:val="004B6164"/>
    <w:rsid w:val="004C2427"/>
    <w:rsid w:val="004C5796"/>
    <w:rsid w:val="00502FCE"/>
    <w:rsid w:val="00503BDE"/>
    <w:rsid w:val="005365E1"/>
    <w:rsid w:val="0054699C"/>
    <w:rsid w:val="0056141B"/>
    <w:rsid w:val="00567E8A"/>
    <w:rsid w:val="005734DF"/>
    <w:rsid w:val="00581140"/>
    <w:rsid w:val="00581857"/>
    <w:rsid w:val="005941BE"/>
    <w:rsid w:val="00597DB6"/>
    <w:rsid w:val="005A5001"/>
    <w:rsid w:val="005A554E"/>
    <w:rsid w:val="005B536B"/>
    <w:rsid w:val="005B6246"/>
    <w:rsid w:val="005B6F23"/>
    <w:rsid w:val="005C0580"/>
    <w:rsid w:val="005C2F20"/>
    <w:rsid w:val="005C4542"/>
    <w:rsid w:val="005C7B00"/>
    <w:rsid w:val="005D3047"/>
    <w:rsid w:val="005F0381"/>
    <w:rsid w:val="0060379A"/>
    <w:rsid w:val="006079AF"/>
    <w:rsid w:val="006125D3"/>
    <w:rsid w:val="006209B3"/>
    <w:rsid w:val="00626DC7"/>
    <w:rsid w:val="0063629F"/>
    <w:rsid w:val="006465FE"/>
    <w:rsid w:val="00651E71"/>
    <w:rsid w:val="00652C71"/>
    <w:rsid w:val="006655C0"/>
    <w:rsid w:val="006665D9"/>
    <w:rsid w:val="00686F6C"/>
    <w:rsid w:val="006A5DA2"/>
    <w:rsid w:val="006B67A0"/>
    <w:rsid w:val="006C60D6"/>
    <w:rsid w:val="006C7F69"/>
    <w:rsid w:val="006D049C"/>
    <w:rsid w:val="006E1F5E"/>
    <w:rsid w:val="006F464E"/>
    <w:rsid w:val="006F7E5D"/>
    <w:rsid w:val="00700E03"/>
    <w:rsid w:val="007011AD"/>
    <w:rsid w:val="0070332C"/>
    <w:rsid w:val="0071379A"/>
    <w:rsid w:val="007212DB"/>
    <w:rsid w:val="00722E50"/>
    <w:rsid w:val="00724788"/>
    <w:rsid w:val="007270F5"/>
    <w:rsid w:val="00730A0A"/>
    <w:rsid w:val="00736419"/>
    <w:rsid w:val="00736F92"/>
    <w:rsid w:val="00743ED6"/>
    <w:rsid w:val="0074597A"/>
    <w:rsid w:val="00746313"/>
    <w:rsid w:val="00760BCE"/>
    <w:rsid w:val="0076332C"/>
    <w:rsid w:val="00764393"/>
    <w:rsid w:val="0076518F"/>
    <w:rsid w:val="00771E8E"/>
    <w:rsid w:val="007860D3"/>
    <w:rsid w:val="00794A95"/>
    <w:rsid w:val="007A3F98"/>
    <w:rsid w:val="007B0F0A"/>
    <w:rsid w:val="007D2542"/>
    <w:rsid w:val="007D428D"/>
    <w:rsid w:val="007D46BB"/>
    <w:rsid w:val="007D6DFA"/>
    <w:rsid w:val="007F12C5"/>
    <w:rsid w:val="007F219B"/>
    <w:rsid w:val="00807498"/>
    <w:rsid w:val="00807CD0"/>
    <w:rsid w:val="00814155"/>
    <w:rsid w:val="00815AF3"/>
    <w:rsid w:val="0082320C"/>
    <w:rsid w:val="008309BB"/>
    <w:rsid w:val="00834E05"/>
    <w:rsid w:val="00840E98"/>
    <w:rsid w:val="00841646"/>
    <w:rsid w:val="008436E9"/>
    <w:rsid w:val="00844192"/>
    <w:rsid w:val="008517C8"/>
    <w:rsid w:val="008550DB"/>
    <w:rsid w:val="008602C6"/>
    <w:rsid w:val="00872B73"/>
    <w:rsid w:val="008742BA"/>
    <w:rsid w:val="008759B3"/>
    <w:rsid w:val="008864EE"/>
    <w:rsid w:val="00886F23"/>
    <w:rsid w:val="008957D2"/>
    <w:rsid w:val="00896760"/>
    <w:rsid w:val="008A2B07"/>
    <w:rsid w:val="008A3F28"/>
    <w:rsid w:val="008B45E9"/>
    <w:rsid w:val="008B478F"/>
    <w:rsid w:val="008C4C8D"/>
    <w:rsid w:val="008E454A"/>
    <w:rsid w:val="008F3382"/>
    <w:rsid w:val="008F37BC"/>
    <w:rsid w:val="008F49A8"/>
    <w:rsid w:val="008F7C13"/>
    <w:rsid w:val="00907FBD"/>
    <w:rsid w:val="009114BB"/>
    <w:rsid w:val="00914C3C"/>
    <w:rsid w:val="00916AE8"/>
    <w:rsid w:val="009274E8"/>
    <w:rsid w:val="009368D0"/>
    <w:rsid w:val="0096230F"/>
    <w:rsid w:val="009847AF"/>
    <w:rsid w:val="0098694D"/>
    <w:rsid w:val="009A3383"/>
    <w:rsid w:val="009B1363"/>
    <w:rsid w:val="009C6936"/>
    <w:rsid w:val="009D01A1"/>
    <w:rsid w:val="009E3ADE"/>
    <w:rsid w:val="009E50E3"/>
    <w:rsid w:val="009E60CC"/>
    <w:rsid w:val="009E6432"/>
    <w:rsid w:val="009E6584"/>
    <w:rsid w:val="009E7FA1"/>
    <w:rsid w:val="009F0522"/>
    <w:rsid w:val="009F0A63"/>
    <w:rsid w:val="009F3330"/>
    <w:rsid w:val="00A1167E"/>
    <w:rsid w:val="00A33ED2"/>
    <w:rsid w:val="00A4183D"/>
    <w:rsid w:val="00A421C9"/>
    <w:rsid w:val="00A42639"/>
    <w:rsid w:val="00A51C73"/>
    <w:rsid w:val="00A543F0"/>
    <w:rsid w:val="00A719E4"/>
    <w:rsid w:val="00A7628B"/>
    <w:rsid w:val="00A764F1"/>
    <w:rsid w:val="00A8654B"/>
    <w:rsid w:val="00A91BBB"/>
    <w:rsid w:val="00A96637"/>
    <w:rsid w:val="00AA66DD"/>
    <w:rsid w:val="00AB0142"/>
    <w:rsid w:val="00AB125A"/>
    <w:rsid w:val="00AB3199"/>
    <w:rsid w:val="00AB7DDA"/>
    <w:rsid w:val="00AB7EE3"/>
    <w:rsid w:val="00AB7F28"/>
    <w:rsid w:val="00AC31F4"/>
    <w:rsid w:val="00AD3084"/>
    <w:rsid w:val="00AD410E"/>
    <w:rsid w:val="00AD4614"/>
    <w:rsid w:val="00AD6A82"/>
    <w:rsid w:val="00AD6EAE"/>
    <w:rsid w:val="00AE064A"/>
    <w:rsid w:val="00AE6D57"/>
    <w:rsid w:val="00AE7CC2"/>
    <w:rsid w:val="00AF13F3"/>
    <w:rsid w:val="00AF4D3F"/>
    <w:rsid w:val="00B0072C"/>
    <w:rsid w:val="00B007BF"/>
    <w:rsid w:val="00B02268"/>
    <w:rsid w:val="00B0335B"/>
    <w:rsid w:val="00B06FC7"/>
    <w:rsid w:val="00B07117"/>
    <w:rsid w:val="00B10BFD"/>
    <w:rsid w:val="00B11497"/>
    <w:rsid w:val="00B11BD0"/>
    <w:rsid w:val="00B335FF"/>
    <w:rsid w:val="00B35129"/>
    <w:rsid w:val="00B538F7"/>
    <w:rsid w:val="00B81E57"/>
    <w:rsid w:val="00B97235"/>
    <w:rsid w:val="00BA63B1"/>
    <w:rsid w:val="00BC30ED"/>
    <w:rsid w:val="00BC5551"/>
    <w:rsid w:val="00BD2FF4"/>
    <w:rsid w:val="00BD6694"/>
    <w:rsid w:val="00BD6BB2"/>
    <w:rsid w:val="00BE0F42"/>
    <w:rsid w:val="00BE5362"/>
    <w:rsid w:val="00BF1155"/>
    <w:rsid w:val="00BF2C08"/>
    <w:rsid w:val="00BF707C"/>
    <w:rsid w:val="00C020B3"/>
    <w:rsid w:val="00C15714"/>
    <w:rsid w:val="00C52675"/>
    <w:rsid w:val="00C55070"/>
    <w:rsid w:val="00C632F9"/>
    <w:rsid w:val="00C8590E"/>
    <w:rsid w:val="00C92AFB"/>
    <w:rsid w:val="00CA2D01"/>
    <w:rsid w:val="00CB4DC7"/>
    <w:rsid w:val="00CB5915"/>
    <w:rsid w:val="00CC41EC"/>
    <w:rsid w:val="00CC55A1"/>
    <w:rsid w:val="00CC5753"/>
    <w:rsid w:val="00CC731E"/>
    <w:rsid w:val="00CD30C5"/>
    <w:rsid w:val="00CD732F"/>
    <w:rsid w:val="00CE1E84"/>
    <w:rsid w:val="00CE2B88"/>
    <w:rsid w:val="00CE3265"/>
    <w:rsid w:val="00CF2E49"/>
    <w:rsid w:val="00CF5407"/>
    <w:rsid w:val="00CF5C11"/>
    <w:rsid w:val="00CF7474"/>
    <w:rsid w:val="00D22CFF"/>
    <w:rsid w:val="00D24154"/>
    <w:rsid w:val="00D24B91"/>
    <w:rsid w:val="00D35327"/>
    <w:rsid w:val="00D36150"/>
    <w:rsid w:val="00D416CA"/>
    <w:rsid w:val="00D43EA0"/>
    <w:rsid w:val="00D606C8"/>
    <w:rsid w:val="00D6446E"/>
    <w:rsid w:val="00D670A5"/>
    <w:rsid w:val="00D8044B"/>
    <w:rsid w:val="00D83BB0"/>
    <w:rsid w:val="00D83C00"/>
    <w:rsid w:val="00D9064C"/>
    <w:rsid w:val="00D91936"/>
    <w:rsid w:val="00D925DC"/>
    <w:rsid w:val="00D97371"/>
    <w:rsid w:val="00DA106A"/>
    <w:rsid w:val="00DA33FE"/>
    <w:rsid w:val="00DA7DB5"/>
    <w:rsid w:val="00DB74FD"/>
    <w:rsid w:val="00DC00B2"/>
    <w:rsid w:val="00DC53EA"/>
    <w:rsid w:val="00DD6630"/>
    <w:rsid w:val="00DE1DF5"/>
    <w:rsid w:val="00E04A7B"/>
    <w:rsid w:val="00E21CED"/>
    <w:rsid w:val="00E25310"/>
    <w:rsid w:val="00E264AE"/>
    <w:rsid w:val="00E31F39"/>
    <w:rsid w:val="00E33660"/>
    <w:rsid w:val="00E43480"/>
    <w:rsid w:val="00E44020"/>
    <w:rsid w:val="00E50353"/>
    <w:rsid w:val="00E70A56"/>
    <w:rsid w:val="00E97238"/>
    <w:rsid w:val="00EA3CF6"/>
    <w:rsid w:val="00EA4A5B"/>
    <w:rsid w:val="00EB614B"/>
    <w:rsid w:val="00ED2954"/>
    <w:rsid w:val="00EE18CD"/>
    <w:rsid w:val="00EF1F1D"/>
    <w:rsid w:val="00EF54D9"/>
    <w:rsid w:val="00EF6799"/>
    <w:rsid w:val="00F06447"/>
    <w:rsid w:val="00F14161"/>
    <w:rsid w:val="00F505A2"/>
    <w:rsid w:val="00F5203C"/>
    <w:rsid w:val="00F54335"/>
    <w:rsid w:val="00F6477A"/>
    <w:rsid w:val="00F86BDD"/>
    <w:rsid w:val="00FB0F91"/>
    <w:rsid w:val="00FB7CFA"/>
    <w:rsid w:val="00FC09A1"/>
    <w:rsid w:val="00FE504B"/>
    <w:rsid w:val="00FF3AAC"/>
    <w:rsid w:val="00FF40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3F3"/>
    <w:rPr>
      <w:sz w:val="28"/>
    </w:rPr>
  </w:style>
  <w:style w:type="paragraph" w:styleId="1">
    <w:name w:val="heading 1"/>
    <w:basedOn w:val="a"/>
    <w:next w:val="a"/>
    <w:link w:val="10"/>
    <w:qFormat/>
    <w:rsid w:val="00AF13F3"/>
    <w:pPr>
      <w:keepNext/>
      <w:pBdr>
        <w:left w:val="dashed" w:sz="4" w:space="4" w:color="auto"/>
        <w:bottom w:val="dashed" w:sz="4" w:space="1" w:color="auto"/>
        <w:right w:val="dashed" w:sz="4" w:space="4" w:color="auto"/>
      </w:pBdr>
      <w:jc w:val="center"/>
      <w:outlineLvl w:val="0"/>
    </w:pPr>
    <w:rPr>
      <w:b/>
      <w:spacing w:val="80"/>
      <w:sz w:val="52"/>
    </w:rPr>
  </w:style>
  <w:style w:type="paragraph" w:styleId="2">
    <w:name w:val="heading 2"/>
    <w:basedOn w:val="a"/>
    <w:next w:val="a"/>
    <w:link w:val="20"/>
    <w:qFormat/>
    <w:rsid w:val="00AF13F3"/>
    <w:pPr>
      <w:keepNext/>
      <w:pBdr>
        <w:left w:val="dashed" w:sz="4" w:space="4" w:color="auto"/>
        <w:bottom w:val="dashed" w:sz="4" w:space="1" w:color="auto"/>
        <w:right w:val="dashed" w:sz="4" w:space="4" w:color="auto"/>
      </w:pBdr>
      <w:jc w:val="center"/>
      <w:outlineLvl w:val="1"/>
    </w:pPr>
    <w:rPr>
      <w:sz w:val="32"/>
    </w:rPr>
  </w:style>
  <w:style w:type="paragraph" w:styleId="3">
    <w:name w:val="heading 3"/>
    <w:aliases w:val="end"/>
    <w:basedOn w:val="a"/>
    <w:next w:val="a"/>
    <w:link w:val="30"/>
    <w:qFormat/>
    <w:rsid w:val="00AF13F3"/>
    <w:pPr>
      <w:keepNext/>
      <w:pBdr>
        <w:left w:val="dashed" w:sz="4" w:space="4" w:color="auto"/>
        <w:bottom w:val="dashed" w:sz="4" w:space="1" w:color="auto"/>
        <w:right w:val="dashed" w:sz="4" w:space="4" w:color="auto"/>
      </w:pBdr>
      <w:jc w:val="center"/>
      <w:outlineLvl w:val="2"/>
    </w:pPr>
  </w:style>
  <w:style w:type="paragraph" w:styleId="4">
    <w:name w:val="heading 4"/>
    <w:basedOn w:val="a"/>
    <w:next w:val="a"/>
    <w:link w:val="40"/>
    <w:qFormat/>
    <w:rsid w:val="00AF13F3"/>
    <w:pPr>
      <w:keepNext/>
      <w:pBdr>
        <w:left w:val="dashed" w:sz="4" w:space="4" w:color="auto"/>
        <w:bottom w:val="dashed" w:sz="4" w:space="1" w:color="auto"/>
        <w:right w:val="dashed" w:sz="4" w:space="4" w:color="auto"/>
      </w:pBdr>
      <w:jc w:val="center"/>
      <w:outlineLvl w:val="3"/>
    </w:pPr>
    <w:rPr>
      <w:b/>
      <w:spacing w:val="40"/>
      <w:sz w:val="32"/>
    </w:rPr>
  </w:style>
  <w:style w:type="paragraph" w:styleId="5">
    <w:name w:val="heading 5"/>
    <w:basedOn w:val="a"/>
    <w:next w:val="a"/>
    <w:link w:val="50"/>
    <w:qFormat/>
    <w:rsid w:val="008B478F"/>
    <w:pPr>
      <w:keepNext/>
      <w:tabs>
        <w:tab w:val="decimal" w:pos="284"/>
        <w:tab w:val="num" w:pos="1008"/>
        <w:tab w:val="right" w:leader="dot" w:pos="8364"/>
      </w:tabs>
      <w:ind w:left="1008" w:hanging="1008"/>
      <w:jc w:val="center"/>
      <w:outlineLvl w:val="4"/>
    </w:pPr>
    <w:rPr>
      <w:b/>
      <w:bCs/>
      <w:sz w:val="24"/>
      <w:szCs w:val="24"/>
    </w:rPr>
  </w:style>
  <w:style w:type="paragraph" w:styleId="6">
    <w:name w:val="heading 6"/>
    <w:basedOn w:val="a"/>
    <w:next w:val="a"/>
    <w:link w:val="60"/>
    <w:qFormat/>
    <w:rsid w:val="008B478F"/>
    <w:pPr>
      <w:keepNext/>
      <w:tabs>
        <w:tab w:val="num" w:pos="1152"/>
      </w:tabs>
      <w:ind w:left="1152" w:hanging="1152"/>
      <w:jc w:val="right"/>
      <w:outlineLvl w:val="5"/>
    </w:pPr>
    <w:rPr>
      <w:szCs w:val="28"/>
    </w:rPr>
  </w:style>
  <w:style w:type="paragraph" w:styleId="7">
    <w:name w:val="heading 7"/>
    <w:basedOn w:val="a"/>
    <w:next w:val="a"/>
    <w:link w:val="70"/>
    <w:qFormat/>
    <w:rsid w:val="008B478F"/>
    <w:pPr>
      <w:keepNext/>
      <w:tabs>
        <w:tab w:val="num" w:pos="1296"/>
      </w:tabs>
      <w:spacing w:line="400" w:lineRule="atLeast"/>
      <w:ind w:left="1296" w:hanging="1296"/>
      <w:jc w:val="both"/>
      <w:outlineLvl w:val="6"/>
    </w:pPr>
    <w:rPr>
      <w:b/>
      <w:bCs/>
      <w:i/>
      <w:iCs/>
      <w:szCs w:val="28"/>
    </w:rPr>
  </w:style>
  <w:style w:type="paragraph" w:styleId="8">
    <w:name w:val="heading 8"/>
    <w:basedOn w:val="a"/>
    <w:next w:val="a"/>
    <w:link w:val="80"/>
    <w:qFormat/>
    <w:rsid w:val="008B478F"/>
    <w:pPr>
      <w:tabs>
        <w:tab w:val="num" w:pos="1440"/>
      </w:tabs>
      <w:spacing w:before="240" w:after="60"/>
      <w:ind w:left="1440" w:hanging="1440"/>
      <w:outlineLvl w:val="7"/>
    </w:pPr>
    <w:rPr>
      <w:rFonts w:ascii="Arial" w:hAnsi="Arial" w:cs="Arial"/>
      <w:i/>
      <w:iCs/>
      <w:sz w:val="20"/>
    </w:rPr>
  </w:style>
  <w:style w:type="paragraph" w:styleId="9">
    <w:name w:val="heading 9"/>
    <w:basedOn w:val="a"/>
    <w:next w:val="a"/>
    <w:link w:val="90"/>
    <w:qFormat/>
    <w:rsid w:val="008B478F"/>
    <w:pPr>
      <w:tabs>
        <w:tab w:val="num" w:pos="1584"/>
      </w:tabs>
      <w:spacing w:before="240" w:after="60"/>
      <w:ind w:left="1584" w:hanging="1584"/>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478F"/>
    <w:rPr>
      <w:b/>
      <w:spacing w:val="80"/>
      <w:sz w:val="52"/>
    </w:rPr>
  </w:style>
  <w:style w:type="character" w:customStyle="1" w:styleId="20">
    <w:name w:val="Заголовок 2 Знак"/>
    <w:basedOn w:val="a0"/>
    <w:link w:val="2"/>
    <w:rsid w:val="008B478F"/>
    <w:rPr>
      <w:sz w:val="32"/>
    </w:rPr>
  </w:style>
  <w:style w:type="character" w:customStyle="1" w:styleId="30">
    <w:name w:val="Заголовок 3 Знак"/>
    <w:aliases w:val="end Знак"/>
    <w:basedOn w:val="a0"/>
    <w:link w:val="3"/>
    <w:rsid w:val="008B478F"/>
    <w:rPr>
      <w:sz w:val="28"/>
    </w:rPr>
  </w:style>
  <w:style w:type="character" w:customStyle="1" w:styleId="40">
    <w:name w:val="Заголовок 4 Знак"/>
    <w:basedOn w:val="a0"/>
    <w:link w:val="4"/>
    <w:rsid w:val="008B478F"/>
    <w:rPr>
      <w:b/>
      <w:spacing w:val="40"/>
      <w:sz w:val="32"/>
    </w:rPr>
  </w:style>
  <w:style w:type="character" w:customStyle="1" w:styleId="50">
    <w:name w:val="Заголовок 5 Знак"/>
    <w:basedOn w:val="a0"/>
    <w:link w:val="5"/>
    <w:rsid w:val="008B478F"/>
    <w:rPr>
      <w:b/>
      <w:bCs/>
      <w:sz w:val="24"/>
      <w:szCs w:val="24"/>
    </w:rPr>
  </w:style>
  <w:style w:type="character" w:customStyle="1" w:styleId="60">
    <w:name w:val="Заголовок 6 Знак"/>
    <w:basedOn w:val="a0"/>
    <w:link w:val="6"/>
    <w:rsid w:val="008B478F"/>
    <w:rPr>
      <w:sz w:val="28"/>
      <w:szCs w:val="28"/>
    </w:rPr>
  </w:style>
  <w:style w:type="character" w:customStyle="1" w:styleId="70">
    <w:name w:val="Заголовок 7 Знак"/>
    <w:basedOn w:val="a0"/>
    <w:link w:val="7"/>
    <w:rsid w:val="008B478F"/>
    <w:rPr>
      <w:b/>
      <w:bCs/>
      <w:i/>
      <w:iCs/>
      <w:sz w:val="28"/>
      <w:szCs w:val="28"/>
    </w:rPr>
  </w:style>
  <w:style w:type="character" w:customStyle="1" w:styleId="80">
    <w:name w:val="Заголовок 8 Знак"/>
    <w:basedOn w:val="a0"/>
    <w:link w:val="8"/>
    <w:rsid w:val="008B478F"/>
    <w:rPr>
      <w:rFonts w:ascii="Arial" w:hAnsi="Arial" w:cs="Arial"/>
      <w:i/>
      <w:iCs/>
    </w:rPr>
  </w:style>
  <w:style w:type="character" w:customStyle="1" w:styleId="90">
    <w:name w:val="Заголовок 9 Знак"/>
    <w:basedOn w:val="a0"/>
    <w:link w:val="9"/>
    <w:rsid w:val="008B478F"/>
    <w:rPr>
      <w:rFonts w:ascii="Arial" w:hAnsi="Arial" w:cs="Arial"/>
      <w:b/>
      <w:bCs/>
      <w:i/>
      <w:iCs/>
      <w:sz w:val="18"/>
      <w:szCs w:val="18"/>
    </w:rPr>
  </w:style>
  <w:style w:type="paragraph" w:styleId="a3">
    <w:name w:val="Body Text"/>
    <w:basedOn w:val="a"/>
    <w:link w:val="a4"/>
    <w:rsid w:val="00AF13F3"/>
    <w:pPr>
      <w:jc w:val="both"/>
    </w:pPr>
  </w:style>
  <w:style w:type="character" w:customStyle="1" w:styleId="a4">
    <w:name w:val="Основной текст Знак"/>
    <w:basedOn w:val="a0"/>
    <w:link w:val="a3"/>
    <w:rsid w:val="008B478F"/>
    <w:rPr>
      <w:sz w:val="28"/>
    </w:rPr>
  </w:style>
  <w:style w:type="paragraph" w:customStyle="1" w:styleId="31">
    <w:name w:val="Основной текст с отступом 31"/>
    <w:basedOn w:val="11"/>
    <w:rsid w:val="00AF13F3"/>
    <w:pPr>
      <w:ind w:firstLine="709"/>
      <w:jc w:val="both"/>
    </w:pPr>
  </w:style>
  <w:style w:type="paragraph" w:customStyle="1" w:styleId="11">
    <w:name w:val="Обычный1"/>
    <w:rsid w:val="00AF13F3"/>
    <w:rPr>
      <w:snapToGrid w:val="0"/>
      <w:sz w:val="28"/>
    </w:rPr>
  </w:style>
  <w:style w:type="character" w:styleId="a5">
    <w:name w:val="page number"/>
    <w:basedOn w:val="a0"/>
    <w:rsid w:val="00AF13F3"/>
  </w:style>
  <w:style w:type="paragraph" w:styleId="a6">
    <w:name w:val="header"/>
    <w:basedOn w:val="a"/>
    <w:link w:val="a7"/>
    <w:uiPriority w:val="99"/>
    <w:rsid w:val="00AF13F3"/>
    <w:pPr>
      <w:tabs>
        <w:tab w:val="center" w:pos="4153"/>
        <w:tab w:val="right" w:pos="8306"/>
      </w:tabs>
    </w:pPr>
    <w:rPr>
      <w:sz w:val="20"/>
    </w:rPr>
  </w:style>
  <w:style w:type="character" w:customStyle="1" w:styleId="a7">
    <w:name w:val="Верхний колонтитул Знак"/>
    <w:basedOn w:val="a0"/>
    <w:link w:val="a6"/>
    <w:uiPriority w:val="99"/>
    <w:rsid w:val="00BE5362"/>
  </w:style>
  <w:style w:type="paragraph" w:styleId="a8">
    <w:name w:val="Body Text Indent"/>
    <w:aliases w:val="Основной текст 1"/>
    <w:basedOn w:val="a"/>
    <w:link w:val="a9"/>
    <w:rsid w:val="00AF13F3"/>
    <w:pPr>
      <w:ind w:right="-1" w:firstLine="851"/>
      <w:jc w:val="both"/>
    </w:pPr>
  </w:style>
  <w:style w:type="character" w:customStyle="1" w:styleId="a9">
    <w:name w:val="Основной текст с отступом Знак"/>
    <w:aliases w:val="Основной текст 1 Знак"/>
    <w:basedOn w:val="a0"/>
    <w:link w:val="a8"/>
    <w:rsid w:val="008B478F"/>
    <w:rPr>
      <w:sz w:val="28"/>
    </w:rPr>
  </w:style>
  <w:style w:type="paragraph" w:styleId="aa">
    <w:name w:val="Balloon Text"/>
    <w:basedOn w:val="a"/>
    <w:link w:val="ab"/>
    <w:semiHidden/>
    <w:rsid w:val="00E50353"/>
    <w:rPr>
      <w:rFonts w:ascii="Tahoma" w:hAnsi="Tahoma" w:cs="Tahoma"/>
      <w:sz w:val="16"/>
      <w:szCs w:val="16"/>
    </w:rPr>
  </w:style>
  <w:style w:type="character" w:customStyle="1" w:styleId="ab">
    <w:name w:val="Текст выноски Знак"/>
    <w:basedOn w:val="a0"/>
    <w:link w:val="aa"/>
    <w:semiHidden/>
    <w:rsid w:val="00BE5362"/>
    <w:rPr>
      <w:rFonts w:ascii="Tahoma" w:hAnsi="Tahoma" w:cs="Tahoma"/>
      <w:sz w:val="16"/>
      <w:szCs w:val="16"/>
    </w:rPr>
  </w:style>
  <w:style w:type="table" w:styleId="ac">
    <w:name w:val="Table Grid"/>
    <w:basedOn w:val="a1"/>
    <w:uiPriority w:val="59"/>
    <w:rsid w:val="001F66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CC55A1"/>
    <w:pPr>
      <w:autoSpaceDE w:val="0"/>
      <w:autoSpaceDN w:val="0"/>
      <w:adjustRightInd w:val="0"/>
      <w:ind w:firstLine="720"/>
    </w:pPr>
  </w:style>
  <w:style w:type="paragraph" w:customStyle="1" w:styleId="ConsPlusNonformat">
    <w:name w:val="ConsPlusNonformat"/>
    <w:rsid w:val="00CC55A1"/>
    <w:pPr>
      <w:widowControl w:val="0"/>
      <w:autoSpaceDE w:val="0"/>
      <w:autoSpaceDN w:val="0"/>
      <w:adjustRightInd w:val="0"/>
    </w:pPr>
    <w:rPr>
      <w:rFonts w:ascii="Courier New" w:hAnsi="Courier New" w:cs="Courier New"/>
    </w:rPr>
  </w:style>
  <w:style w:type="character" w:customStyle="1" w:styleId="menu3br1">
    <w:name w:val="menu3br1"/>
    <w:basedOn w:val="a0"/>
    <w:rsid w:val="00AB3199"/>
    <w:rPr>
      <w:rFonts w:ascii="Arial" w:hAnsi="Arial" w:cs="Arial" w:hint="default"/>
      <w:b/>
      <w:bCs/>
      <w:color w:val="FF0000"/>
      <w:sz w:val="13"/>
      <w:szCs w:val="13"/>
    </w:rPr>
  </w:style>
  <w:style w:type="paragraph" w:styleId="ad">
    <w:name w:val="footer"/>
    <w:basedOn w:val="a"/>
    <w:link w:val="ae"/>
    <w:unhideWhenUsed/>
    <w:rsid w:val="00914C3C"/>
    <w:pPr>
      <w:tabs>
        <w:tab w:val="center" w:pos="4677"/>
        <w:tab w:val="right" w:pos="9355"/>
      </w:tabs>
    </w:pPr>
  </w:style>
  <w:style w:type="character" w:customStyle="1" w:styleId="ae">
    <w:name w:val="Нижний колонтитул Знак"/>
    <w:basedOn w:val="a0"/>
    <w:link w:val="ad"/>
    <w:rsid w:val="00914C3C"/>
    <w:rPr>
      <w:sz w:val="28"/>
    </w:rPr>
  </w:style>
  <w:style w:type="character" w:styleId="af">
    <w:name w:val="Strong"/>
    <w:basedOn w:val="a0"/>
    <w:qFormat/>
    <w:rsid w:val="00BE5362"/>
    <w:rPr>
      <w:b/>
      <w:bCs/>
    </w:rPr>
  </w:style>
  <w:style w:type="paragraph" w:customStyle="1" w:styleId="ConsPlusTitle">
    <w:name w:val="ConsPlusTitle"/>
    <w:rsid w:val="009847AF"/>
    <w:pPr>
      <w:widowControl w:val="0"/>
      <w:autoSpaceDE w:val="0"/>
      <w:autoSpaceDN w:val="0"/>
      <w:adjustRightInd w:val="0"/>
    </w:pPr>
    <w:rPr>
      <w:rFonts w:ascii="Arial" w:hAnsi="Arial" w:cs="Arial"/>
      <w:b/>
      <w:bCs/>
    </w:rPr>
  </w:style>
  <w:style w:type="paragraph" w:styleId="af0">
    <w:name w:val="List Paragraph"/>
    <w:basedOn w:val="a"/>
    <w:uiPriority w:val="34"/>
    <w:qFormat/>
    <w:rsid w:val="00A91BBB"/>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f1">
    <w:name w:val="Основной текст_"/>
    <w:link w:val="21"/>
    <w:locked/>
    <w:rsid w:val="006209B3"/>
    <w:rPr>
      <w:sz w:val="26"/>
      <w:szCs w:val="26"/>
      <w:shd w:val="clear" w:color="auto" w:fill="FFFFFF"/>
    </w:rPr>
  </w:style>
  <w:style w:type="paragraph" w:customStyle="1" w:styleId="21">
    <w:name w:val="Основной текст2"/>
    <w:basedOn w:val="a"/>
    <w:link w:val="af1"/>
    <w:rsid w:val="006209B3"/>
    <w:pPr>
      <w:shd w:val="clear" w:color="auto" w:fill="FFFFFF"/>
      <w:spacing w:after="120" w:line="0" w:lineRule="atLeast"/>
      <w:jc w:val="center"/>
    </w:pPr>
    <w:rPr>
      <w:sz w:val="26"/>
      <w:szCs w:val="26"/>
    </w:rPr>
  </w:style>
  <w:style w:type="paragraph" w:customStyle="1" w:styleId="22">
    <w:name w:val="Знак Знак2 Знак Знак Знак Знак Знак Знак Знак"/>
    <w:basedOn w:val="a"/>
    <w:rsid w:val="008B478F"/>
    <w:pPr>
      <w:spacing w:after="160" w:line="240" w:lineRule="exact"/>
    </w:pPr>
    <w:rPr>
      <w:rFonts w:ascii="Verdana" w:hAnsi="Verdana"/>
      <w:sz w:val="24"/>
      <w:szCs w:val="24"/>
      <w:lang w:val="en-US" w:eastAsia="en-US"/>
    </w:rPr>
  </w:style>
  <w:style w:type="paragraph" w:customStyle="1" w:styleId="consplusnormal1">
    <w:name w:val="consplusnormal"/>
    <w:basedOn w:val="a"/>
    <w:rsid w:val="008B478F"/>
    <w:pPr>
      <w:spacing w:before="100" w:beforeAutospacing="1" w:after="100" w:afterAutospacing="1"/>
    </w:pPr>
    <w:rPr>
      <w:sz w:val="24"/>
      <w:szCs w:val="24"/>
    </w:rPr>
  </w:style>
  <w:style w:type="paragraph" w:styleId="23">
    <w:name w:val="Body Text Indent 2"/>
    <w:basedOn w:val="a"/>
    <w:link w:val="24"/>
    <w:rsid w:val="008B478F"/>
    <w:pPr>
      <w:spacing w:after="120" w:line="480" w:lineRule="auto"/>
      <w:ind w:left="283"/>
    </w:pPr>
    <w:rPr>
      <w:sz w:val="24"/>
      <w:szCs w:val="24"/>
    </w:rPr>
  </w:style>
  <w:style w:type="character" w:customStyle="1" w:styleId="24">
    <w:name w:val="Основной текст с отступом 2 Знак"/>
    <w:basedOn w:val="a0"/>
    <w:link w:val="23"/>
    <w:rsid w:val="008B478F"/>
    <w:rPr>
      <w:sz w:val="24"/>
      <w:szCs w:val="24"/>
    </w:rPr>
  </w:style>
  <w:style w:type="paragraph" w:customStyle="1" w:styleId="af2">
    <w:name w:val="Текст письма"/>
    <w:basedOn w:val="a"/>
    <w:link w:val="af3"/>
    <w:rsid w:val="008B478F"/>
    <w:pPr>
      <w:spacing w:after="120" w:line="360" w:lineRule="auto"/>
      <w:ind w:firstLine="510"/>
      <w:jc w:val="both"/>
    </w:pPr>
    <w:rPr>
      <w:sz w:val="24"/>
    </w:rPr>
  </w:style>
  <w:style w:type="character" w:customStyle="1" w:styleId="af3">
    <w:name w:val="Текст письма Знак"/>
    <w:basedOn w:val="a0"/>
    <w:link w:val="af2"/>
    <w:rsid w:val="008B478F"/>
    <w:rPr>
      <w:sz w:val="24"/>
    </w:rPr>
  </w:style>
  <w:style w:type="paragraph" w:customStyle="1" w:styleId="af4">
    <w:name w:val="Знак Знак Знак Знак"/>
    <w:basedOn w:val="a"/>
    <w:rsid w:val="008B478F"/>
    <w:pPr>
      <w:spacing w:after="160" w:line="240" w:lineRule="exact"/>
    </w:pPr>
    <w:rPr>
      <w:rFonts w:ascii="Verdana" w:hAnsi="Verdana"/>
      <w:sz w:val="24"/>
      <w:szCs w:val="24"/>
      <w:lang w:val="en-US" w:eastAsia="en-US"/>
    </w:rPr>
  </w:style>
  <w:style w:type="paragraph" w:customStyle="1" w:styleId="12">
    <w:name w:val="Абзац списка1"/>
    <w:basedOn w:val="a"/>
    <w:rsid w:val="008B478F"/>
    <w:pPr>
      <w:ind w:left="720"/>
      <w:contextualSpacing/>
    </w:pPr>
    <w:rPr>
      <w:rFonts w:eastAsia="Calibri"/>
      <w:sz w:val="24"/>
      <w:szCs w:val="24"/>
    </w:rPr>
  </w:style>
  <w:style w:type="paragraph" w:customStyle="1" w:styleId="13">
    <w:name w:val="Знак1"/>
    <w:basedOn w:val="a"/>
    <w:rsid w:val="008B478F"/>
    <w:pPr>
      <w:spacing w:line="240" w:lineRule="exact"/>
      <w:jc w:val="both"/>
    </w:pPr>
    <w:rPr>
      <w:sz w:val="24"/>
      <w:szCs w:val="24"/>
      <w:lang w:val="en-US" w:eastAsia="en-US"/>
    </w:rPr>
  </w:style>
  <w:style w:type="paragraph" w:styleId="af5">
    <w:name w:val="Normal (Web)"/>
    <w:aliases w:val="Знак2, Знак2"/>
    <w:basedOn w:val="a"/>
    <w:link w:val="af6"/>
    <w:qFormat/>
    <w:rsid w:val="008B478F"/>
    <w:pPr>
      <w:spacing w:before="100" w:beforeAutospacing="1" w:after="100" w:afterAutospacing="1"/>
    </w:pPr>
    <w:rPr>
      <w:color w:val="242428"/>
      <w:sz w:val="24"/>
      <w:szCs w:val="24"/>
    </w:rPr>
  </w:style>
  <w:style w:type="character" w:customStyle="1" w:styleId="af6">
    <w:name w:val="Обычный (веб) Знак"/>
    <w:aliases w:val="Знак2 Знак, Знак2 Знак"/>
    <w:basedOn w:val="a0"/>
    <w:link w:val="af5"/>
    <w:locked/>
    <w:rsid w:val="008B478F"/>
    <w:rPr>
      <w:color w:val="242428"/>
      <w:sz w:val="24"/>
      <w:szCs w:val="24"/>
    </w:rPr>
  </w:style>
  <w:style w:type="character" w:styleId="af7">
    <w:name w:val="Hyperlink"/>
    <w:basedOn w:val="a0"/>
    <w:rsid w:val="008B478F"/>
    <w:rPr>
      <w:color w:val="0000FF"/>
      <w:u w:val="single"/>
    </w:rPr>
  </w:style>
  <w:style w:type="paragraph" w:customStyle="1" w:styleId="14">
    <w:name w:val="Знак1 Знак Знак Знак"/>
    <w:basedOn w:val="a"/>
    <w:rsid w:val="008B478F"/>
    <w:rPr>
      <w:rFonts w:ascii="Verdana" w:hAnsi="Verdana" w:cs="Verdana"/>
      <w:sz w:val="20"/>
      <w:lang w:val="en-US" w:eastAsia="en-US"/>
    </w:rPr>
  </w:style>
  <w:style w:type="character" w:customStyle="1" w:styleId="af8">
    <w:name w:val="Текст сноски Знак"/>
    <w:basedOn w:val="a0"/>
    <w:link w:val="af9"/>
    <w:semiHidden/>
    <w:rsid w:val="008B478F"/>
    <w:rPr>
      <w:lang w:eastAsia="ar-SA"/>
    </w:rPr>
  </w:style>
  <w:style w:type="paragraph" w:styleId="af9">
    <w:name w:val="footnote text"/>
    <w:basedOn w:val="a"/>
    <w:link w:val="af8"/>
    <w:semiHidden/>
    <w:rsid w:val="008B478F"/>
    <w:pPr>
      <w:suppressAutoHyphens/>
    </w:pPr>
    <w:rPr>
      <w:sz w:val="20"/>
      <w:lang w:eastAsia="ar-SA"/>
    </w:rPr>
  </w:style>
  <w:style w:type="paragraph" w:customStyle="1" w:styleId="rvps1401">
    <w:name w:val="rvps1401"/>
    <w:basedOn w:val="a"/>
    <w:rsid w:val="008B478F"/>
    <w:pPr>
      <w:spacing w:after="225"/>
    </w:pPr>
    <w:rPr>
      <w:rFonts w:ascii="Arial" w:hAnsi="Arial" w:cs="Arial"/>
      <w:color w:val="000000"/>
      <w:sz w:val="18"/>
      <w:szCs w:val="18"/>
    </w:rPr>
  </w:style>
  <w:style w:type="paragraph" w:customStyle="1" w:styleId="afa">
    <w:name w:val="Знак Знак Знак Знак Знак Знак Знак Знак Знак Знак Знак Знак Знак Знак Знак Знак Знак Знак Знак"/>
    <w:basedOn w:val="a"/>
    <w:rsid w:val="008B478F"/>
    <w:pPr>
      <w:spacing w:after="160" w:line="240" w:lineRule="exact"/>
    </w:pPr>
    <w:rPr>
      <w:rFonts w:ascii="Verdana" w:hAnsi="Verdana"/>
      <w:sz w:val="20"/>
      <w:lang w:val="en-US" w:eastAsia="en-US"/>
    </w:rPr>
  </w:style>
  <w:style w:type="paragraph" w:styleId="25">
    <w:name w:val="Body Text 2"/>
    <w:basedOn w:val="a"/>
    <w:link w:val="26"/>
    <w:rsid w:val="008B478F"/>
    <w:pPr>
      <w:spacing w:after="120" w:line="480" w:lineRule="auto"/>
    </w:pPr>
    <w:rPr>
      <w:rFonts w:eastAsia="Calibri"/>
      <w:sz w:val="24"/>
      <w:szCs w:val="24"/>
    </w:rPr>
  </w:style>
  <w:style w:type="character" w:customStyle="1" w:styleId="26">
    <w:name w:val="Основной текст 2 Знак"/>
    <w:basedOn w:val="a0"/>
    <w:link w:val="25"/>
    <w:rsid w:val="008B478F"/>
    <w:rPr>
      <w:rFonts w:eastAsia="Calibri"/>
      <w:sz w:val="24"/>
      <w:szCs w:val="24"/>
    </w:rPr>
  </w:style>
  <w:style w:type="paragraph" w:customStyle="1" w:styleId="afb">
    <w:name w:val="Знак Знак"/>
    <w:basedOn w:val="a"/>
    <w:rsid w:val="008B478F"/>
    <w:pPr>
      <w:spacing w:after="160" w:line="240" w:lineRule="exact"/>
    </w:pPr>
    <w:rPr>
      <w:rFonts w:ascii="Verdana" w:hAnsi="Verdana" w:cs="Verdana"/>
      <w:sz w:val="20"/>
      <w:lang w:val="en-US" w:eastAsia="en-US" w:bidi="gu-IN"/>
    </w:rPr>
  </w:style>
  <w:style w:type="paragraph" w:customStyle="1" w:styleId="afc">
    <w:name w:val="МОН"/>
    <w:basedOn w:val="a"/>
    <w:link w:val="afd"/>
    <w:rsid w:val="008B478F"/>
    <w:pPr>
      <w:spacing w:line="360" w:lineRule="auto"/>
      <w:ind w:firstLine="709"/>
      <w:jc w:val="both"/>
    </w:pPr>
  </w:style>
  <w:style w:type="character" w:customStyle="1" w:styleId="afd">
    <w:name w:val="МОН Знак"/>
    <w:basedOn w:val="a0"/>
    <w:link w:val="afc"/>
    <w:locked/>
    <w:rsid w:val="008B478F"/>
    <w:rPr>
      <w:sz w:val="28"/>
    </w:rPr>
  </w:style>
  <w:style w:type="character" w:customStyle="1" w:styleId="210">
    <w:name w:val="Знак2 Знак Знак1"/>
    <w:basedOn w:val="a0"/>
    <w:rsid w:val="008B478F"/>
    <w:rPr>
      <w:sz w:val="24"/>
      <w:lang w:val="ru-RU" w:eastAsia="ru-RU" w:bidi="ar-SA"/>
    </w:rPr>
  </w:style>
  <w:style w:type="paragraph" w:customStyle="1" w:styleId="afe">
    <w:name w:val="Знак"/>
    <w:basedOn w:val="a"/>
    <w:rsid w:val="008B478F"/>
    <w:pPr>
      <w:spacing w:after="160" w:line="240" w:lineRule="exact"/>
    </w:pPr>
    <w:rPr>
      <w:rFonts w:ascii="Verdana" w:hAnsi="Verdana"/>
      <w:sz w:val="20"/>
      <w:lang w:val="en-US" w:eastAsia="en-US"/>
    </w:rPr>
  </w:style>
  <w:style w:type="paragraph" w:customStyle="1" w:styleId="32">
    <w:name w:val="Знак3"/>
    <w:basedOn w:val="a"/>
    <w:rsid w:val="008B478F"/>
    <w:rPr>
      <w:rFonts w:ascii="Verdana" w:hAnsi="Verdana" w:cs="Verdana"/>
      <w:sz w:val="20"/>
      <w:lang w:val="en-US" w:eastAsia="en-US"/>
    </w:rPr>
  </w:style>
  <w:style w:type="paragraph" w:customStyle="1" w:styleId="announce">
    <w:name w:val="announce"/>
    <w:basedOn w:val="a"/>
    <w:rsid w:val="008B478F"/>
    <w:pPr>
      <w:spacing w:before="100" w:beforeAutospacing="1" w:after="240"/>
    </w:pPr>
    <w:rPr>
      <w:sz w:val="24"/>
      <w:szCs w:val="24"/>
    </w:rPr>
  </w:style>
  <w:style w:type="paragraph" w:customStyle="1" w:styleId="15">
    <w:name w:val="Знак1 Знак Знак Знак"/>
    <w:basedOn w:val="a"/>
    <w:rsid w:val="008B478F"/>
    <w:pPr>
      <w:spacing w:after="160" w:line="240" w:lineRule="exact"/>
    </w:pPr>
    <w:rPr>
      <w:rFonts w:ascii="Verdana" w:hAnsi="Verdana"/>
      <w:sz w:val="20"/>
      <w:lang w:val="en-US" w:eastAsia="en-US"/>
    </w:rPr>
  </w:style>
  <w:style w:type="paragraph" w:customStyle="1" w:styleId="ConsPlusCell">
    <w:name w:val="ConsPlusCell"/>
    <w:uiPriority w:val="99"/>
    <w:rsid w:val="008B478F"/>
    <w:pPr>
      <w:widowControl w:val="0"/>
      <w:autoSpaceDE w:val="0"/>
      <w:autoSpaceDN w:val="0"/>
      <w:adjustRightInd w:val="0"/>
    </w:pPr>
    <w:rPr>
      <w:rFonts w:ascii="Arial" w:hAnsi="Arial" w:cs="Arial"/>
    </w:rPr>
  </w:style>
  <w:style w:type="paragraph" w:customStyle="1" w:styleId="aff">
    <w:name w:val="Знак Знак Знак Знак Знак Знак Знак"/>
    <w:basedOn w:val="a"/>
    <w:rsid w:val="008B478F"/>
    <w:pPr>
      <w:spacing w:after="160" w:line="240" w:lineRule="exact"/>
    </w:pPr>
    <w:rPr>
      <w:rFonts w:ascii="Verdana" w:hAnsi="Verdana"/>
      <w:sz w:val="20"/>
      <w:lang w:val="en-US" w:eastAsia="en-US"/>
    </w:rPr>
  </w:style>
  <w:style w:type="paragraph" w:styleId="aff0">
    <w:name w:val="Plain Text"/>
    <w:basedOn w:val="a"/>
    <w:link w:val="aff1"/>
    <w:rsid w:val="008B478F"/>
    <w:rPr>
      <w:rFonts w:ascii="Courier New" w:hAnsi="Courier New"/>
      <w:sz w:val="20"/>
    </w:rPr>
  </w:style>
  <w:style w:type="character" w:customStyle="1" w:styleId="aff1">
    <w:name w:val="Текст Знак"/>
    <w:basedOn w:val="a0"/>
    <w:link w:val="aff0"/>
    <w:rsid w:val="008B478F"/>
    <w:rPr>
      <w:rFonts w:ascii="Courier New" w:hAnsi="Courier New"/>
    </w:rPr>
  </w:style>
  <w:style w:type="paragraph" w:customStyle="1" w:styleId="aff2">
    <w:name w:val="Оснтекст"/>
    <w:basedOn w:val="a"/>
    <w:link w:val="aff3"/>
    <w:qFormat/>
    <w:rsid w:val="008B478F"/>
    <w:pPr>
      <w:spacing w:line="276" w:lineRule="auto"/>
      <w:ind w:firstLine="709"/>
      <w:jc w:val="both"/>
    </w:pPr>
    <w:rPr>
      <w:szCs w:val="24"/>
    </w:rPr>
  </w:style>
  <w:style w:type="character" w:customStyle="1" w:styleId="aff3">
    <w:name w:val="Оснтекст Знак"/>
    <w:basedOn w:val="a0"/>
    <w:link w:val="aff2"/>
    <w:rsid w:val="008B478F"/>
    <w:rPr>
      <w:sz w:val="28"/>
      <w:szCs w:val="24"/>
    </w:rPr>
  </w:style>
  <w:style w:type="paragraph" w:customStyle="1" w:styleId="aff4">
    <w:name w:val="Содержимое таблицы"/>
    <w:basedOn w:val="a"/>
    <w:rsid w:val="00294FD3"/>
    <w:pPr>
      <w:suppressLineNumbers/>
      <w:suppressAutoHyphens/>
      <w:spacing w:after="200" w:line="276" w:lineRule="auto"/>
    </w:pPr>
    <w:rPr>
      <w:rFonts w:ascii="Calibri" w:eastAsia="Lucida Sans Unicode" w:hAnsi="Calibri" w:cs="Calibri"/>
      <w:kern w:val="2"/>
      <w:sz w:val="22"/>
      <w:szCs w:val="22"/>
      <w:lang w:eastAsia="ar-SA"/>
    </w:rPr>
  </w:style>
  <w:style w:type="character" w:customStyle="1" w:styleId="ConsPlusNormal0">
    <w:name w:val="ConsPlusNormal Знак"/>
    <w:basedOn w:val="a0"/>
    <w:link w:val="ConsPlusNormal"/>
    <w:locked/>
    <w:rsid w:val="00916A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0496464">
      <w:bodyDiv w:val="1"/>
      <w:marLeft w:val="0"/>
      <w:marRight w:val="0"/>
      <w:marTop w:val="0"/>
      <w:marBottom w:val="0"/>
      <w:divBdr>
        <w:top w:val="none" w:sz="0" w:space="0" w:color="auto"/>
        <w:left w:val="none" w:sz="0" w:space="0" w:color="auto"/>
        <w:bottom w:val="none" w:sz="0" w:space="0" w:color="auto"/>
        <w:right w:val="none" w:sz="0" w:space="0" w:color="auto"/>
      </w:divBdr>
    </w:div>
    <w:div w:id="120727383">
      <w:bodyDiv w:val="1"/>
      <w:marLeft w:val="0"/>
      <w:marRight w:val="0"/>
      <w:marTop w:val="0"/>
      <w:marBottom w:val="0"/>
      <w:divBdr>
        <w:top w:val="none" w:sz="0" w:space="0" w:color="auto"/>
        <w:left w:val="none" w:sz="0" w:space="0" w:color="auto"/>
        <w:bottom w:val="none" w:sz="0" w:space="0" w:color="auto"/>
        <w:right w:val="none" w:sz="0" w:space="0" w:color="auto"/>
      </w:divBdr>
    </w:div>
    <w:div w:id="218785601">
      <w:bodyDiv w:val="1"/>
      <w:marLeft w:val="0"/>
      <w:marRight w:val="0"/>
      <w:marTop w:val="0"/>
      <w:marBottom w:val="0"/>
      <w:divBdr>
        <w:top w:val="none" w:sz="0" w:space="0" w:color="auto"/>
        <w:left w:val="none" w:sz="0" w:space="0" w:color="auto"/>
        <w:bottom w:val="none" w:sz="0" w:space="0" w:color="auto"/>
        <w:right w:val="none" w:sz="0" w:space="0" w:color="auto"/>
      </w:divBdr>
    </w:div>
    <w:div w:id="231545740">
      <w:bodyDiv w:val="1"/>
      <w:marLeft w:val="0"/>
      <w:marRight w:val="0"/>
      <w:marTop w:val="0"/>
      <w:marBottom w:val="0"/>
      <w:divBdr>
        <w:top w:val="none" w:sz="0" w:space="0" w:color="auto"/>
        <w:left w:val="none" w:sz="0" w:space="0" w:color="auto"/>
        <w:bottom w:val="none" w:sz="0" w:space="0" w:color="auto"/>
        <w:right w:val="none" w:sz="0" w:space="0" w:color="auto"/>
      </w:divBdr>
    </w:div>
    <w:div w:id="332802946">
      <w:bodyDiv w:val="1"/>
      <w:marLeft w:val="0"/>
      <w:marRight w:val="0"/>
      <w:marTop w:val="0"/>
      <w:marBottom w:val="0"/>
      <w:divBdr>
        <w:top w:val="none" w:sz="0" w:space="0" w:color="auto"/>
        <w:left w:val="none" w:sz="0" w:space="0" w:color="auto"/>
        <w:bottom w:val="none" w:sz="0" w:space="0" w:color="auto"/>
        <w:right w:val="none" w:sz="0" w:space="0" w:color="auto"/>
      </w:divBdr>
    </w:div>
    <w:div w:id="364334226">
      <w:bodyDiv w:val="1"/>
      <w:marLeft w:val="0"/>
      <w:marRight w:val="0"/>
      <w:marTop w:val="0"/>
      <w:marBottom w:val="0"/>
      <w:divBdr>
        <w:top w:val="none" w:sz="0" w:space="0" w:color="auto"/>
        <w:left w:val="none" w:sz="0" w:space="0" w:color="auto"/>
        <w:bottom w:val="none" w:sz="0" w:space="0" w:color="auto"/>
        <w:right w:val="none" w:sz="0" w:space="0" w:color="auto"/>
      </w:divBdr>
    </w:div>
    <w:div w:id="408164145">
      <w:bodyDiv w:val="1"/>
      <w:marLeft w:val="0"/>
      <w:marRight w:val="0"/>
      <w:marTop w:val="0"/>
      <w:marBottom w:val="0"/>
      <w:divBdr>
        <w:top w:val="none" w:sz="0" w:space="0" w:color="auto"/>
        <w:left w:val="none" w:sz="0" w:space="0" w:color="auto"/>
        <w:bottom w:val="none" w:sz="0" w:space="0" w:color="auto"/>
        <w:right w:val="none" w:sz="0" w:space="0" w:color="auto"/>
      </w:divBdr>
    </w:div>
    <w:div w:id="411699474">
      <w:bodyDiv w:val="1"/>
      <w:marLeft w:val="0"/>
      <w:marRight w:val="0"/>
      <w:marTop w:val="0"/>
      <w:marBottom w:val="0"/>
      <w:divBdr>
        <w:top w:val="none" w:sz="0" w:space="0" w:color="auto"/>
        <w:left w:val="none" w:sz="0" w:space="0" w:color="auto"/>
        <w:bottom w:val="none" w:sz="0" w:space="0" w:color="auto"/>
        <w:right w:val="none" w:sz="0" w:space="0" w:color="auto"/>
      </w:divBdr>
    </w:div>
    <w:div w:id="694959531">
      <w:bodyDiv w:val="1"/>
      <w:marLeft w:val="0"/>
      <w:marRight w:val="0"/>
      <w:marTop w:val="0"/>
      <w:marBottom w:val="0"/>
      <w:divBdr>
        <w:top w:val="none" w:sz="0" w:space="0" w:color="auto"/>
        <w:left w:val="none" w:sz="0" w:space="0" w:color="auto"/>
        <w:bottom w:val="none" w:sz="0" w:space="0" w:color="auto"/>
        <w:right w:val="none" w:sz="0" w:space="0" w:color="auto"/>
      </w:divBdr>
    </w:div>
    <w:div w:id="714499844">
      <w:bodyDiv w:val="1"/>
      <w:marLeft w:val="0"/>
      <w:marRight w:val="0"/>
      <w:marTop w:val="0"/>
      <w:marBottom w:val="0"/>
      <w:divBdr>
        <w:top w:val="none" w:sz="0" w:space="0" w:color="auto"/>
        <w:left w:val="none" w:sz="0" w:space="0" w:color="auto"/>
        <w:bottom w:val="none" w:sz="0" w:space="0" w:color="auto"/>
        <w:right w:val="none" w:sz="0" w:space="0" w:color="auto"/>
      </w:divBdr>
    </w:div>
    <w:div w:id="762383903">
      <w:bodyDiv w:val="1"/>
      <w:marLeft w:val="0"/>
      <w:marRight w:val="0"/>
      <w:marTop w:val="0"/>
      <w:marBottom w:val="0"/>
      <w:divBdr>
        <w:top w:val="none" w:sz="0" w:space="0" w:color="auto"/>
        <w:left w:val="none" w:sz="0" w:space="0" w:color="auto"/>
        <w:bottom w:val="none" w:sz="0" w:space="0" w:color="auto"/>
        <w:right w:val="none" w:sz="0" w:space="0" w:color="auto"/>
      </w:divBdr>
    </w:div>
    <w:div w:id="774712926">
      <w:bodyDiv w:val="1"/>
      <w:marLeft w:val="0"/>
      <w:marRight w:val="0"/>
      <w:marTop w:val="0"/>
      <w:marBottom w:val="0"/>
      <w:divBdr>
        <w:top w:val="none" w:sz="0" w:space="0" w:color="auto"/>
        <w:left w:val="none" w:sz="0" w:space="0" w:color="auto"/>
        <w:bottom w:val="none" w:sz="0" w:space="0" w:color="auto"/>
        <w:right w:val="none" w:sz="0" w:space="0" w:color="auto"/>
      </w:divBdr>
    </w:div>
    <w:div w:id="820343135">
      <w:bodyDiv w:val="1"/>
      <w:marLeft w:val="0"/>
      <w:marRight w:val="0"/>
      <w:marTop w:val="0"/>
      <w:marBottom w:val="0"/>
      <w:divBdr>
        <w:top w:val="none" w:sz="0" w:space="0" w:color="auto"/>
        <w:left w:val="none" w:sz="0" w:space="0" w:color="auto"/>
        <w:bottom w:val="none" w:sz="0" w:space="0" w:color="auto"/>
        <w:right w:val="none" w:sz="0" w:space="0" w:color="auto"/>
      </w:divBdr>
    </w:div>
    <w:div w:id="823819634">
      <w:bodyDiv w:val="1"/>
      <w:marLeft w:val="0"/>
      <w:marRight w:val="0"/>
      <w:marTop w:val="0"/>
      <w:marBottom w:val="0"/>
      <w:divBdr>
        <w:top w:val="none" w:sz="0" w:space="0" w:color="auto"/>
        <w:left w:val="none" w:sz="0" w:space="0" w:color="auto"/>
        <w:bottom w:val="none" w:sz="0" w:space="0" w:color="auto"/>
        <w:right w:val="none" w:sz="0" w:space="0" w:color="auto"/>
      </w:divBdr>
    </w:div>
    <w:div w:id="952202129">
      <w:bodyDiv w:val="1"/>
      <w:marLeft w:val="0"/>
      <w:marRight w:val="0"/>
      <w:marTop w:val="0"/>
      <w:marBottom w:val="0"/>
      <w:divBdr>
        <w:top w:val="none" w:sz="0" w:space="0" w:color="auto"/>
        <w:left w:val="none" w:sz="0" w:space="0" w:color="auto"/>
        <w:bottom w:val="none" w:sz="0" w:space="0" w:color="auto"/>
        <w:right w:val="none" w:sz="0" w:space="0" w:color="auto"/>
      </w:divBdr>
    </w:div>
    <w:div w:id="1050495929">
      <w:bodyDiv w:val="1"/>
      <w:marLeft w:val="0"/>
      <w:marRight w:val="0"/>
      <w:marTop w:val="0"/>
      <w:marBottom w:val="0"/>
      <w:divBdr>
        <w:top w:val="none" w:sz="0" w:space="0" w:color="auto"/>
        <w:left w:val="none" w:sz="0" w:space="0" w:color="auto"/>
        <w:bottom w:val="none" w:sz="0" w:space="0" w:color="auto"/>
        <w:right w:val="none" w:sz="0" w:space="0" w:color="auto"/>
      </w:divBdr>
    </w:div>
    <w:div w:id="1316301861">
      <w:bodyDiv w:val="1"/>
      <w:marLeft w:val="0"/>
      <w:marRight w:val="0"/>
      <w:marTop w:val="0"/>
      <w:marBottom w:val="0"/>
      <w:divBdr>
        <w:top w:val="none" w:sz="0" w:space="0" w:color="auto"/>
        <w:left w:val="none" w:sz="0" w:space="0" w:color="auto"/>
        <w:bottom w:val="none" w:sz="0" w:space="0" w:color="auto"/>
        <w:right w:val="none" w:sz="0" w:space="0" w:color="auto"/>
      </w:divBdr>
    </w:div>
    <w:div w:id="1494948619">
      <w:bodyDiv w:val="1"/>
      <w:marLeft w:val="0"/>
      <w:marRight w:val="0"/>
      <w:marTop w:val="0"/>
      <w:marBottom w:val="0"/>
      <w:divBdr>
        <w:top w:val="none" w:sz="0" w:space="0" w:color="auto"/>
        <w:left w:val="none" w:sz="0" w:space="0" w:color="auto"/>
        <w:bottom w:val="none" w:sz="0" w:space="0" w:color="auto"/>
        <w:right w:val="none" w:sz="0" w:space="0" w:color="auto"/>
      </w:divBdr>
    </w:div>
    <w:div w:id="1544636841">
      <w:bodyDiv w:val="1"/>
      <w:marLeft w:val="0"/>
      <w:marRight w:val="0"/>
      <w:marTop w:val="0"/>
      <w:marBottom w:val="0"/>
      <w:divBdr>
        <w:top w:val="none" w:sz="0" w:space="0" w:color="auto"/>
        <w:left w:val="none" w:sz="0" w:space="0" w:color="auto"/>
        <w:bottom w:val="none" w:sz="0" w:space="0" w:color="auto"/>
        <w:right w:val="none" w:sz="0" w:space="0" w:color="auto"/>
      </w:divBdr>
    </w:div>
    <w:div w:id="1558009383">
      <w:bodyDiv w:val="1"/>
      <w:marLeft w:val="0"/>
      <w:marRight w:val="0"/>
      <w:marTop w:val="0"/>
      <w:marBottom w:val="0"/>
      <w:divBdr>
        <w:top w:val="none" w:sz="0" w:space="0" w:color="auto"/>
        <w:left w:val="none" w:sz="0" w:space="0" w:color="auto"/>
        <w:bottom w:val="none" w:sz="0" w:space="0" w:color="auto"/>
        <w:right w:val="none" w:sz="0" w:space="0" w:color="auto"/>
      </w:divBdr>
    </w:div>
    <w:div w:id="2023968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AA1A3-9329-4EF7-8A35-F8E6EBCCE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22</Pages>
  <Words>6383</Words>
  <Characters>44703</Characters>
  <Application>Microsoft Office Word</Application>
  <DocSecurity>0</DocSecurity>
  <Lines>372</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agrk</Company>
  <LinksUpToDate>false</LinksUpToDate>
  <CharactersWithSpaces>50985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shlyamina</cp:lastModifiedBy>
  <cp:revision>8</cp:revision>
  <cp:lastPrinted>2016-06-23T06:56:00Z</cp:lastPrinted>
  <dcterms:created xsi:type="dcterms:W3CDTF">2016-06-15T08:18:00Z</dcterms:created>
  <dcterms:modified xsi:type="dcterms:W3CDTF">2016-06-23T08:14:00Z</dcterms:modified>
</cp:coreProperties>
</file>