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C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E74CA3" w:rsidP="00E74CA3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1 августа 2016 года № 283-П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A330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94627A" w:rsidRDefault="0094627A" w:rsidP="0087318F">
      <w:pPr>
        <w:ind w:right="141"/>
        <w:jc w:val="center"/>
        <w:rPr>
          <w:b/>
          <w:szCs w:val="28"/>
        </w:rPr>
      </w:pPr>
      <w:r w:rsidRPr="008904C6">
        <w:rPr>
          <w:b/>
          <w:szCs w:val="28"/>
        </w:rPr>
        <w:t xml:space="preserve">О внесении изменений в постановление Правительства </w:t>
      </w:r>
    </w:p>
    <w:p w:rsidR="0094627A" w:rsidRDefault="0094627A" w:rsidP="0087318F">
      <w:pPr>
        <w:ind w:right="141"/>
        <w:jc w:val="center"/>
        <w:rPr>
          <w:b/>
          <w:szCs w:val="28"/>
        </w:rPr>
      </w:pPr>
      <w:r w:rsidRPr="008904C6">
        <w:rPr>
          <w:b/>
          <w:szCs w:val="28"/>
        </w:rPr>
        <w:t>Республики Карел</w:t>
      </w:r>
      <w:r>
        <w:rPr>
          <w:b/>
          <w:szCs w:val="28"/>
        </w:rPr>
        <w:t>ия от 5 мая 2000 года № 129-П</w:t>
      </w:r>
    </w:p>
    <w:p w:rsidR="0094627A" w:rsidRDefault="0094627A" w:rsidP="0087318F">
      <w:pPr>
        <w:ind w:right="141"/>
        <w:jc w:val="center"/>
        <w:rPr>
          <w:b/>
          <w:szCs w:val="28"/>
        </w:rPr>
      </w:pPr>
    </w:p>
    <w:p w:rsidR="0094627A" w:rsidRDefault="0094627A" w:rsidP="0087318F">
      <w:pPr>
        <w:ind w:right="141" w:firstLine="540"/>
        <w:jc w:val="both"/>
        <w:rPr>
          <w:szCs w:val="28"/>
        </w:rPr>
      </w:pPr>
      <w:r w:rsidRPr="008904C6">
        <w:rPr>
          <w:szCs w:val="28"/>
        </w:rPr>
        <w:t xml:space="preserve">Правительство Республики Карелия </w:t>
      </w:r>
      <w:proofErr w:type="gramStart"/>
      <w:r w:rsidRPr="0087318F">
        <w:rPr>
          <w:b/>
          <w:szCs w:val="28"/>
        </w:rPr>
        <w:t>п</w:t>
      </w:r>
      <w:proofErr w:type="gramEnd"/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о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с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т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а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н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о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в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л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я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е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т:</w:t>
      </w:r>
    </w:p>
    <w:p w:rsidR="0094627A" w:rsidRDefault="0094627A" w:rsidP="0087318F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2028E5">
        <w:rPr>
          <w:szCs w:val="28"/>
        </w:rPr>
        <w:t xml:space="preserve">Порядок отчетности руководителей государственных унитарных предприятий, находящихся в государственной собственности Республики Карелия, и представителей </w:t>
      </w:r>
      <w:r>
        <w:rPr>
          <w:szCs w:val="28"/>
        </w:rPr>
        <w:t xml:space="preserve">интересов </w:t>
      </w:r>
      <w:r w:rsidRPr="002028E5">
        <w:rPr>
          <w:szCs w:val="28"/>
        </w:rPr>
        <w:t>Республики Карелия в органах управления хозяйственных обществ, акции, доли которых находятся в государственной собственности Республики Карелия,</w:t>
      </w:r>
      <w:r>
        <w:rPr>
          <w:szCs w:val="28"/>
        </w:rPr>
        <w:t xml:space="preserve"> утвержденный постановлением Правительства Республики Карелия от 5 мая 2000 года № 129-П «</w:t>
      </w:r>
      <w:r w:rsidRPr="002028E5">
        <w:rPr>
          <w:szCs w:val="28"/>
        </w:rPr>
        <w:t>Об утверждении Порядка отчетности руководителей государственных унитарных предприятий, находящихся в государственной собственности Республики Карелия, и представителей</w:t>
      </w:r>
      <w:proofErr w:type="gramEnd"/>
      <w:r w:rsidRPr="002028E5">
        <w:rPr>
          <w:szCs w:val="28"/>
        </w:rPr>
        <w:t xml:space="preserve"> </w:t>
      </w:r>
      <w:proofErr w:type="gramStart"/>
      <w:r w:rsidRPr="002028E5">
        <w:rPr>
          <w:szCs w:val="28"/>
        </w:rPr>
        <w:t>интересов Республики Карелия в органах управления хозяйственных обществ, акции, доли которых находятся в государственной с</w:t>
      </w:r>
      <w:r>
        <w:rPr>
          <w:szCs w:val="28"/>
        </w:rPr>
        <w:t>обственности Республики Карелия»</w:t>
      </w:r>
      <w:r w:rsidRPr="002028E5">
        <w:rPr>
          <w:szCs w:val="28"/>
        </w:rPr>
        <w:t xml:space="preserve"> (Собрание законодатель</w:t>
      </w:r>
      <w:r>
        <w:rPr>
          <w:szCs w:val="28"/>
        </w:rPr>
        <w:t xml:space="preserve">ства Республики Карелия, 2000, № 5, </w:t>
      </w:r>
      <w:r w:rsidR="0087318F">
        <w:rPr>
          <w:szCs w:val="28"/>
        </w:rPr>
        <w:t xml:space="preserve">                </w:t>
      </w:r>
      <w:r>
        <w:rPr>
          <w:szCs w:val="28"/>
        </w:rPr>
        <w:t xml:space="preserve">ст. 768; 2002, № 10, ст. 1299; 2005, № 2, ст. 116; 2006, № 7, ст. 872; 2007, </w:t>
      </w:r>
      <w:r w:rsidR="0087318F">
        <w:rPr>
          <w:szCs w:val="28"/>
        </w:rPr>
        <w:t xml:space="preserve">              </w:t>
      </w:r>
      <w:r>
        <w:rPr>
          <w:szCs w:val="28"/>
        </w:rPr>
        <w:t>№ 3, ст. 347; 2008, №</w:t>
      </w:r>
      <w:r w:rsidRPr="002028E5">
        <w:rPr>
          <w:szCs w:val="28"/>
        </w:rPr>
        <w:t xml:space="preserve"> 1, </w:t>
      </w:r>
      <w:r>
        <w:rPr>
          <w:szCs w:val="28"/>
        </w:rPr>
        <w:t>ст. 35; 2010, №</w:t>
      </w:r>
      <w:r w:rsidRPr="002028E5">
        <w:rPr>
          <w:szCs w:val="28"/>
        </w:rPr>
        <w:t xml:space="preserve"> 12, ст. 1708</w:t>
      </w:r>
      <w:r>
        <w:rPr>
          <w:szCs w:val="28"/>
        </w:rPr>
        <w:t>; 2014, № 5, ст. 806</w:t>
      </w:r>
      <w:r w:rsidRPr="002028E5">
        <w:rPr>
          <w:szCs w:val="28"/>
        </w:rPr>
        <w:t>)</w:t>
      </w:r>
      <w:r>
        <w:rPr>
          <w:szCs w:val="28"/>
        </w:rPr>
        <w:t>, следующие изменения:</w:t>
      </w:r>
      <w:proofErr w:type="gramEnd"/>
    </w:p>
    <w:p w:rsidR="0094627A" w:rsidRDefault="0094627A" w:rsidP="0087318F">
      <w:pPr>
        <w:numPr>
          <w:ilvl w:val="0"/>
          <w:numId w:val="9"/>
        </w:numPr>
        <w:tabs>
          <w:tab w:val="clear" w:pos="900"/>
          <w:tab w:val="num" w:pos="0"/>
        </w:tabs>
        <w:ind w:left="0" w:right="141" w:firstLine="540"/>
        <w:jc w:val="both"/>
        <w:rPr>
          <w:szCs w:val="28"/>
        </w:rPr>
      </w:pPr>
      <w:r>
        <w:rPr>
          <w:szCs w:val="28"/>
        </w:rPr>
        <w:t>абзац одиннадцатый пункта 3 изложить в следующей редакции:</w:t>
      </w:r>
    </w:p>
    <w:p w:rsidR="0094627A" w:rsidRDefault="0094627A" w:rsidP="0087318F">
      <w:pPr>
        <w:tabs>
          <w:tab w:val="num" w:pos="0"/>
        </w:tabs>
        <w:ind w:right="141" w:firstLine="540"/>
        <w:jc w:val="both"/>
        <w:rPr>
          <w:szCs w:val="28"/>
        </w:rPr>
      </w:pPr>
      <w:r>
        <w:rPr>
          <w:szCs w:val="28"/>
        </w:rPr>
        <w:t xml:space="preserve">«данные об изменении численности персонала, размере </w:t>
      </w:r>
      <w:proofErr w:type="gramStart"/>
      <w:r>
        <w:rPr>
          <w:szCs w:val="28"/>
        </w:rPr>
        <w:t>средне</w:t>
      </w:r>
      <w:r w:rsidR="0087318F">
        <w:rPr>
          <w:szCs w:val="28"/>
        </w:rPr>
        <w:t>-</w:t>
      </w:r>
      <w:r>
        <w:rPr>
          <w:szCs w:val="28"/>
        </w:rPr>
        <w:t>месячной</w:t>
      </w:r>
      <w:proofErr w:type="gramEnd"/>
      <w:r>
        <w:rPr>
          <w:szCs w:val="28"/>
        </w:rPr>
        <w:t xml:space="preserve"> заработной платы работников предприятия (с разбивкой по категориям), в том числе руководителя, за отчетный период, сведения об отсутствии фактов начисления и выплаты заработной платы ниже величины прожиточного минимума для трудоспособного населения Республики Карелия;»;</w:t>
      </w:r>
    </w:p>
    <w:p w:rsidR="0087318F" w:rsidRDefault="0087318F" w:rsidP="0087318F">
      <w:pPr>
        <w:tabs>
          <w:tab w:val="num" w:pos="0"/>
        </w:tabs>
        <w:ind w:right="141" w:firstLine="540"/>
        <w:jc w:val="both"/>
        <w:rPr>
          <w:szCs w:val="28"/>
        </w:rPr>
      </w:pPr>
    </w:p>
    <w:p w:rsidR="0087318F" w:rsidRDefault="0087318F" w:rsidP="0087318F">
      <w:pPr>
        <w:tabs>
          <w:tab w:val="num" w:pos="0"/>
        </w:tabs>
        <w:ind w:right="141" w:firstLine="540"/>
        <w:jc w:val="both"/>
        <w:rPr>
          <w:szCs w:val="28"/>
        </w:rPr>
      </w:pPr>
    </w:p>
    <w:p w:rsidR="0094627A" w:rsidRDefault="0094627A" w:rsidP="0087318F">
      <w:pPr>
        <w:numPr>
          <w:ilvl w:val="0"/>
          <w:numId w:val="9"/>
        </w:numPr>
        <w:tabs>
          <w:tab w:val="clear" w:pos="900"/>
          <w:tab w:val="num" w:pos="0"/>
        </w:tabs>
        <w:ind w:left="0" w:right="141" w:firstLine="540"/>
        <w:jc w:val="both"/>
        <w:rPr>
          <w:szCs w:val="28"/>
        </w:rPr>
      </w:pPr>
      <w:r>
        <w:rPr>
          <w:szCs w:val="28"/>
        </w:rPr>
        <w:lastRenderedPageBreak/>
        <w:t>абзац восьмой пункта 5 изложить в следующей редакции:</w:t>
      </w:r>
    </w:p>
    <w:p w:rsidR="0094627A" w:rsidRDefault="0094627A" w:rsidP="0087318F">
      <w:pPr>
        <w:tabs>
          <w:tab w:val="num" w:pos="0"/>
        </w:tabs>
        <w:ind w:right="141" w:firstLine="540"/>
        <w:jc w:val="both"/>
        <w:rPr>
          <w:szCs w:val="28"/>
        </w:rPr>
      </w:pPr>
      <w:r>
        <w:rPr>
          <w:szCs w:val="28"/>
        </w:rPr>
        <w:t xml:space="preserve">«данные об изменении численности персонала, размере </w:t>
      </w:r>
      <w:proofErr w:type="gramStart"/>
      <w:r>
        <w:rPr>
          <w:szCs w:val="28"/>
        </w:rPr>
        <w:t>средне</w:t>
      </w:r>
      <w:r w:rsidR="001A5E96">
        <w:rPr>
          <w:szCs w:val="28"/>
        </w:rPr>
        <w:t>-</w:t>
      </w:r>
      <w:r>
        <w:rPr>
          <w:szCs w:val="28"/>
        </w:rPr>
        <w:t>месячной</w:t>
      </w:r>
      <w:proofErr w:type="gramEnd"/>
      <w:r>
        <w:rPr>
          <w:szCs w:val="28"/>
        </w:rPr>
        <w:t xml:space="preserve"> заработной платы работников хозяйственного общества </w:t>
      </w:r>
      <w:r w:rsidR="001A5E96">
        <w:rPr>
          <w:szCs w:val="28"/>
        </w:rPr>
        <w:t xml:space="preserve">                         </w:t>
      </w:r>
      <w:r>
        <w:rPr>
          <w:szCs w:val="28"/>
        </w:rPr>
        <w:t>(с разбивкой по категориям), в том числе директора (генерального директора), за отчетный период, сведения об отсутствии фактов начисления и выплаты заработной платы ниже величины прожиточного минимума для трудоспособного населения Республики Карелия;»;</w:t>
      </w:r>
    </w:p>
    <w:p w:rsidR="0094627A" w:rsidRDefault="0094627A" w:rsidP="001A5E96">
      <w:pPr>
        <w:numPr>
          <w:ilvl w:val="0"/>
          <w:numId w:val="9"/>
        </w:numPr>
        <w:spacing w:after="120"/>
        <w:ind w:right="141"/>
        <w:jc w:val="both"/>
        <w:rPr>
          <w:szCs w:val="28"/>
        </w:rPr>
      </w:pPr>
      <w:r>
        <w:rPr>
          <w:szCs w:val="28"/>
        </w:rPr>
        <w:t>в разделе 2 приложения № 1 строку: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792"/>
        <w:gridCol w:w="575"/>
      </w:tblGrid>
      <w:tr w:rsidR="001A5E96" w:rsidTr="001A5E96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E96" w:rsidRDefault="001A5E96" w:rsidP="001A5E96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A5E96" w:rsidRDefault="001A5E96" w:rsidP="001A5E96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Средняя заработная плата за период, руб.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1A5E96" w:rsidRDefault="001A5E96" w:rsidP="001A5E96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E96" w:rsidRDefault="00D356FE" w:rsidP="001A5E96">
            <w:pPr>
              <w:tabs>
                <w:tab w:val="num" w:pos="0"/>
              </w:tabs>
              <w:ind w:right="141"/>
              <w:rPr>
                <w:szCs w:val="28"/>
              </w:rPr>
            </w:pPr>
            <w:r>
              <w:rPr>
                <w:szCs w:val="28"/>
              </w:rPr>
              <w:t>»</w:t>
            </w:r>
          </w:p>
          <w:p w:rsidR="001A5E96" w:rsidRDefault="001A5E96" w:rsidP="001A5E96">
            <w:pPr>
              <w:ind w:right="141"/>
              <w:rPr>
                <w:szCs w:val="28"/>
              </w:rPr>
            </w:pPr>
          </w:p>
        </w:tc>
      </w:tr>
    </w:tbl>
    <w:p w:rsidR="0094627A" w:rsidRDefault="0094627A" w:rsidP="001A5E96">
      <w:pPr>
        <w:spacing w:before="120" w:after="120"/>
        <w:ind w:right="141" w:firstLine="708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792"/>
        <w:gridCol w:w="575"/>
      </w:tblGrid>
      <w:tr w:rsidR="001A5E96" w:rsidTr="001A5E96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A5E96" w:rsidRDefault="001A5E96" w:rsidP="001A5E96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 за период (с разбивкой по категориям работников), руб.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E96" w:rsidRDefault="001A5E96" w:rsidP="004B3652">
            <w:pPr>
              <w:tabs>
                <w:tab w:val="num" w:pos="0"/>
              </w:tabs>
              <w:ind w:right="141"/>
              <w:rPr>
                <w:szCs w:val="28"/>
              </w:rPr>
            </w:pPr>
          </w:p>
          <w:p w:rsidR="001A5E96" w:rsidRDefault="001A5E96" w:rsidP="004B3652">
            <w:pPr>
              <w:tabs>
                <w:tab w:val="num" w:pos="0"/>
              </w:tabs>
              <w:ind w:right="141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1A5E96" w:rsidRDefault="001A5E96" w:rsidP="004B3652">
            <w:pPr>
              <w:ind w:right="141"/>
              <w:rPr>
                <w:szCs w:val="28"/>
              </w:rPr>
            </w:pPr>
          </w:p>
        </w:tc>
      </w:tr>
    </w:tbl>
    <w:p w:rsidR="0094627A" w:rsidRDefault="0094627A" w:rsidP="001A5E96">
      <w:pPr>
        <w:numPr>
          <w:ilvl w:val="0"/>
          <w:numId w:val="9"/>
        </w:numPr>
        <w:spacing w:before="120" w:after="120"/>
        <w:ind w:right="141"/>
        <w:jc w:val="both"/>
        <w:rPr>
          <w:szCs w:val="28"/>
        </w:rPr>
      </w:pPr>
      <w:r w:rsidRPr="001A5E96">
        <w:rPr>
          <w:szCs w:val="28"/>
        </w:rPr>
        <w:t>в разделе 2 приложения № 3 строку: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792"/>
        <w:gridCol w:w="575"/>
      </w:tblGrid>
      <w:tr w:rsidR="001A5E96" w:rsidTr="004B3652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Средняя заработная плата за период, руб.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E96" w:rsidRDefault="00D356FE" w:rsidP="004B3652">
            <w:pPr>
              <w:tabs>
                <w:tab w:val="num" w:pos="0"/>
              </w:tabs>
              <w:ind w:right="141"/>
              <w:rPr>
                <w:szCs w:val="28"/>
              </w:rPr>
            </w:pPr>
            <w:r>
              <w:rPr>
                <w:szCs w:val="28"/>
              </w:rPr>
              <w:t>»</w:t>
            </w:r>
          </w:p>
          <w:p w:rsidR="001A5E96" w:rsidRDefault="001A5E96" w:rsidP="004B3652">
            <w:pPr>
              <w:ind w:right="141"/>
              <w:rPr>
                <w:szCs w:val="28"/>
              </w:rPr>
            </w:pPr>
          </w:p>
        </w:tc>
      </w:tr>
    </w:tbl>
    <w:p w:rsidR="0094627A" w:rsidRDefault="0094627A" w:rsidP="001A5E96">
      <w:pPr>
        <w:spacing w:before="120" w:after="120"/>
        <w:ind w:right="141" w:firstLine="708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792"/>
        <w:gridCol w:w="575"/>
      </w:tblGrid>
      <w:tr w:rsidR="001A5E96" w:rsidTr="004B3652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 за период (с разбивкой по категориям работников), руб.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1A5E96" w:rsidRDefault="001A5E96" w:rsidP="004B3652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E96" w:rsidRDefault="001A5E96" w:rsidP="001A5E96">
            <w:pPr>
              <w:tabs>
                <w:tab w:val="num" w:pos="0"/>
              </w:tabs>
              <w:ind w:right="141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A5E96" w:rsidRDefault="001A5E96" w:rsidP="001A5E96">
      <w:pPr>
        <w:spacing w:before="120" w:after="120"/>
        <w:ind w:right="141" w:firstLine="708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A4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A3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1018F"/>
    <w:multiLevelType w:val="hybridMultilevel"/>
    <w:tmpl w:val="D6727180"/>
    <w:lvl w:ilvl="0" w:tplc="6B5E91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A5E96"/>
    <w:rsid w:val="001C34DC"/>
    <w:rsid w:val="001F4355"/>
    <w:rsid w:val="00265050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318F"/>
    <w:rsid w:val="00884F2A"/>
    <w:rsid w:val="008A1AF8"/>
    <w:rsid w:val="008A3180"/>
    <w:rsid w:val="00901FCD"/>
    <w:rsid w:val="00927C66"/>
    <w:rsid w:val="0094627A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56FE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4CA3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1A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72E-EA25-4C92-ADA2-86F71523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2016-07-20T12:12:00Z</dcterms:created>
  <dcterms:modified xsi:type="dcterms:W3CDTF">2016-08-01T09:07:00Z</dcterms:modified>
</cp:coreProperties>
</file>