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F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4FC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24FC0">
        <w:t>22 августа 2016 года № 319-П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F0FBB" w:rsidRDefault="00EF0FBB" w:rsidP="00EF0FBB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установлении величины прожиточного минимума на душу          населения и по основным социально-демографическим группам               населения по Республике Карелия за </w:t>
      </w:r>
      <w:r w:rsidR="008D41C6">
        <w:rPr>
          <w:b/>
          <w:sz w:val="27"/>
          <w:szCs w:val="27"/>
        </w:rPr>
        <w:t>второй</w:t>
      </w:r>
      <w:r>
        <w:rPr>
          <w:b/>
          <w:sz w:val="27"/>
          <w:szCs w:val="27"/>
        </w:rPr>
        <w:t xml:space="preserve"> квартал 201</w:t>
      </w:r>
      <w:r w:rsidR="008D41C6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 года</w:t>
      </w:r>
    </w:p>
    <w:p w:rsidR="00EF0FBB" w:rsidRDefault="00EF0FBB" w:rsidP="00EF0FBB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Законом Республики Карелия от 16 августа 1995 года </w:t>
      </w:r>
      <w:r w:rsidR="008D41C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№ 73-ЗРК «О прожиточном минимуме» Правительство Республики Карелия  </w:t>
      </w:r>
      <w:r w:rsidR="008D41C6">
        <w:rPr>
          <w:sz w:val="27"/>
          <w:szCs w:val="27"/>
        </w:rPr>
        <w:t xml:space="preserve">             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</w:t>
      </w:r>
      <w:r w:rsidRPr="008D41C6">
        <w:rPr>
          <w:sz w:val="27"/>
          <w:szCs w:val="27"/>
        </w:rPr>
        <w:t>:</w:t>
      </w:r>
    </w:p>
    <w:p w:rsidR="00EF0FBB" w:rsidRDefault="00EF0FBB" w:rsidP="00EF0FBB">
      <w:pPr>
        <w:pStyle w:val="a3"/>
        <w:spacing w:before="0"/>
        <w:ind w:right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Установить величину прожиточного минимума на душу населения и по основным социально-демографическим группам населения по Республике Карелия за </w:t>
      </w:r>
      <w:r w:rsidR="008D41C6">
        <w:rPr>
          <w:sz w:val="27"/>
          <w:szCs w:val="27"/>
        </w:rPr>
        <w:t>второй квартал 2016</w:t>
      </w:r>
      <w:r>
        <w:rPr>
          <w:sz w:val="27"/>
          <w:szCs w:val="27"/>
        </w:rPr>
        <w:t xml:space="preserve"> года:</w:t>
      </w:r>
    </w:p>
    <w:p w:rsidR="00EF0FBB" w:rsidRDefault="00EF0FBB" w:rsidP="00EF0FBB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>
        <w:rPr>
          <w:sz w:val="27"/>
          <w:szCs w:val="27"/>
        </w:rPr>
        <w:t>Калевальский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Кемский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</w:tblGrid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8D41C6">
              <w:rPr>
                <w:sz w:val="27"/>
                <w:szCs w:val="27"/>
              </w:rPr>
              <w:t>985</w:t>
            </w:r>
            <w:r>
              <w:rPr>
                <w:sz w:val="27"/>
                <w:szCs w:val="27"/>
              </w:rPr>
              <w:t xml:space="preserve"> рубл</w:t>
            </w:r>
            <w:r w:rsidR="008D41C6">
              <w:rPr>
                <w:sz w:val="27"/>
                <w:szCs w:val="27"/>
              </w:rPr>
              <w:t>ей</w:t>
            </w:r>
          </w:p>
        </w:tc>
      </w:tr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41C6">
              <w:rPr>
                <w:sz w:val="27"/>
                <w:szCs w:val="27"/>
              </w:rPr>
              <w:t>4064</w:t>
            </w:r>
            <w:r>
              <w:rPr>
                <w:sz w:val="27"/>
                <w:szCs w:val="27"/>
              </w:rPr>
              <w:t xml:space="preserve"> рубл</w:t>
            </w:r>
            <w:r w:rsidR="008D41C6">
              <w:rPr>
                <w:sz w:val="27"/>
                <w:szCs w:val="27"/>
              </w:rPr>
              <w:t>я</w:t>
            </w:r>
          </w:p>
        </w:tc>
      </w:tr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8D41C6">
              <w:rPr>
                <w:sz w:val="27"/>
                <w:szCs w:val="27"/>
              </w:rPr>
              <w:t>958</w:t>
            </w:r>
            <w:r>
              <w:rPr>
                <w:sz w:val="27"/>
                <w:szCs w:val="27"/>
              </w:rPr>
              <w:t xml:space="preserve"> рубл</w:t>
            </w:r>
            <w:r w:rsidR="008D41C6">
              <w:rPr>
                <w:sz w:val="27"/>
                <w:szCs w:val="27"/>
              </w:rPr>
              <w:t>ей</w:t>
            </w:r>
          </w:p>
        </w:tc>
      </w:tr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41C6">
              <w:rPr>
                <w:sz w:val="27"/>
                <w:szCs w:val="27"/>
              </w:rPr>
              <w:t>2334</w:t>
            </w:r>
            <w:r>
              <w:rPr>
                <w:sz w:val="27"/>
                <w:szCs w:val="27"/>
              </w:rPr>
              <w:t xml:space="preserve"> рубл</w:t>
            </w:r>
            <w:r w:rsidR="008D41C6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>;</w:t>
            </w:r>
          </w:p>
        </w:tc>
      </w:tr>
    </w:tbl>
    <w:p w:rsidR="00EF0FBB" w:rsidRDefault="00EF0FBB" w:rsidP="00EF0FBB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</w:tblGrid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41C6">
              <w:rPr>
                <w:sz w:val="27"/>
                <w:szCs w:val="27"/>
              </w:rPr>
              <w:t>2113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41C6">
              <w:rPr>
                <w:sz w:val="27"/>
                <w:szCs w:val="27"/>
              </w:rPr>
              <w:t>3190</w:t>
            </w:r>
            <w:r>
              <w:rPr>
                <w:sz w:val="27"/>
                <w:szCs w:val="27"/>
              </w:rPr>
              <w:t xml:space="preserve"> рубл</w:t>
            </w:r>
            <w:r w:rsidR="008D41C6">
              <w:rPr>
                <w:sz w:val="27"/>
                <w:szCs w:val="27"/>
              </w:rPr>
              <w:t>ей</w:t>
            </w:r>
          </w:p>
        </w:tc>
      </w:tr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8D41C6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10149</w:t>
            </w:r>
            <w:r w:rsidR="00EF0FBB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41C6">
              <w:rPr>
                <w:sz w:val="27"/>
                <w:szCs w:val="27"/>
              </w:rPr>
              <w:t>1376</w:t>
            </w:r>
            <w:r>
              <w:rPr>
                <w:sz w:val="27"/>
                <w:szCs w:val="27"/>
              </w:rPr>
              <w:t xml:space="preserve"> рубл</w:t>
            </w:r>
            <w:r w:rsidR="008D41C6">
              <w:rPr>
                <w:sz w:val="27"/>
                <w:szCs w:val="27"/>
              </w:rPr>
              <w:t>ей</w:t>
            </w:r>
            <w:r>
              <w:rPr>
                <w:sz w:val="27"/>
                <w:szCs w:val="27"/>
              </w:rPr>
              <w:t>;</w:t>
            </w:r>
          </w:p>
        </w:tc>
      </w:tr>
    </w:tbl>
    <w:p w:rsidR="00EF0FBB" w:rsidRDefault="00EF0FBB" w:rsidP="00EF0FBB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</w:tblGrid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A15D3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41C6">
              <w:rPr>
                <w:sz w:val="27"/>
                <w:szCs w:val="27"/>
              </w:rPr>
              <w:t>223</w:t>
            </w:r>
            <w:r w:rsidR="00A15D3F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</w:t>
            </w:r>
            <w:r w:rsidR="008D41C6">
              <w:rPr>
                <w:sz w:val="27"/>
                <w:szCs w:val="27"/>
              </w:rPr>
              <w:t>06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8D41C6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10255</w:t>
            </w:r>
            <w:r w:rsidR="00EF0FBB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EF0FBB" w:rsidTr="00EF0FBB">
        <w:tc>
          <w:tcPr>
            <w:tcW w:w="3686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EF0FBB" w:rsidRDefault="00EF0F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EF0FBB" w:rsidRDefault="00EF0FBB" w:rsidP="008D41C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41C6">
              <w:rPr>
                <w:sz w:val="27"/>
                <w:szCs w:val="27"/>
              </w:rPr>
              <w:t>1512</w:t>
            </w:r>
            <w:r>
              <w:rPr>
                <w:sz w:val="27"/>
                <w:szCs w:val="27"/>
              </w:rPr>
              <w:t xml:space="preserve"> рублей.</w:t>
            </w:r>
          </w:p>
        </w:tc>
      </w:tr>
    </w:tbl>
    <w:p w:rsidR="00E46AAE" w:rsidRDefault="00EF0FBB" w:rsidP="008D41C6">
      <w:pPr>
        <w:pStyle w:val="a3"/>
        <w:spacing w:before="120"/>
        <w:ind w:right="0" w:firstLine="720"/>
        <w:jc w:val="both"/>
        <w:rPr>
          <w:szCs w:val="28"/>
        </w:rPr>
      </w:pPr>
      <w:r>
        <w:rPr>
          <w:sz w:val="27"/>
          <w:szCs w:val="27"/>
        </w:rPr>
        <w:t>2. Опубликовать настоящее постановление в газете «Карелия».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8D41C6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6AAE" w:rsidSect="008D41C6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1C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D41C6"/>
    <w:rsid w:val="00901FCD"/>
    <w:rsid w:val="009238D6"/>
    <w:rsid w:val="00927C66"/>
    <w:rsid w:val="00961BBC"/>
    <w:rsid w:val="009D2DE2"/>
    <w:rsid w:val="009E192A"/>
    <w:rsid w:val="00A1479B"/>
    <w:rsid w:val="00A15D3F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24FC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F0FBB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E22C-1B9D-47A5-B90D-38166303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2016-08-19T07:45:00Z</cp:lastPrinted>
  <dcterms:created xsi:type="dcterms:W3CDTF">2016-08-19T07:38:00Z</dcterms:created>
  <dcterms:modified xsi:type="dcterms:W3CDTF">2016-08-23T12:55:00Z</dcterms:modified>
</cp:coreProperties>
</file>