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A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5556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16A42">
        <w:t>9</w:t>
      </w:r>
      <w:bookmarkStart w:id="0" w:name="_GoBack"/>
      <w:bookmarkEnd w:id="0"/>
      <w:r w:rsidR="0055556A">
        <w:t xml:space="preserve"> ноября 2016 года № 396-П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40E" w:rsidRPr="0077040E" w:rsidRDefault="0077040E" w:rsidP="00536134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7040E" w:rsidRDefault="0077040E" w:rsidP="00536134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040E">
        <w:rPr>
          <w:rFonts w:ascii="Times New Roman" w:hAnsi="Times New Roman" w:cs="Times New Roman"/>
          <w:b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изменения в постановление Правительства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Республики Карелия от 30 июня 2016 года № 243-П</w:t>
      </w:r>
    </w:p>
    <w:p w:rsidR="0077040E" w:rsidRDefault="0077040E" w:rsidP="00536134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7040E" w:rsidRDefault="0077040E" w:rsidP="0077040E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Правительство Республики Карелия </w:t>
      </w:r>
      <w:r w:rsidRPr="0077040E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е т:</w:t>
      </w:r>
    </w:p>
    <w:p w:rsidR="0077040E" w:rsidRDefault="0077040E" w:rsidP="0077040E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приложение к постановлению Правительства Республики Карелия от 30 июня 2016 года № 243-П </w:t>
      </w:r>
      <w:r w:rsidR="001C34DC" w:rsidRPr="0077040E">
        <w:rPr>
          <w:b/>
          <w:szCs w:val="28"/>
        </w:rPr>
        <w:t xml:space="preserve">  </w:t>
      </w:r>
      <w:r w:rsidRPr="0077040E">
        <w:rPr>
          <w:szCs w:val="28"/>
        </w:rPr>
        <w:t>«О распределении</w:t>
      </w:r>
      <w:r>
        <w:rPr>
          <w:b/>
          <w:szCs w:val="28"/>
        </w:rPr>
        <w:t xml:space="preserve"> </w:t>
      </w:r>
      <w:r>
        <w:rPr>
          <w:bCs/>
        </w:rPr>
        <w:t xml:space="preserve">на 2016 год субсидий бюджетам муниципальных образований на обеспечение мероприятий по переселению граждан из аварийного жилищного фонда, </w:t>
      </w:r>
      <w:r>
        <w:rPr>
          <w:bCs/>
        </w:rPr>
        <w:br/>
        <w:t xml:space="preserve">в том числе </w:t>
      </w:r>
      <w:r>
        <w:t xml:space="preserve"> переселению граждан из аварийного жилищного фонда с учетом необходимости развития малоэтажного жилищного строительства</w:t>
      </w:r>
      <w:r>
        <w:rPr>
          <w:bCs/>
        </w:rPr>
        <w:t xml:space="preserve"> </w:t>
      </w:r>
      <w:r>
        <w:rPr>
          <w:bCs/>
        </w:rPr>
        <w:br/>
        <w:t xml:space="preserve">(этап 2016 – 2017 годов Региональной адресной программы по переселению граждан из аварийного жилищного фонда на 2014 – 2017 годы)» </w:t>
      </w:r>
      <w:r>
        <w:rPr>
          <w:szCs w:val="28"/>
        </w:rPr>
        <w:t>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pravo</w:t>
      </w:r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), </w:t>
      </w:r>
      <w:r>
        <w:rPr>
          <w:szCs w:val="28"/>
        </w:rPr>
        <w:br/>
        <w:t>1 июля 2016 года, № 1000201607010006) изменение, изложив его в следующей редакции:</w:t>
      </w:r>
    </w:p>
    <w:p w:rsidR="00536134" w:rsidRPr="0077040E" w:rsidRDefault="001C34DC" w:rsidP="0077040E">
      <w:pPr>
        <w:pStyle w:val="HEADERTEX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04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</w:p>
    <w:p w:rsidR="0077040E" w:rsidRDefault="0077040E" w:rsidP="0077040E">
      <w:pPr>
        <w:widowControl w:val="0"/>
        <w:autoSpaceDE w:val="0"/>
        <w:autoSpaceDN w:val="0"/>
        <w:adjustRightInd w:val="0"/>
        <w:ind w:firstLine="4820"/>
        <w:outlineLvl w:val="0"/>
      </w:pPr>
      <w:r>
        <w:t xml:space="preserve">«Приложение к постановлению </w:t>
      </w:r>
    </w:p>
    <w:p w:rsidR="0077040E" w:rsidRDefault="0077040E" w:rsidP="0077040E">
      <w:pPr>
        <w:widowControl w:val="0"/>
        <w:autoSpaceDE w:val="0"/>
        <w:autoSpaceDN w:val="0"/>
        <w:adjustRightInd w:val="0"/>
        <w:ind w:firstLine="4820"/>
        <w:outlineLvl w:val="0"/>
      </w:pPr>
      <w:r>
        <w:t>Правительства Республики Карелия</w:t>
      </w:r>
    </w:p>
    <w:p w:rsidR="0077040E" w:rsidRDefault="0077040E" w:rsidP="0077040E">
      <w:pPr>
        <w:widowControl w:val="0"/>
        <w:autoSpaceDE w:val="0"/>
        <w:autoSpaceDN w:val="0"/>
        <w:adjustRightInd w:val="0"/>
        <w:ind w:firstLine="4820"/>
      </w:pPr>
      <w:r>
        <w:t>от 30 июня 2016 года № 243-П</w:t>
      </w:r>
    </w:p>
    <w:p w:rsidR="0077040E" w:rsidRDefault="0077040E" w:rsidP="0077040E">
      <w:pPr>
        <w:widowControl w:val="0"/>
        <w:autoSpaceDE w:val="0"/>
        <w:autoSpaceDN w:val="0"/>
        <w:adjustRightInd w:val="0"/>
        <w:jc w:val="right"/>
      </w:pPr>
    </w:p>
    <w:p w:rsidR="0077040E" w:rsidRDefault="0077040E" w:rsidP="0077040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Распределение </w:t>
      </w:r>
    </w:p>
    <w:p w:rsidR="0077040E" w:rsidRDefault="0077040E" w:rsidP="0077040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на 2016 год субсидий бюджетам муниципальных образований на обеспечение мероприятий по переселению граждан из аварийного жилищного фонда, в том числе </w:t>
      </w:r>
      <w:r>
        <w:t xml:space="preserve"> переселению граждан из аварийного жилищного фонда с учетом необходимости развития малоэтажного жилищного строительства</w:t>
      </w:r>
      <w:r>
        <w:rPr>
          <w:bCs/>
        </w:rPr>
        <w:t xml:space="preserve"> (этап 2016 – 2017 годов Региональной </w:t>
      </w:r>
      <w:r>
        <w:rPr>
          <w:bCs/>
        </w:rPr>
        <w:br/>
        <w:t xml:space="preserve">адресной программы по переселению граждан из аварийного </w:t>
      </w:r>
      <w:r>
        <w:rPr>
          <w:bCs/>
        </w:rPr>
        <w:br/>
        <w:t>жилищного фонда на 2014 – 2017 годы)</w:t>
      </w:r>
    </w:p>
    <w:p w:rsidR="0077040E" w:rsidRDefault="0077040E" w:rsidP="0077040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lastRenderedPageBreak/>
        <w:t>(рублей)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67"/>
        <w:gridCol w:w="1843"/>
        <w:gridCol w:w="14"/>
        <w:gridCol w:w="2962"/>
        <w:gridCol w:w="1985"/>
        <w:gridCol w:w="425"/>
      </w:tblGrid>
      <w:tr w:rsidR="0077040E" w:rsidTr="0077040E">
        <w:trPr>
          <w:gridAfter w:val="1"/>
          <w:wAfter w:w="425" w:type="dxa"/>
          <w:trHeight w:val="39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t>Муниципальное образование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t xml:space="preserve">Сумма </w:t>
            </w:r>
          </w:p>
        </w:tc>
        <w:tc>
          <w:tcPr>
            <w:tcW w:w="4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t>В том числе</w:t>
            </w:r>
          </w:p>
        </w:tc>
      </w:tr>
      <w:tr w:rsidR="0077040E" w:rsidTr="0077040E">
        <w:trPr>
          <w:gridAfter w:val="1"/>
          <w:wAfter w:w="425" w:type="dxa"/>
          <w:trHeight w:val="28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40E" w:rsidRDefault="007704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40E" w:rsidRDefault="0077040E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t xml:space="preserve">субсидии </w:t>
            </w:r>
          </w:p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t>из бюджета Республики Карелия</w:t>
            </w:r>
          </w:p>
        </w:tc>
      </w:tr>
      <w:tr w:rsidR="0077040E" w:rsidTr="0077040E">
        <w:trPr>
          <w:gridAfter w:val="1"/>
          <w:wAfter w:w="425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0E" w:rsidRDefault="0077040E">
            <w:r>
              <w:rPr>
                <w:bCs/>
              </w:rPr>
              <w:t>Кемский муниципальный район</w:t>
            </w:r>
            <w:r w:rsidR="00FB052F">
              <w:rPr>
                <w:bCs/>
              </w:rPr>
              <w:t>, в том числе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Default="0077040E" w:rsidP="00952BEA">
            <w:pPr>
              <w:jc w:val="center"/>
              <w:rPr>
                <w:sz w:val="24"/>
                <w:szCs w:val="24"/>
              </w:rPr>
            </w:pPr>
            <w:r>
              <w:t>8 536 978,81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Default="0077040E" w:rsidP="00952BEA">
            <w:pPr>
              <w:jc w:val="center"/>
              <w:rPr>
                <w:sz w:val="24"/>
                <w:szCs w:val="24"/>
              </w:rPr>
            </w:pPr>
            <w:r>
              <w:t>5 018 716,68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Default="0077040E" w:rsidP="00952BEA">
            <w:pPr>
              <w:jc w:val="center"/>
              <w:rPr>
                <w:sz w:val="24"/>
                <w:szCs w:val="24"/>
              </w:rPr>
            </w:pPr>
            <w:r>
              <w:t>3 518 262,13</w:t>
            </w:r>
          </w:p>
        </w:tc>
      </w:tr>
      <w:tr w:rsidR="0077040E" w:rsidTr="0077040E">
        <w:trPr>
          <w:gridAfter w:val="1"/>
          <w:wAfter w:w="425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40E" w:rsidRDefault="0077040E">
            <w:pPr>
              <w:rPr>
                <w:sz w:val="24"/>
                <w:szCs w:val="24"/>
              </w:rPr>
            </w:pPr>
            <w:r>
              <w:t>Рабочеостровское сельское поселение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t>8 536 978,81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t>5 018 716,68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t>3 518 262,13</w:t>
            </w:r>
          </w:p>
        </w:tc>
      </w:tr>
      <w:tr w:rsidR="0077040E" w:rsidTr="0077040E">
        <w:trPr>
          <w:gridAfter w:val="1"/>
          <w:wAfter w:w="425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0E" w:rsidRDefault="0077040E">
            <w:r>
              <w:rPr>
                <w:bCs/>
              </w:rPr>
              <w:t>Пряжинский муниципальный район, в том числе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Default="0077040E">
            <w:pPr>
              <w:jc w:val="center"/>
            </w:pPr>
            <w:r>
              <w:t>44 024 130,65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Default="0077040E">
            <w:pPr>
              <w:jc w:val="center"/>
            </w:pPr>
            <w:r>
              <w:t>26 157 265,45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Default="0077040E">
            <w:pPr>
              <w:jc w:val="center"/>
            </w:pPr>
            <w:r>
              <w:t>17 866 865,20</w:t>
            </w:r>
          </w:p>
        </w:tc>
      </w:tr>
      <w:tr w:rsidR="0077040E" w:rsidTr="0077040E">
        <w:trPr>
          <w:gridAfter w:val="1"/>
          <w:wAfter w:w="425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40E" w:rsidRDefault="0077040E">
            <w:pPr>
              <w:rPr>
                <w:sz w:val="24"/>
                <w:szCs w:val="24"/>
              </w:rPr>
            </w:pPr>
            <w:r>
              <w:t>Эссойльское сельское поселение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t>22 820 438,44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t>13 415 672,86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t>9 404 765,58</w:t>
            </w:r>
          </w:p>
        </w:tc>
      </w:tr>
      <w:tr w:rsidR="0077040E" w:rsidTr="0077040E">
        <w:trPr>
          <w:gridAfter w:val="1"/>
          <w:wAfter w:w="425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40E" w:rsidRDefault="0077040E">
            <w:pPr>
              <w:rPr>
                <w:sz w:val="24"/>
                <w:szCs w:val="24"/>
              </w:rPr>
            </w:pPr>
            <w:r>
              <w:t>Чалнинское сельское поселение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21 203 692,21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t>12 741 592,59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t>8 462 099,62</w:t>
            </w:r>
          </w:p>
        </w:tc>
      </w:tr>
      <w:tr w:rsidR="0077040E" w:rsidTr="0077040E">
        <w:trPr>
          <w:gridAfter w:val="1"/>
          <w:wAfter w:w="425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0E" w:rsidRDefault="0077040E">
            <w:r>
              <w:rPr>
                <w:bCs/>
              </w:rPr>
              <w:t>Суоярвский муниципальный район, в том числе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Default="0077040E">
            <w:pPr>
              <w:jc w:val="center"/>
            </w:pPr>
            <w:r>
              <w:t>1 392 111,84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Default="0077040E">
            <w:pPr>
              <w:jc w:val="center"/>
            </w:pPr>
            <w:r>
              <w:t>818 394,31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Default="0077040E">
            <w:pPr>
              <w:jc w:val="center"/>
            </w:pPr>
            <w:r>
              <w:t>573 717,53</w:t>
            </w:r>
          </w:p>
        </w:tc>
      </w:tr>
      <w:tr w:rsidR="0077040E" w:rsidTr="0077040E">
        <w:trPr>
          <w:gridAfter w:val="1"/>
          <w:wAfter w:w="425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40E" w:rsidRDefault="0077040E">
            <w:pPr>
              <w:rPr>
                <w:sz w:val="24"/>
                <w:szCs w:val="24"/>
              </w:rPr>
            </w:pPr>
            <w:r>
              <w:t>Поросозерское сельское поселение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Default="0077040E" w:rsidP="00952BEA">
            <w:pPr>
              <w:jc w:val="center"/>
            </w:pPr>
            <w:r>
              <w:t>1 392 111,84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Default="0077040E" w:rsidP="00952BEA">
            <w:pPr>
              <w:jc w:val="center"/>
            </w:pPr>
            <w:r>
              <w:t>818 394,31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Default="0077040E" w:rsidP="00952BEA">
            <w:pPr>
              <w:jc w:val="center"/>
            </w:pPr>
            <w:r>
              <w:t>573 717,53</w:t>
            </w:r>
          </w:p>
        </w:tc>
      </w:tr>
      <w:tr w:rsidR="0077040E" w:rsidTr="0077040E">
        <w:trPr>
          <w:gridAfter w:val="1"/>
          <w:wAfter w:w="425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0E" w:rsidRDefault="0077040E">
            <w:r>
              <w:t>Пудожский муниципальный район, в том числе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Default="0077040E" w:rsidP="00952BE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2 611 680,24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Default="0077040E" w:rsidP="00952BE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1 535 353,84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Default="0077040E" w:rsidP="00952BE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1 076 326,40</w:t>
            </w:r>
          </w:p>
        </w:tc>
      </w:tr>
      <w:tr w:rsidR="0077040E" w:rsidTr="0077040E">
        <w:trPr>
          <w:gridAfter w:val="1"/>
          <w:wAfter w:w="425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40E" w:rsidRDefault="0077040E">
            <w:pPr>
              <w:rPr>
                <w:sz w:val="24"/>
                <w:szCs w:val="24"/>
              </w:rPr>
            </w:pPr>
            <w:r>
              <w:t>Шальское сельское поселение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2 611 680,24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1 535 353,84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040E" w:rsidRDefault="0077040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1 076 326,40</w:t>
            </w:r>
          </w:p>
        </w:tc>
      </w:tr>
      <w:tr w:rsidR="0077040E" w:rsidTr="0077040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40E" w:rsidRDefault="0077040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Pr="00FB052F" w:rsidRDefault="0077040E">
            <w:pPr>
              <w:jc w:val="center"/>
              <w:rPr>
                <w:bCs/>
                <w:szCs w:val="28"/>
              </w:rPr>
            </w:pPr>
            <w:r w:rsidRPr="00FB052F">
              <w:rPr>
                <w:bCs/>
                <w:szCs w:val="28"/>
              </w:rPr>
              <w:t>56 564 901,54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Pr="00FB052F" w:rsidRDefault="0077040E">
            <w:pPr>
              <w:jc w:val="center"/>
              <w:rPr>
                <w:bCs/>
                <w:szCs w:val="28"/>
              </w:rPr>
            </w:pPr>
            <w:r w:rsidRPr="00FB052F">
              <w:rPr>
                <w:bCs/>
                <w:szCs w:val="28"/>
              </w:rPr>
              <w:t>33 529 730,28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040E" w:rsidRPr="00FB052F" w:rsidRDefault="0077040E">
            <w:pPr>
              <w:jc w:val="center"/>
              <w:rPr>
                <w:bCs/>
                <w:szCs w:val="28"/>
              </w:rPr>
            </w:pPr>
            <w:r w:rsidRPr="00FB052F">
              <w:rPr>
                <w:bCs/>
                <w:szCs w:val="28"/>
              </w:rPr>
              <w:t>23 035 171,26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77040E" w:rsidRDefault="00770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».</w:t>
            </w:r>
          </w:p>
        </w:tc>
      </w:tr>
    </w:tbl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9E2909" w:rsidRDefault="009E2909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9E2909" w:rsidRDefault="009E2909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Глава </w:t>
      </w:r>
    </w:p>
    <w:p w:rsidR="009E2909" w:rsidRDefault="009E2909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А.П. Худилайнен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sectPr w:rsidR="00BA330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A42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5556A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6A42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40E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9E2909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B052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4D3E-D226-4419-BA0C-2BBF90BF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2016-11-09T07:44:00Z</cp:lastPrinted>
  <dcterms:created xsi:type="dcterms:W3CDTF">2016-11-07T08:33:00Z</dcterms:created>
  <dcterms:modified xsi:type="dcterms:W3CDTF">2016-11-09T07:44:00Z</dcterms:modified>
</cp:coreProperties>
</file>