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24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</w:t>
      </w:r>
      <w:bookmarkStart w:id="0" w:name="_GoBack"/>
      <w:bookmarkEnd w:id="0"/>
      <w:r>
        <w:rPr>
          <w:noProof/>
          <w:spacing w:val="30"/>
          <w:sz w:val="32"/>
        </w:rPr>
        <w:t>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B245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B245E">
        <w:t>27 апреля 2017 года № 136-П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2BF6" w:rsidRDefault="009D2BF6" w:rsidP="009D2BF6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Об установлении сроков открытия навигации 2017 года</w:t>
      </w:r>
    </w:p>
    <w:p w:rsidR="009D2BF6" w:rsidRDefault="009D2BF6" w:rsidP="009D2BF6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для плавания на маломерных судах на водных объектах</w:t>
      </w:r>
    </w:p>
    <w:p w:rsidR="009D2BF6" w:rsidRDefault="009D2BF6" w:rsidP="009D2BF6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в Республике Карелия, не </w:t>
      </w:r>
      <w:proofErr w:type="gramStart"/>
      <w:r>
        <w:rPr>
          <w:b/>
          <w:szCs w:val="28"/>
        </w:rPr>
        <w:t>имеющих</w:t>
      </w:r>
      <w:proofErr w:type="gramEnd"/>
      <w:r>
        <w:rPr>
          <w:b/>
          <w:szCs w:val="28"/>
        </w:rPr>
        <w:t xml:space="preserve"> судоходной</w:t>
      </w:r>
    </w:p>
    <w:p w:rsidR="009D2BF6" w:rsidRDefault="009D2BF6" w:rsidP="009D2BF6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(навигационной) обстановки</w:t>
      </w:r>
    </w:p>
    <w:p w:rsidR="009D2BF6" w:rsidRDefault="009D2BF6" w:rsidP="009D2BF6">
      <w:pPr>
        <w:ind w:right="141"/>
        <w:jc w:val="both"/>
        <w:rPr>
          <w:szCs w:val="28"/>
        </w:rPr>
      </w:pPr>
    </w:p>
    <w:p w:rsidR="009D2BF6" w:rsidRDefault="009D2BF6" w:rsidP="009D2BF6">
      <w:pPr>
        <w:ind w:right="141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 пунктом 4 Правил пользования водными объектами для плавания на маломерных судах в Республике Карелия, утвержденных постановлением Правительства Республики Карелия от 23 ноября                    2010 года № 259-П «Об утверждении Правил охраны жизни людей на водных объектах в Республике Карелия и Правил пользования водными объектами для плавания на маломерных судах в Республике Карелия», 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в л я е т</w:t>
      </w:r>
      <w:r w:rsidRPr="009D2BF6">
        <w:rPr>
          <w:szCs w:val="28"/>
        </w:rPr>
        <w:t>:</w:t>
      </w:r>
    </w:p>
    <w:p w:rsidR="009D2BF6" w:rsidRDefault="009D2BF6" w:rsidP="009D2BF6">
      <w:pPr>
        <w:ind w:right="141"/>
        <w:jc w:val="both"/>
        <w:rPr>
          <w:szCs w:val="28"/>
        </w:rPr>
      </w:pPr>
      <w:r>
        <w:rPr>
          <w:szCs w:val="28"/>
        </w:rPr>
        <w:tab/>
        <w:t>Считать открытой навигацию 2017 года для плавания на маломерных судах на водных объектах в Республике Карелия, не имеющих судоходной (навигационной) обстановки, расположенных:</w:t>
      </w:r>
    </w:p>
    <w:p w:rsidR="009D2BF6" w:rsidRDefault="009D2BF6" w:rsidP="009D2BF6">
      <w:pPr>
        <w:ind w:right="141"/>
        <w:jc w:val="both"/>
        <w:rPr>
          <w:szCs w:val="28"/>
        </w:rPr>
      </w:pPr>
      <w:r>
        <w:rPr>
          <w:szCs w:val="28"/>
        </w:rPr>
        <w:tab/>
        <w:t xml:space="preserve">в </w:t>
      </w:r>
      <w:proofErr w:type="spellStart"/>
      <w:r>
        <w:rPr>
          <w:szCs w:val="28"/>
        </w:rPr>
        <w:t>Олонецком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Лахденпохском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Питкярантском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Суоярвском</w:t>
      </w:r>
      <w:proofErr w:type="spellEnd"/>
      <w:r>
        <w:rPr>
          <w:szCs w:val="28"/>
        </w:rPr>
        <w:t xml:space="preserve">,                          </w:t>
      </w:r>
      <w:proofErr w:type="spellStart"/>
      <w:r>
        <w:rPr>
          <w:szCs w:val="28"/>
        </w:rPr>
        <w:t>Пряжинском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Кондопожском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Пудожском</w:t>
      </w:r>
      <w:proofErr w:type="spellEnd"/>
      <w:r>
        <w:rPr>
          <w:szCs w:val="28"/>
        </w:rPr>
        <w:t xml:space="preserve"> районах, в городах Петрозаводске, Сортавале, – с </w:t>
      </w:r>
      <w:r w:rsidR="00E72571">
        <w:rPr>
          <w:szCs w:val="28"/>
        </w:rPr>
        <w:t>10</w:t>
      </w:r>
      <w:r>
        <w:rPr>
          <w:szCs w:val="28"/>
        </w:rPr>
        <w:t xml:space="preserve"> мая 2017 года;</w:t>
      </w:r>
    </w:p>
    <w:p w:rsidR="009D2BF6" w:rsidRDefault="009D2BF6" w:rsidP="009D2BF6">
      <w:pPr>
        <w:ind w:right="141"/>
        <w:jc w:val="both"/>
        <w:rPr>
          <w:szCs w:val="28"/>
        </w:rPr>
      </w:pPr>
      <w:r>
        <w:rPr>
          <w:szCs w:val="28"/>
        </w:rPr>
        <w:tab/>
        <w:t xml:space="preserve">в Медвежьегорском, Муезерском, Беломорском, Сегежском, </w:t>
      </w:r>
      <w:proofErr w:type="spellStart"/>
      <w:r>
        <w:rPr>
          <w:szCs w:val="28"/>
        </w:rPr>
        <w:t>Кемском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Калевальском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Лоухском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районах</w:t>
      </w:r>
      <w:proofErr w:type="gramEnd"/>
      <w:r>
        <w:rPr>
          <w:szCs w:val="28"/>
        </w:rPr>
        <w:t>, в городе Костомукше, – с 1</w:t>
      </w:r>
      <w:r w:rsidR="00E72571">
        <w:rPr>
          <w:szCs w:val="28"/>
        </w:rPr>
        <w:t>5</w:t>
      </w:r>
      <w:r>
        <w:rPr>
          <w:szCs w:val="28"/>
        </w:rPr>
        <w:t xml:space="preserve"> мая </w:t>
      </w:r>
      <w:r w:rsidR="002C2EBC">
        <w:rPr>
          <w:szCs w:val="28"/>
        </w:rPr>
        <w:t xml:space="preserve">                    </w:t>
      </w:r>
      <w:r>
        <w:rPr>
          <w:szCs w:val="28"/>
        </w:rPr>
        <w:t>2017 года.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C2EBC" w:rsidRDefault="002C2EBC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317979" w:rsidP="00E26B68">
      <w:pPr>
        <w:pStyle w:val="ConsPlusNormal"/>
        <w:ind w:firstLine="0"/>
        <w:rPr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123FF"/>
    <w:rsid w:val="00265050"/>
    <w:rsid w:val="002A6B23"/>
    <w:rsid w:val="002C2EBC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BF6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245E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26B68"/>
    <w:rsid w:val="00E356BC"/>
    <w:rsid w:val="00E4256C"/>
    <w:rsid w:val="00E46AAE"/>
    <w:rsid w:val="00E72571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D119F-D34D-487E-A88E-AB387389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2017-04-28T13:04:00Z</cp:lastPrinted>
  <dcterms:created xsi:type="dcterms:W3CDTF">2017-04-18T09:45:00Z</dcterms:created>
  <dcterms:modified xsi:type="dcterms:W3CDTF">2017-04-28T13:04:00Z</dcterms:modified>
</cp:coreProperties>
</file>