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2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F4202">
      <w:pPr>
        <w:spacing w:before="240"/>
        <w:ind w:left="-142"/>
        <w:jc w:val="center"/>
      </w:pPr>
      <w:r>
        <w:t>от</w:t>
      </w:r>
      <w:r w:rsidR="00DF4202">
        <w:t xml:space="preserve">  </w:t>
      </w:r>
      <w:bookmarkStart w:id="0" w:name="_GoBack"/>
      <w:r w:rsidR="00DF4202">
        <w:t>25 мая 2017 года № 172-П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3F56" w:rsidRPr="00513F56" w:rsidRDefault="00513F56" w:rsidP="00513F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F5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</w:t>
      </w:r>
    </w:p>
    <w:p w:rsidR="00513F56" w:rsidRPr="00513F56" w:rsidRDefault="00513F56" w:rsidP="00513F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F56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Карелия от 31 декабря 2009 года № 323-П </w:t>
      </w:r>
    </w:p>
    <w:p w:rsidR="00513F56" w:rsidRPr="00513F56" w:rsidRDefault="00513F56" w:rsidP="00513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56" w:rsidRPr="00513F56" w:rsidRDefault="00513F56" w:rsidP="0051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3F56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BE211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E2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111">
        <w:rPr>
          <w:rFonts w:ascii="Times New Roman" w:hAnsi="Times New Roman" w:cs="Times New Roman"/>
          <w:b/>
          <w:sz w:val="28"/>
          <w:szCs w:val="28"/>
        </w:rPr>
        <w:t>о</w:t>
      </w:r>
      <w:r w:rsidR="00BE2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111">
        <w:rPr>
          <w:rFonts w:ascii="Times New Roman" w:hAnsi="Times New Roman" w:cs="Times New Roman"/>
          <w:b/>
          <w:sz w:val="28"/>
          <w:szCs w:val="28"/>
        </w:rPr>
        <w:t>с</w:t>
      </w:r>
      <w:r w:rsidR="00BE2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111">
        <w:rPr>
          <w:rFonts w:ascii="Times New Roman" w:hAnsi="Times New Roman" w:cs="Times New Roman"/>
          <w:b/>
          <w:sz w:val="28"/>
          <w:szCs w:val="28"/>
        </w:rPr>
        <w:t>т</w:t>
      </w:r>
      <w:r w:rsidR="00BE2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111">
        <w:rPr>
          <w:rFonts w:ascii="Times New Roman" w:hAnsi="Times New Roman" w:cs="Times New Roman"/>
          <w:b/>
          <w:sz w:val="28"/>
          <w:szCs w:val="28"/>
        </w:rPr>
        <w:t>а</w:t>
      </w:r>
      <w:r w:rsidR="00BE2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111">
        <w:rPr>
          <w:rFonts w:ascii="Times New Roman" w:hAnsi="Times New Roman" w:cs="Times New Roman"/>
          <w:b/>
          <w:sz w:val="28"/>
          <w:szCs w:val="28"/>
        </w:rPr>
        <w:t>н</w:t>
      </w:r>
      <w:r w:rsidR="00BE2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111">
        <w:rPr>
          <w:rFonts w:ascii="Times New Roman" w:hAnsi="Times New Roman" w:cs="Times New Roman"/>
          <w:b/>
          <w:sz w:val="28"/>
          <w:szCs w:val="28"/>
        </w:rPr>
        <w:t>о</w:t>
      </w:r>
      <w:r w:rsidR="00BE2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111">
        <w:rPr>
          <w:rFonts w:ascii="Times New Roman" w:hAnsi="Times New Roman" w:cs="Times New Roman"/>
          <w:b/>
          <w:sz w:val="28"/>
          <w:szCs w:val="28"/>
        </w:rPr>
        <w:t>в</w:t>
      </w:r>
      <w:r w:rsidR="00BE2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111">
        <w:rPr>
          <w:rFonts w:ascii="Times New Roman" w:hAnsi="Times New Roman" w:cs="Times New Roman"/>
          <w:b/>
          <w:sz w:val="28"/>
          <w:szCs w:val="28"/>
        </w:rPr>
        <w:t>л</w:t>
      </w:r>
      <w:r w:rsidR="00BE2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111">
        <w:rPr>
          <w:rFonts w:ascii="Times New Roman" w:hAnsi="Times New Roman" w:cs="Times New Roman"/>
          <w:b/>
          <w:sz w:val="28"/>
          <w:szCs w:val="28"/>
        </w:rPr>
        <w:t>я</w:t>
      </w:r>
      <w:r w:rsidR="00BE2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111">
        <w:rPr>
          <w:rFonts w:ascii="Times New Roman" w:hAnsi="Times New Roman" w:cs="Times New Roman"/>
          <w:b/>
          <w:sz w:val="28"/>
          <w:szCs w:val="28"/>
        </w:rPr>
        <w:t>е</w:t>
      </w:r>
      <w:r w:rsidR="00BE2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111">
        <w:rPr>
          <w:rFonts w:ascii="Times New Roman" w:hAnsi="Times New Roman" w:cs="Times New Roman"/>
          <w:b/>
          <w:sz w:val="28"/>
          <w:szCs w:val="28"/>
        </w:rPr>
        <w:t>т</w:t>
      </w:r>
      <w:r w:rsidRPr="00513F56">
        <w:rPr>
          <w:rFonts w:ascii="Times New Roman" w:hAnsi="Times New Roman" w:cs="Times New Roman"/>
          <w:sz w:val="28"/>
          <w:szCs w:val="28"/>
        </w:rPr>
        <w:t>: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rStyle w:val="pagesindoccountinformation"/>
          <w:szCs w:val="28"/>
        </w:rPr>
      </w:pPr>
      <w:proofErr w:type="gramStart"/>
      <w:r w:rsidRPr="00513F56">
        <w:rPr>
          <w:szCs w:val="28"/>
        </w:rPr>
        <w:t xml:space="preserve">Внести в постановление Правительства Республики Карелия </w:t>
      </w:r>
      <w:r w:rsidR="00BE2111">
        <w:rPr>
          <w:szCs w:val="28"/>
        </w:rPr>
        <w:t xml:space="preserve">                           </w:t>
      </w:r>
      <w:r w:rsidRPr="00513F56">
        <w:rPr>
          <w:szCs w:val="28"/>
        </w:rPr>
        <w:t xml:space="preserve">от 31 декабря 2009 года № 323-П «О </w:t>
      </w:r>
      <w:r w:rsidR="00BE2111">
        <w:rPr>
          <w:szCs w:val="28"/>
        </w:rPr>
        <w:t>поряд</w:t>
      </w:r>
      <w:r w:rsidRPr="00513F56">
        <w:rPr>
          <w:szCs w:val="28"/>
        </w:rPr>
        <w:t>ке предоставления мер социальной поддержки по оплате жилого помещения и коммунальных услуг, оказываемых гражданам, подвергшимся радиационному воздействию вследствие катастрофы на Чернобыльской АЭС, аварии на производственном объединении «Маяк» и ядерных испытаний на Семипалатинском полигоне, а также отдельным категориям граждан из числа ветеранов и инвалидов» (Собрание законодательства Республики Карелия</w:t>
      </w:r>
      <w:proofErr w:type="gramEnd"/>
      <w:r w:rsidRPr="00513F56">
        <w:rPr>
          <w:szCs w:val="28"/>
        </w:rPr>
        <w:t xml:space="preserve">, </w:t>
      </w:r>
      <w:proofErr w:type="gramStart"/>
      <w:r w:rsidRPr="00513F56">
        <w:rPr>
          <w:szCs w:val="28"/>
        </w:rPr>
        <w:t>2009, № 12, ст. 1493; 2010, № 12, ст. 1740; 2011, № 12, ст. 2075; 2016, № 5, ст. 1021</w:t>
      </w:r>
      <w:r w:rsidRPr="00513F56">
        <w:rPr>
          <w:rStyle w:val="pagesindoccountinformation"/>
          <w:szCs w:val="28"/>
        </w:rPr>
        <w:t>) следующие изменения:</w:t>
      </w:r>
      <w:proofErr w:type="gramEnd"/>
    </w:p>
    <w:p w:rsidR="00694789" w:rsidRDefault="00513F56" w:rsidP="00513F56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13F56">
        <w:rPr>
          <w:rStyle w:val="pagesindoccountinformation"/>
          <w:szCs w:val="28"/>
        </w:rPr>
        <w:t xml:space="preserve">в преамбуле слова </w:t>
      </w:r>
      <w:r w:rsidRPr="00513F56">
        <w:rPr>
          <w:szCs w:val="28"/>
        </w:rPr>
        <w:t xml:space="preserve">«Об утверждении методики распределения субвенций из федерального бюджета между бюджетами субъектов Российской Федерации на оплату жилищно-коммунальных услуг отдельным категориям граждан и Правил предоставления субвенций из федерального бюджета бюджетам субъектов Российской Федерации на оплату жилищно-коммунальных услуг отдельным категориям граждан и осуществления </w:t>
      </w:r>
      <w:proofErr w:type="gramStart"/>
      <w:r w:rsidRPr="00513F56">
        <w:rPr>
          <w:szCs w:val="28"/>
        </w:rPr>
        <w:t xml:space="preserve">расходов бюджетов субъектов Российской Федерации, источником финансового обеспечения которых являются указанные субвенции» заменить словами «Об утверждении методики распределения субвенций из федерального бюджета между бюджетами субъектов Российской Федерации и г. Байконура на оплату жилищно-коммунальных услуг отдельным категориям граждан и Правил предоставления субвенций из федерального бюджета бюджетам субъектов Российской Федерации и бюджету </w:t>
      </w:r>
      <w:r w:rsidR="00BE2111">
        <w:rPr>
          <w:szCs w:val="28"/>
        </w:rPr>
        <w:t xml:space="preserve">                            </w:t>
      </w:r>
      <w:r w:rsidRPr="00513F56">
        <w:rPr>
          <w:szCs w:val="28"/>
        </w:rPr>
        <w:t xml:space="preserve">г. Байконура </w:t>
      </w:r>
      <w:r w:rsidR="00694789">
        <w:rPr>
          <w:szCs w:val="28"/>
        </w:rPr>
        <w:t xml:space="preserve">    </w:t>
      </w:r>
      <w:r w:rsidRPr="00513F56">
        <w:rPr>
          <w:szCs w:val="28"/>
        </w:rPr>
        <w:t xml:space="preserve">на </w:t>
      </w:r>
      <w:r w:rsidR="00694789">
        <w:rPr>
          <w:szCs w:val="28"/>
        </w:rPr>
        <w:t xml:space="preserve">   </w:t>
      </w:r>
      <w:r w:rsidRPr="00513F56">
        <w:rPr>
          <w:szCs w:val="28"/>
        </w:rPr>
        <w:t xml:space="preserve">оплату </w:t>
      </w:r>
      <w:r w:rsidR="00694789">
        <w:rPr>
          <w:szCs w:val="28"/>
        </w:rPr>
        <w:t xml:space="preserve">   </w:t>
      </w:r>
      <w:r w:rsidRPr="00513F56">
        <w:rPr>
          <w:szCs w:val="28"/>
        </w:rPr>
        <w:t xml:space="preserve">жилищно-коммунальных </w:t>
      </w:r>
      <w:r w:rsidR="00694789">
        <w:rPr>
          <w:szCs w:val="28"/>
        </w:rPr>
        <w:t xml:space="preserve">   </w:t>
      </w:r>
      <w:r w:rsidRPr="00513F56">
        <w:rPr>
          <w:szCs w:val="28"/>
        </w:rPr>
        <w:t xml:space="preserve">услуг </w:t>
      </w:r>
      <w:r w:rsidR="00694789">
        <w:rPr>
          <w:szCs w:val="28"/>
        </w:rPr>
        <w:t xml:space="preserve">   </w:t>
      </w:r>
      <w:r w:rsidRPr="00513F56">
        <w:rPr>
          <w:szCs w:val="28"/>
        </w:rPr>
        <w:t xml:space="preserve">отдельным </w:t>
      </w:r>
      <w:proofErr w:type="gramEnd"/>
    </w:p>
    <w:p w:rsidR="00694789" w:rsidRPr="00694789" w:rsidRDefault="00694789" w:rsidP="006947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4789">
        <w:rPr>
          <w:sz w:val="24"/>
          <w:szCs w:val="24"/>
        </w:rPr>
        <w:lastRenderedPageBreak/>
        <w:t>2</w:t>
      </w:r>
    </w:p>
    <w:p w:rsidR="00513F56" w:rsidRPr="00513F56" w:rsidRDefault="00513F56" w:rsidP="00694789">
      <w:pPr>
        <w:autoSpaceDE w:val="0"/>
        <w:autoSpaceDN w:val="0"/>
        <w:adjustRightInd w:val="0"/>
        <w:jc w:val="both"/>
        <w:rPr>
          <w:szCs w:val="28"/>
        </w:rPr>
      </w:pPr>
      <w:r w:rsidRPr="00513F56">
        <w:rPr>
          <w:szCs w:val="28"/>
        </w:rPr>
        <w:t>категориям граждан и осуществления расходов бюджетов субъектов Российской Федерации и бюджета г. Байконура, источником финансового обеспечения которых являются указанные субвенции»;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rStyle w:val="pagesindoccountinformation"/>
          <w:szCs w:val="28"/>
        </w:rPr>
      </w:pPr>
      <w:r w:rsidRPr="00513F56">
        <w:rPr>
          <w:rStyle w:val="pagesindoccountinformation"/>
          <w:szCs w:val="28"/>
        </w:rPr>
        <w:t>2) в пункте 2 слова «Министерство здравоохранения и социального развития Республики Карелия» заменить словами «Министерство социальной защиты, труда и занятости Республики Карелия»;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rStyle w:val="pagesindoccountinformation"/>
          <w:szCs w:val="28"/>
        </w:rPr>
        <w:t xml:space="preserve">3) в Порядке </w:t>
      </w:r>
      <w:r w:rsidRPr="00513F56">
        <w:rPr>
          <w:szCs w:val="28"/>
        </w:rPr>
        <w:t>предоставления мер социальной поддержки по оплате жилого помещения и коммунальных услуг, оказываемых гражданам, подвергшимся радиационному воздействию вследствие катастрофы на Чернобыльской АЭС, аварии на производственном объединении «Маяк» и ядерных испытаний на Семипалатинском полигоне, а также отдельным категориям граждан из числа ветеранов и инвалидов, утвержденном указанным постановлением: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>пункт 3 изложить в следующей редакции: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 xml:space="preserve">«3. Для получения компенсации, за исключением </w:t>
      </w:r>
      <w:r w:rsidR="00790D51">
        <w:rPr>
          <w:szCs w:val="28"/>
        </w:rPr>
        <w:t xml:space="preserve">компенсации </w:t>
      </w:r>
      <w:r w:rsidRPr="00513F56">
        <w:rPr>
          <w:szCs w:val="28"/>
        </w:rPr>
        <w:t>оплат</w:t>
      </w:r>
      <w:r w:rsidR="00790D51">
        <w:rPr>
          <w:szCs w:val="28"/>
        </w:rPr>
        <w:t xml:space="preserve">ы стоимости </w:t>
      </w:r>
      <w:r w:rsidRPr="00513F56">
        <w:rPr>
          <w:szCs w:val="28"/>
        </w:rPr>
        <w:t xml:space="preserve"> топлива и транспортных услуг по его доставке, граждане или их представители представляют в государственные казенные учреждения социальной защиты Республики Карелия </w:t>
      </w:r>
      <w:r w:rsidR="00790D51">
        <w:rPr>
          <w:szCs w:val="28"/>
        </w:rPr>
        <w:t>–</w:t>
      </w:r>
      <w:r w:rsidRPr="00513F56">
        <w:rPr>
          <w:szCs w:val="28"/>
        </w:rPr>
        <w:t xml:space="preserve"> центры социальной работы городов и районов (далее </w:t>
      </w:r>
      <w:r w:rsidR="00790D51">
        <w:rPr>
          <w:szCs w:val="28"/>
        </w:rPr>
        <w:t>–</w:t>
      </w:r>
      <w:r w:rsidRPr="00513F56">
        <w:rPr>
          <w:szCs w:val="28"/>
        </w:rPr>
        <w:t xml:space="preserve"> Центры) по месту жительства гражданина заявление и следующие документы: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Par2"/>
      <w:bookmarkEnd w:id="1"/>
      <w:r w:rsidRPr="00513F56">
        <w:rPr>
          <w:szCs w:val="28"/>
        </w:rPr>
        <w:t>паспорт гражданина Российской Федерации либо иной документ, удостоверяющий личность;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Par4"/>
      <w:bookmarkEnd w:id="2"/>
      <w:r w:rsidRPr="00513F56">
        <w:rPr>
          <w:szCs w:val="28"/>
        </w:rPr>
        <w:t>копи</w:t>
      </w:r>
      <w:r w:rsidR="00790D51">
        <w:rPr>
          <w:szCs w:val="28"/>
        </w:rPr>
        <w:t>ю</w:t>
      </w:r>
      <w:r w:rsidRPr="00513F56">
        <w:rPr>
          <w:szCs w:val="28"/>
        </w:rPr>
        <w:t xml:space="preserve"> документа, подтверждающего право гражданина на получение мер социальной поддержки (с предъявлением оригинала, если копия нотариально не заверена);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>копи</w:t>
      </w:r>
      <w:r w:rsidR="00790D51">
        <w:rPr>
          <w:szCs w:val="28"/>
        </w:rPr>
        <w:t>ю</w:t>
      </w:r>
      <w:r w:rsidRPr="00513F56">
        <w:rPr>
          <w:szCs w:val="28"/>
        </w:rPr>
        <w:t xml:space="preserve"> документа, подтверждающего полномочия представителя гражданина (в случае обращения представителя гражданина).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>Граждане несут ответственность за достоверность представляемых Центрам сведений, дающих право на получение компенсации, и обязаны в течение 10 дней сообщать Центрам об обстоятельствах, влекущих прекращение выплаты компенсации.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>Решение о назначении компенсации принимается руководителем Центра в течение 10 рабочих дней со дня подачи заявления и документов, указанных в настоящем пункте.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>Решение об отказе в назначении компенсации принимается в следующих случаях: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 xml:space="preserve">гражданин не относится к категории граждан, указанных в </w:t>
      </w:r>
      <w:r w:rsidRPr="00694789">
        <w:rPr>
          <w:szCs w:val="28"/>
        </w:rPr>
        <w:t>пункте 1</w:t>
      </w:r>
      <w:r w:rsidRPr="00513F56">
        <w:rPr>
          <w:szCs w:val="28"/>
        </w:rPr>
        <w:t xml:space="preserve"> настоящего Порядка;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>гражданином не представлены документы, указанные в настоящем пункте;</w:t>
      </w:r>
    </w:p>
    <w:p w:rsid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>гражданин получает меры социальной поддержки по оплате жилого помещения и коммунальных услуг по иным предусмотренным законодательством основаниям.</w:t>
      </w:r>
    </w:p>
    <w:p w:rsidR="00694789" w:rsidRDefault="00694789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94789" w:rsidRPr="00694789" w:rsidRDefault="00694789" w:rsidP="006947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4789">
        <w:rPr>
          <w:sz w:val="24"/>
          <w:szCs w:val="24"/>
        </w:rPr>
        <w:lastRenderedPageBreak/>
        <w:t>3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>В случае отказа в назначении компенсации заявителю в течение 10 рабочих дней со дня подачи заявления направляется (вручается) уведомление с указанием причин отказа.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 xml:space="preserve">Компенсация назначается с первого числа месяца, следующего за месяцем обращения гражданина или его представителя в Центр по месту жительства гражданина с заявлением и документами, предусмотренными в настоящем пункте, но не ранее </w:t>
      </w:r>
      <w:r w:rsidR="00790D51">
        <w:rPr>
          <w:szCs w:val="28"/>
        </w:rPr>
        <w:t xml:space="preserve">дня </w:t>
      </w:r>
      <w:r w:rsidRPr="00513F56">
        <w:rPr>
          <w:szCs w:val="28"/>
        </w:rPr>
        <w:t>возникновения права на компенсацию.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>Гражданам, зарегистрированным по месту пребывания на территории Республики Карелия, компенсация назначается на период указанной регистрации.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>Центры осуществляют учет граждан, обратившихся за компенсацией, а также формирование и ведение регистра указанных граждан.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 xml:space="preserve">Расчет размера компенсации осуществляется Центрами в соответствии с нормативными правовыми актами, указанными в пункте 1 настоящего Порядка. </w:t>
      </w:r>
      <w:proofErr w:type="gramStart"/>
      <w:r w:rsidRPr="00513F56">
        <w:rPr>
          <w:szCs w:val="28"/>
        </w:rPr>
        <w:t xml:space="preserve">Для определения размера компенсации Центры используют сведения о расчете компенсации, представляемые управляющими организациями, </w:t>
      </w:r>
      <w:proofErr w:type="spellStart"/>
      <w:r w:rsidRPr="00513F56">
        <w:rPr>
          <w:szCs w:val="28"/>
        </w:rPr>
        <w:t>ресурсоснабжающими</w:t>
      </w:r>
      <w:proofErr w:type="spellEnd"/>
      <w:r w:rsidRPr="00513F56">
        <w:rPr>
          <w:szCs w:val="28"/>
        </w:rPr>
        <w:t xml:space="preserve"> организациями, товариществами собственников жилья, жилищными кооперативами или иными специализированными потребительскими кооперативами, которые получают плату за жилое помещение и коммунальные услуги (далее – организации ЖКХ), ежемесячно, на основании соглашений (контрактов), заключаемых между Центрами и указанными организациями, в сроки, установленные соглашениями (контрактами), но не позднее 25</w:t>
      </w:r>
      <w:r w:rsidR="00CF1086">
        <w:rPr>
          <w:szCs w:val="28"/>
        </w:rPr>
        <w:t>-го</w:t>
      </w:r>
      <w:r w:rsidRPr="00513F56">
        <w:rPr>
          <w:szCs w:val="28"/>
        </w:rPr>
        <w:t xml:space="preserve"> числа месяца, за</w:t>
      </w:r>
      <w:proofErr w:type="gramEnd"/>
      <w:r w:rsidRPr="00513F56">
        <w:rPr>
          <w:szCs w:val="28"/>
        </w:rPr>
        <w:t xml:space="preserve"> </w:t>
      </w:r>
      <w:proofErr w:type="gramStart"/>
      <w:r w:rsidRPr="00513F56">
        <w:rPr>
          <w:szCs w:val="28"/>
        </w:rPr>
        <w:t>который</w:t>
      </w:r>
      <w:proofErr w:type="gramEnd"/>
      <w:r w:rsidRPr="00513F56">
        <w:rPr>
          <w:szCs w:val="28"/>
        </w:rPr>
        <w:t xml:space="preserve"> рассчитывается компенсация.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>Выплата компенсации производится Центром через кредитные организации или организации федеральной почтовой связи, расположенные на территории Республики Карелия, ежемесячно</w:t>
      </w:r>
      <w:r w:rsidR="009203D9">
        <w:rPr>
          <w:szCs w:val="28"/>
        </w:rPr>
        <w:t>,</w:t>
      </w:r>
      <w:r w:rsidRPr="00513F56">
        <w:rPr>
          <w:szCs w:val="28"/>
        </w:rPr>
        <w:t xml:space="preserve"> до наступления в соответствии с</w:t>
      </w:r>
      <w:r w:rsidR="00694789">
        <w:rPr>
          <w:szCs w:val="28"/>
        </w:rPr>
        <w:t xml:space="preserve"> </w:t>
      </w:r>
      <w:r w:rsidRPr="00513F56">
        <w:rPr>
          <w:szCs w:val="28"/>
        </w:rPr>
        <w:t xml:space="preserve"> </w:t>
      </w:r>
      <w:r w:rsidRPr="00694789">
        <w:rPr>
          <w:szCs w:val="28"/>
        </w:rPr>
        <w:t>частью 1 статьи 155</w:t>
      </w:r>
      <w:r w:rsidRPr="00513F56">
        <w:rPr>
          <w:szCs w:val="28"/>
        </w:rPr>
        <w:t xml:space="preserve"> Жилищного кодекса Российской Федерации срока внесения платы за жилое помещение и коммунальные услуги.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>Выплата компенсации прекращается на основании решения руководителя Центра с первого числа месяца, следующего за месяцем, в котором наступили соответствующие обстоятельства, в следующих случаях: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>снятие гражданина с регистрационного учета по месту пребывания и по месту жительства;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>получение мер социальной поддержки по оплате жилого помещения и коммунальных услуг по иным предусмотренным законодательством основаниям;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>утрата гражданином права на получение компенсации</w:t>
      </w:r>
      <w:proofErr w:type="gramStart"/>
      <w:r w:rsidR="009203D9">
        <w:rPr>
          <w:szCs w:val="28"/>
        </w:rPr>
        <w:t>.</w:t>
      </w:r>
      <w:r w:rsidRPr="00513F56">
        <w:rPr>
          <w:szCs w:val="28"/>
        </w:rPr>
        <w:t>»;</w:t>
      </w:r>
      <w:proofErr w:type="gramEnd"/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>в пункте 3.1 слова «организации, оказывающие жилищно-коммунальные услуги и (или) обеспечивающие получение гражданами жилищно-коммунальных услуг</w:t>
      </w:r>
      <w:proofErr w:type="gramStart"/>
      <w:r w:rsidRPr="00513F56">
        <w:rPr>
          <w:szCs w:val="28"/>
        </w:rPr>
        <w:t>,»</w:t>
      </w:r>
      <w:proofErr w:type="gramEnd"/>
      <w:r w:rsidRPr="00513F56">
        <w:rPr>
          <w:szCs w:val="28"/>
        </w:rPr>
        <w:t xml:space="preserve"> в соответствующем числе и падеже заменить словами «организации ЖКХ» в соответствующем числе и падеже;</w:t>
      </w:r>
    </w:p>
    <w:p w:rsidR="00513F56" w:rsidRDefault="00513F56" w:rsidP="00513F5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>пункт 4 изложить в следующей редакции:</w:t>
      </w:r>
    </w:p>
    <w:p w:rsidR="0063178C" w:rsidRPr="0063178C" w:rsidRDefault="0063178C" w:rsidP="0063178C">
      <w:pPr>
        <w:widowControl w:val="0"/>
        <w:autoSpaceDE w:val="0"/>
        <w:autoSpaceDN w:val="0"/>
        <w:adjustRightInd w:val="0"/>
        <w:ind w:firstLine="142"/>
        <w:jc w:val="center"/>
        <w:rPr>
          <w:sz w:val="24"/>
          <w:szCs w:val="24"/>
        </w:rPr>
      </w:pPr>
      <w:r w:rsidRPr="0063178C">
        <w:rPr>
          <w:sz w:val="24"/>
          <w:szCs w:val="24"/>
        </w:rPr>
        <w:lastRenderedPageBreak/>
        <w:t>4</w:t>
      </w:r>
    </w:p>
    <w:p w:rsidR="00513F56" w:rsidRPr="00513F56" w:rsidRDefault="00513F56" w:rsidP="00513F5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>«4. Для получения компенсации в части оплаты топлива и транспортных услуг по его доставке за текущий календарный год граждане, проживающие в домах, не имеющих центрального отопления, или их представители представляют в Центр по месту жительства гражданина заявление по форме согласно приложению к настоящему Порядку и следующие документы: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>паспорт гражданина Российской Федерации либо иной документ, удостоверяющий личность;</w:t>
      </w:r>
    </w:p>
    <w:p w:rsidR="00513F56" w:rsidRPr="00513F56" w:rsidRDefault="00CF1086" w:rsidP="0051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513F56" w:rsidRPr="00513F56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право гражданина на получение мер социальной поддержки (с предъявлением оригинала, если копия нотариально не заверена);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>копи</w:t>
      </w:r>
      <w:r w:rsidR="00CF1086">
        <w:rPr>
          <w:szCs w:val="28"/>
        </w:rPr>
        <w:t>ю</w:t>
      </w:r>
      <w:r w:rsidRPr="00513F56">
        <w:rPr>
          <w:szCs w:val="28"/>
        </w:rPr>
        <w:t xml:space="preserve"> документа, подтверждающего полномочия представителя гражданина (в случае обращения с заявлением представителя гражданина);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>копи</w:t>
      </w:r>
      <w:r w:rsidR="00CF1086">
        <w:rPr>
          <w:szCs w:val="28"/>
        </w:rPr>
        <w:t>ю</w:t>
      </w:r>
      <w:r w:rsidRPr="00513F56">
        <w:rPr>
          <w:szCs w:val="28"/>
        </w:rPr>
        <w:t xml:space="preserve"> документа, содержащего сведения о площади жилого помещения (с предъявлением оригинала, если копия нотариально не заверена), в случае если право на жилое помещение не зарегистрировано в Едином государственном реестре недвижимости.</w:t>
      </w:r>
    </w:p>
    <w:p w:rsidR="00513F56" w:rsidRPr="00513F56" w:rsidRDefault="00513F56" w:rsidP="00513F5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Par0"/>
      <w:bookmarkEnd w:id="3"/>
      <w:r w:rsidRPr="00513F56">
        <w:rPr>
          <w:szCs w:val="28"/>
        </w:rPr>
        <w:t>Центры в порядке межведомственного информационного взаимодействия запрашивают документы, содержащие сведения о лицах, зарегистрированных совместно с заявителем по месту жительства</w:t>
      </w:r>
      <w:r w:rsidR="009203D9">
        <w:rPr>
          <w:szCs w:val="28"/>
        </w:rPr>
        <w:t xml:space="preserve"> гражданина</w:t>
      </w:r>
      <w:r w:rsidRPr="00513F56">
        <w:rPr>
          <w:szCs w:val="28"/>
        </w:rPr>
        <w:t>; сведения о жилом помещении, содержащиеся в Едином государственном реестре недвижимости, если такие документы не были представлены гражданином самостоятельно.</w:t>
      </w:r>
    </w:p>
    <w:p w:rsidR="00513F56" w:rsidRPr="00513F56" w:rsidRDefault="00513F56" w:rsidP="0051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3F56">
        <w:rPr>
          <w:rFonts w:ascii="Times New Roman" w:hAnsi="Times New Roman" w:cs="Times New Roman"/>
          <w:sz w:val="28"/>
          <w:szCs w:val="28"/>
        </w:rPr>
        <w:t>В течение 30 дней со дня подачи гражданами или их представителями заявления и документов, указанных в настоящем пункте, Центры обеспечивают через кредитные организации или организации федеральной почтовой связи перечисление гражданам ежегодной денежной компенсации оплат</w:t>
      </w:r>
      <w:r w:rsidR="00790D51">
        <w:rPr>
          <w:rFonts w:ascii="Times New Roman" w:hAnsi="Times New Roman" w:cs="Times New Roman"/>
          <w:sz w:val="28"/>
          <w:szCs w:val="28"/>
        </w:rPr>
        <w:t>ы</w:t>
      </w:r>
      <w:r w:rsidRPr="00513F56">
        <w:rPr>
          <w:rFonts w:ascii="Times New Roman" w:hAnsi="Times New Roman" w:cs="Times New Roman"/>
          <w:sz w:val="28"/>
          <w:szCs w:val="28"/>
        </w:rPr>
        <w:t xml:space="preserve"> </w:t>
      </w:r>
      <w:r w:rsidR="00790D51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513F56">
        <w:rPr>
          <w:rFonts w:ascii="Times New Roman" w:hAnsi="Times New Roman" w:cs="Times New Roman"/>
          <w:sz w:val="28"/>
          <w:szCs w:val="28"/>
        </w:rPr>
        <w:t xml:space="preserve">топлива и транспортных услуг по его доставке (далее </w:t>
      </w:r>
      <w:r w:rsidR="00947969">
        <w:rPr>
          <w:rFonts w:ascii="Times New Roman" w:hAnsi="Times New Roman" w:cs="Times New Roman"/>
          <w:sz w:val="28"/>
          <w:szCs w:val="28"/>
        </w:rPr>
        <w:t>–</w:t>
      </w:r>
      <w:r w:rsidRPr="00513F56">
        <w:rPr>
          <w:rFonts w:ascii="Times New Roman" w:hAnsi="Times New Roman" w:cs="Times New Roman"/>
          <w:sz w:val="28"/>
          <w:szCs w:val="28"/>
        </w:rPr>
        <w:t xml:space="preserve"> ежегодная денежная компенсация). </w:t>
      </w:r>
      <w:proofErr w:type="gramStart"/>
      <w:r w:rsidRPr="00513F56">
        <w:rPr>
          <w:rFonts w:ascii="Times New Roman" w:hAnsi="Times New Roman" w:cs="Times New Roman"/>
          <w:sz w:val="28"/>
          <w:szCs w:val="28"/>
        </w:rPr>
        <w:t>При этом общая сумма ежегодной денежной компенсации рассчитывается исходя из 200 рублей за один квадратный метр площади жилого помещения, занимаемой гражданином, норматива потребления коммунальной услуги отопление для населения, проживающего в домах (жилых помещениях) с печным отоплением на территории Республики Карелия, количества месяцев, в которых гражданин имеет право на получение мер социальной поддержки.</w:t>
      </w:r>
      <w:proofErr w:type="gramEnd"/>
    </w:p>
    <w:p w:rsid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513F56">
        <w:rPr>
          <w:szCs w:val="28"/>
        </w:rPr>
        <w:t xml:space="preserve">В случае если 50 процентов расходов гражданина </w:t>
      </w:r>
      <w:r w:rsidR="00790D51">
        <w:rPr>
          <w:szCs w:val="28"/>
        </w:rPr>
        <w:t>на</w:t>
      </w:r>
      <w:r w:rsidRPr="00513F56">
        <w:rPr>
          <w:szCs w:val="28"/>
        </w:rPr>
        <w:t xml:space="preserve"> оплат</w:t>
      </w:r>
      <w:r w:rsidR="00790D51">
        <w:rPr>
          <w:szCs w:val="28"/>
        </w:rPr>
        <w:t>у</w:t>
      </w:r>
      <w:r w:rsidRPr="00513F56">
        <w:rPr>
          <w:szCs w:val="28"/>
        </w:rPr>
        <w:t xml:space="preserve"> топлива и транспортных услуг по его доставке превысил</w:t>
      </w:r>
      <w:r w:rsidR="00790D51">
        <w:rPr>
          <w:szCs w:val="28"/>
        </w:rPr>
        <w:t>и</w:t>
      </w:r>
      <w:r w:rsidRPr="00513F56">
        <w:rPr>
          <w:szCs w:val="28"/>
        </w:rPr>
        <w:t xml:space="preserve"> полученную ежегодную денежную компенсацию, то гражданин или его представитель имеет право обратиться за дополнительной денежной компенсацией при условии представления в Центр по месту жительства </w:t>
      </w:r>
      <w:r w:rsidR="00790D51">
        <w:rPr>
          <w:szCs w:val="28"/>
        </w:rPr>
        <w:t xml:space="preserve">гражданина </w:t>
      </w:r>
      <w:r w:rsidRPr="00513F56">
        <w:rPr>
          <w:szCs w:val="28"/>
        </w:rPr>
        <w:t>документов, подтверждающих расходы, произведенные на оплату топлива и транспортных услуг по его доставке.</w:t>
      </w:r>
      <w:proofErr w:type="gramEnd"/>
    </w:p>
    <w:p w:rsidR="00947969" w:rsidRDefault="00947969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47969" w:rsidRDefault="00947969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47969" w:rsidRPr="00947969" w:rsidRDefault="00947969" w:rsidP="0094796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47969">
        <w:rPr>
          <w:sz w:val="24"/>
          <w:szCs w:val="24"/>
        </w:rPr>
        <w:lastRenderedPageBreak/>
        <w:t>5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513F56">
        <w:rPr>
          <w:szCs w:val="28"/>
        </w:rPr>
        <w:t xml:space="preserve">Общая сумма возмещения расходов гражданина </w:t>
      </w:r>
      <w:r w:rsidR="00790D51">
        <w:rPr>
          <w:szCs w:val="28"/>
        </w:rPr>
        <w:t>на</w:t>
      </w:r>
      <w:r w:rsidRPr="00513F56">
        <w:rPr>
          <w:szCs w:val="28"/>
        </w:rPr>
        <w:t xml:space="preserve"> оплат</w:t>
      </w:r>
      <w:r w:rsidR="00790D51">
        <w:rPr>
          <w:szCs w:val="28"/>
        </w:rPr>
        <w:t>у</w:t>
      </w:r>
      <w:r w:rsidRPr="00513F56">
        <w:rPr>
          <w:szCs w:val="28"/>
        </w:rPr>
        <w:t xml:space="preserve"> топлива и транспортных услуг по его доставке с учетом ежегодной денежной компенсации не должна превышать 50 процентов фактических расходов гражданина </w:t>
      </w:r>
      <w:r w:rsidR="00790D51">
        <w:rPr>
          <w:szCs w:val="28"/>
        </w:rPr>
        <w:t>на</w:t>
      </w:r>
      <w:r w:rsidRPr="00513F56">
        <w:rPr>
          <w:szCs w:val="28"/>
        </w:rPr>
        <w:t xml:space="preserve"> оплат</w:t>
      </w:r>
      <w:r w:rsidR="00790D51">
        <w:rPr>
          <w:szCs w:val="28"/>
        </w:rPr>
        <w:t>у</w:t>
      </w:r>
      <w:r w:rsidRPr="00513F56">
        <w:rPr>
          <w:szCs w:val="28"/>
        </w:rPr>
        <w:t xml:space="preserve"> топлива и транспортных услуг по его доставке с учетом площади жилого помещения, занимаемого гражданином, норматива потребления коммунальной услуги отопление для населения, проживающего в домах (жилых помещениях) с печным отоплением на территории</w:t>
      </w:r>
      <w:proofErr w:type="gramEnd"/>
      <w:r w:rsidRPr="00513F56">
        <w:rPr>
          <w:szCs w:val="28"/>
        </w:rPr>
        <w:t xml:space="preserve"> Республики Карелия, и цены за один кубический метр топлива, реализуемого населению, утвержденной органом местного самоуправления муниципального образования, на территории которого проживает указанный гражданин.</w:t>
      </w:r>
    </w:p>
    <w:p w:rsidR="00513F56" w:rsidRPr="00513F56" w:rsidRDefault="00513F56" w:rsidP="00513F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13F56">
        <w:rPr>
          <w:szCs w:val="28"/>
        </w:rPr>
        <w:t>Центры в течение 30 дней после обращения гражданина или его представителя за дополнительной денежной компенсацией обеспечивают через кредитные организации или организации федеральной почтовой связи выплату гражданам дополнительной денежной компенсации</w:t>
      </w:r>
      <w:proofErr w:type="gramStart"/>
      <w:r w:rsidRPr="00513F56">
        <w:rPr>
          <w:szCs w:val="28"/>
        </w:rPr>
        <w:t>.»;</w:t>
      </w:r>
      <w:proofErr w:type="gramEnd"/>
    </w:p>
    <w:p w:rsidR="00694789" w:rsidRDefault="00513F56" w:rsidP="00694789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56">
        <w:rPr>
          <w:rFonts w:ascii="Times New Roman" w:hAnsi="Times New Roman" w:cs="Times New Roman"/>
          <w:sz w:val="28"/>
          <w:szCs w:val="28"/>
        </w:rPr>
        <w:t xml:space="preserve">дополнить приложением следующего содержания: </w:t>
      </w:r>
    </w:p>
    <w:p w:rsidR="00694789" w:rsidRDefault="00694789" w:rsidP="00694789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F56" w:rsidRPr="00513F56" w:rsidRDefault="00513F56" w:rsidP="0069478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3F56">
        <w:rPr>
          <w:rFonts w:ascii="Times New Roman" w:hAnsi="Times New Roman" w:cs="Times New Roman"/>
          <w:sz w:val="26"/>
          <w:szCs w:val="26"/>
        </w:rPr>
        <w:t xml:space="preserve">«Приложение </w:t>
      </w:r>
    </w:p>
    <w:p w:rsidR="00513F56" w:rsidRPr="00513F56" w:rsidRDefault="00513F56" w:rsidP="00513F56">
      <w:pPr>
        <w:autoSpaceDE w:val="0"/>
        <w:autoSpaceDN w:val="0"/>
        <w:adjustRightInd w:val="0"/>
        <w:ind w:left="3960"/>
        <w:jc w:val="both"/>
        <w:rPr>
          <w:i/>
          <w:sz w:val="26"/>
          <w:szCs w:val="26"/>
        </w:rPr>
      </w:pPr>
      <w:r w:rsidRPr="00513F56">
        <w:rPr>
          <w:rStyle w:val="pagesindoccountinformation"/>
          <w:sz w:val="26"/>
          <w:szCs w:val="26"/>
        </w:rPr>
        <w:t xml:space="preserve">к Порядку </w:t>
      </w:r>
      <w:r w:rsidRPr="00513F56">
        <w:rPr>
          <w:sz w:val="26"/>
          <w:szCs w:val="26"/>
        </w:rPr>
        <w:t xml:space="preserve">предоставления мер социальной поддержки по оплате жилого помещения и коммунальных услуг, оказываемых гражданам, подвергшимся радиационному воздействию вследствие катастрофы на Чернобыльской АЭС, аварии на производственном объединении «Маяк» и ядерных испытаний на Семипалатинском полигоне, а также отдельным категориям граждан из числа ветеранов и инвалидов </w:t>
      </w:r>
    </w:p>
    <w:p w:rsidR="00513F56" w:rsidRPr="00513F56" w:rsidRDefault="00513F56" w:rsidP="00513F56">
      <w:pPr>
        <w:pStyle w:val="ConsPlusNormal"/>
        <w:suppressAutoHyphens/>
        <w:spacing w:line="21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13F56" w:rsidRDefault="00513F56" w:rsidP="00513F56">
      <w:pPr>
        <w:autoSpaceDE w:val="0"/>
        <w:autoSpaceDN w:val="0"/>
        <w:adjustRightInd w:val="0"/>
        <w:ind w:left="3960"/>
        <w:outlineLvl w:val="1"/>
        <w:rPr>
          <w:szCs w:val="28"/>
        </w:rPr>
      </w:pPr>
    </w:p>
    <w:p w:rsidR="009203D9" w:rsidRDefault="00513F56" w:rsidP="00513F56">
      <w:pPr>
        <w:autoSpaceDE w:val="0"/>
        <w:autoSpaceDN w:val="0"/>
        <w:adjustRightInd w:val="0"/>
        <w:ind w:left="3960"/>
        <w:outlineLvl w:val="1"/>
        <w:rPr>
          <w:sz w:val="26"/>
          <w:szCs w:val="26"/>
        </w:rPr>
      </w:pPr>
      <w:r>
        <w:rPr>
          <w:sz w:val="26"/>
          <w:szCs w:val="26"/>
        </w:rPr>
        <w:t>В государственное казенное учреждение социальной защиты Республики Карелия «Центр социальной работы</w:t>
      </w:r>
    </w:p>
    <w:p w:rsidR="00513F56" w:rsidRPr="0074018B" w:rsidRDefault="009203D9" w:rsidP="00513F56">
      <w:pPr>
        <w:autoSpaceDE w:val="0"/>
        <w:autoSpaceDN w:val="0"/>
        <w:adjustRightInd w:val="0"/>
        <w:ind w:left="3960"/>
        <w:outlineLvl w:val="1"/>
        <w:rPr>
          <w:i/>
          <w:sz w:val="24"/>
          <w:szCs w:val="24"/>
        </w:rPr>
      </w:pPr>
      <w:r>
        <w:rPr>
          <w:sz w:val="26"/>
          <w:szCs w:val="26"/>
        </w:rPr>
        <w:t>________________________________________</w:t>
      </w:r>
      <w:r w:rsidR="00513F56" w:rsidRPr="0074018B">
        <w:t>»</w:t>
      </w:r>
    </w:p>
    <w:p w:rsidR="00513F56" w:rsidRPr="0074018B" w:rsidRDefault="00513F56" w:rsidP="0074018B">
      <w:pPr>
        <w:autoSpaceDE w:val="0"/>
        <w:autoSpaceDN w:val="0"/>
        <w:adjustRightInd w:val="0"/>
        <w:ind w:left="3960"/>
        <w:jc w:val="both"/>
        <w:outlineLvl w:val="1"/>
        <w:rPr>
          <w:sz w:val="20"/>
        </w:rPr>
      </w:pPr>
      <w:r w:rsidRPr="0074018B">
        <w:rPr>
          <w:sz w:val="20"/>
        </w:rPr>
        <w:t xml:space="preserve">                                   (города и (или) района)</w:t>
      </w:r>
    </w:p>
    <w:p w:rsidR="00513F56" w:rsidRPr="0074018B" w:rsidRDefault="00513F56" w:rsidP="00513F56">
      <w:pPr>
        <w:autoSpaceDE w:val="0"/>
        <w:autoSpaceDN w:val="0"/>
        <w:adjustRightInd w:val="0"/>
        <w:ind w:left="3960"/>
        <w:outlineLvl w:val="1"/>
        <w:rPr>
          <w:sz w:val="24"/>
          <w:szCs w:val="24"/>
        </w:rPr>
      </w:pPr>
      <w:r w:rsidRPr="0074018B">
        <w:t xml:space="preserve">от </w:t>
      </w:r>
      <w:r w:rsidRPr="0074018B">
        <w:rPr>
          <w:i/>
        </w:rPr>
        <w:t>______________________________________</w:t>
      </w:r>
    </w:p>
    <w:p w:rsidR="00513F56" w:rsidRPr="0074018B" w:rsidRDefault="00513F56" w:rsidP="00513F56">
      <w:pPr>
        <w:autoSpaceDE w:val="0"/>
        <w:autoSpaceDN w:val="0"/>
        <w:adjustRightInd w:val="0"/>
        <w:ind w:left="3960"/>
        <w:jc w:val="center"/>
        <w:outlineLvl w:val="1"/>
        <w:rPr>
          <w:sz w:val="20"/>
        </w:rPr>
      </w:pPr>
      <w:r w:rsidRPr="0074018B">
        <w:rPr>
          <w:sz w:val="20"/>
        </w:rPr>
        <w:t>(фамилия, имя, отчество, дата рождения)</w:t>
      </w:r>
    </w:p>
    <w:p w:rsidR="00513F56" w:rsidRPr="0074018B" w:rsidRDefault="00513F56" w:rsidP="00513F56">
      <w:pPr>
        <w:autoSpaceDE w:val="0"/>
        <w:autoSpaceDN w:val="0"/>
        <w:adjustRightInd w:val="0"/>
        <w:ind w:left="3960"/>
        <w:outlineLvl w:val="1"/>
        <w:rPr>
          <w:i/>
          <w:sz w:val="24"/>
          <w:szCs w:val="24"/>
        </w:rPr>
      </w:pPr>
      <w:r w:rsidRPr="0074018B">
        <w:rPr>
          <w:i/>
        </w:rPr>
        <w:t>______________________________________</w:t>
      </w:r>
    </w:p>
    <w:p w:rsidR="00513F56" w:rsidRPr="0074018B" w:rsidRDefault="00513F56" w:rsidP="00513F56">
      <w:pPr>
        <w:autoSpaceDE w:val="0"/>
        <w:autoSpaceDN w:val="0"/>
        <w:adjustRightInd w:val="0"/>
        <w:ind w:left="3960"/>
        <w:jc w:val="center"/>
        <w:outlineLvl w:val="1"/>
        <w:rPr>
          <w:sz w:val="20"/>
        </w:rPr>
      </w:pPr>
      <w:r w:rsidRPr="0074018B">
        <w:rPr>
          <w:sz w:val="20"/>
        </w:rPr>
        <w:t>(адрес места жительства, телефон)</w:t>
      </w:r>
    </w:p>
    <w:p w:rsidR="00513F56" w:rsidRPr="0074018B" w:rsidRDefault="00513F56" w:rsidP="00513F56">
      <w:pPr>
        <w:autoSpaceDE w:val="0"/>
        <w:autoSpaceDN w:val="0"/>
        <w:adjustRightInd w:val="0"/>
        <w:ind w:left="3960"/>
        <w:outlineLvl w:val="1"/>
        <w:rPr>
          <w:i/>
          <w:sz w:val="24"/>
          <w:szCs w:val="24"/>
        </w:rPr>
      </w:pPr>
      <w:r w:rsidRPr="0074018B">
        <w:t>_</w:t>
      </w:r>
      <w:r w:rsidRPr="0074018B">
        <w:rPr>
          <w:i/>
        </w:rPr>
        <w:t>___________________________________________________________________________</w:t>
      </w:r>
    </w:p>
    <w:p w:rsidR="00513F56" w:rsidRPr="0074018B" w:rsidRDefault="00513F56" w:rsidP="00513F56">
      <w:pPr>
        <w:autoSpaceDE w:val="0"/>
        <w:autoSpaceDN w:val="0"/>
        <w:adjustRightInd w:val="0"/>
        <w:ind w:left="3960"/>
        <w:outlineLvl w:val="1"/>
        <w:rPr>
          <w:i/>
        </w:rPr>
      </w:pPr>
      <w:r w:rsidRPr="0074018B">
        <w:rPr>
          <w:i/>
        </w:rPr>
        <w:t>______________________________________</w:t>
      </w:r>
    </w:p>
    <w:p w:rsidR="00513F56" w:rsidRDefault="00513F56" w:rsidP="00513F56">
      <w:pPr>
        <w:autoSpaceDE w:val="0"/>
        <w:autoSpaceDN w:val="0"/>
        <w:adjustRightInd w:val="0"/>
        <w:ind w:left="3960"/>
        <w:outlineLvl w:val="1"/>
        <w:rPr>
          <w:i/>
          <w:u w:val="single"/>
        </w:rPr>
      </w:pPr>
      <w:r w:rsidRPr="0074018B">
        <w:rPr>
          <w:i/>
        </w:rPr>
        <w:t>______________________________________</w:t>
      </w:r>
    </w:p>
    <w:p w:rsidR="00513F56" w:rsidRPr="0074018B" w:rsidRDefault="00513F56" w:rsidP="00513F56">
      <w:pPr>
        <w:autoSpaceDE w:val="0"/>
        <w:autoSpaceDN w:val="0"/>
        <w:adjustRightInd w:val="0"/>
        <w:ind w:left="3960"/>
        <w:jc w:val="center"/>
        <w:outlineLvl w:val="1"/>
        <w:rPr>
          <w:sz w:val="20"/>
        </w:rPr>
      </w:pPr>
      <w:r w:rsidRPr="0074018B">
        <w:rPr>
          <w:sz w:val="20"/>
        </w:rPr>
        <w:t>(данные паспорта гражданина Российской Федерации либо иного документа, удостоверяющего личность)</w:t>
      </w:r>
    </w:p>
    <w:p w:rsidR="00513F56" w:rsidRDefault="00513F56" w:rsidP="00513F56">
      <w:pPr>
        <w:pStyle w:val="ConsPlusTitle"/>
        <w:jc w:val="center"/>
        <w:outlineLvl w:val="1"/>
        <w:rPr>
          <w:sz w:val="24"/>
          <w:szCs w:val="24"/>
        </w:rPr>
      </w:pPr>
    </w:p>
    <w:p w:rsidR="0074018B" w:rsidRDefault="0074018B" w:rsidP="0074018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74018B" w:rsidRDefault="0074018B" w:rsidP="007401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3F56" w:rsidRPr="0074018B" w:rsidRDefault="00513F56" w:rsidP="00513F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018B">
        <w:rPr>
          <w:rFonts w:ascii="Times New Roman" w:hAnsi="Times New Roman" w:cs="Times New Roman"/>
          <w:sz w:val="24"/>
          <w:szCs w:val="24"/>
        </w:rPr>
        <w:t>ЗАЯВЛЕНИЕ</w:t>
      </w:r>
    </w:p>
    <w:p w:rsidR="00513F56" w:rsidRDefault="00513F56" w:rsidP="00513F56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513F56" w:rsidRDefault="00513F56" w:rsidP="00513F56">
      <w:pPr>
        <w:pStyle w:val="ConsPlusNonformat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="0074018B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13F56" w:rsidRPr="0074018B" w:rsidRDefault="00513F56" w:rsidP="0074018B">
      <w:pPr>
        <w:pStyle w:val="ConsPlusNonformat0"/>
        <w:spacing w:after="120"/>
        <w:ind w:left="28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018B">
        <w:rPr>
          <w:rFonts w:ascii="Times New Roman" w:hAnsi="Times New Roman" w:cs="Times New Roman"/>
          <w:sz w:val="20"/>
          <w:szCs w:val="20"/>
        </w:rPr>
        <w:t>(указать нормативный правовой акт Российской Федерации)</w:t>
      </w:r>
    </w:p>
    <w:p w:rsidR="00513F56" w:rsidRDefault="00513F56" w:rsidP="00513F56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назначить мне ежемесячную денежную компенсацию оплат</w:t>
      </w:r>
      <w:r w:rsidR="00790D51">
        <w:rPr>
          <w:rFonts w:ascii="Times New Roman" w:hAnsi="Times New Roman" w:cs="Times New Roman"/>
          <w:sz w:val="26"/>
          <w:szCs w:val="26"/>
        </w:rPr>
        <w:t xml:space="preserve">ы стоимости </w:t>
      </w:r>
      <w:r>
        <w:rPr>
          <w:rFonts w:ascii="Times New Roman" w:hAnsi="Times New Roman" w:cs="Times New Roman"/>
          <w:sz w:val="26"/>
          <w:szCs w:val="26"/>
        </w:rPr>
        <w:t xml:space="preserve"> твердого топлива и услуг по его доставке как _________</w:t>
      </w:r>
      <w:r w:rsidR="00790D51">
        <w:rPr>
          <w:rFonts w:ascii="Times New Roman" w:hAnsi="Times New Roman" w:cs="Times New Roman"/>
          <w:sz w:val="26"/>
          <w:szCs w:val="26"/>
        </w:rPr>
        <w:t>______________________</w:t>
      </w:r>
      <w:r w:rsidR="009203D9">
        <w:rPr>
          <w:rFonts w:ascii="Times New Roman" w:hAnsi="Times New Roman" w:cs="Times New Roman"/>
          <w:sz w:val="26"/>
          <w:szCs w:val="26"/>
        </w:rPr>
        <w:t>.</w:t>
      </w:r>
    </w:p>
    <w:p w:rsidR="00513F56" w:rsidRPr="0074018B" w:rsidRDefault="00513F56" w:rsidP="00790D51">
      <w:pPr>
        <w:pStyle w:val="ConsPlusNonformat0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74018B">
        <w:rPr>
          <w:rFonts w:ascii="Times New Roman" w:hAnsi="Times New Roman" w:cs="Times New Roman"/>
          <w:sz w:val="20"/>
          <w:szCs w:val="20"/>
        </w:rPr>
        <w:t>(указать категорию получателя компенсации, реквизиты документа, подтверждающего право на получение компенсации)</w:t>
      </w:r>
    </w:p>
    <w:p w:rsidR="00513F56" w:rsidRDefault="00513F56" w:rsidP="00513F56">
      <w:pPr>
        <w:pStyle w:val="ConsPlusNonformat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513F56" w:rsidRDefault="00513F56" w:rsidP="00513F56">
      <w:pPr>
        <w:pStyle w:val="ConsPlusNonformat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513F56" w:rsidRDefault="00790D51" w:rsidP="00513F56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</w:t>
      </w:r>
      <w:r w:rsidR="00513F56">
        <w:rPr>
          <w:rFonts w:ascii="Times New Roman" w:hAnsi="Times New Roman" w:cs="Times New Roman"/>
          <w:sz w:val="26"/>
          <w:szCs w:val="26"/>
        </w:rPr>
        <w:t>огласие на обработку персональных данных</w:t>
      </w:r>
      <w:r w:rsidR="009203D9">
        <w:rPr>
          <w:rFonts w:ascii="Times New Roman" w:hAnsi="Times New Roman" w:cs="Times New Roman"/>
          <w:sz w:val="26"/>
          <w:szCs w:val="26"/>
        </w:rPr>
        <w:t>.</w:t>
      </w:r>
      <w:r w:rsidR="00CF10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513F56" w:rsidRDefault="00513F56" w:rsidP="00513F56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_____________________________________________________________________.</w:t>
      </w:r>
    </w:p>
    <w:p w:rsidR="00513F56" w:rsidRDefault="00513F56" w:rsidP="00513F56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_____________________________________________________________________.</w:t>
      </w:r>
    </w:p>
    <w:p w:rsidR="00513F56" w:rsidRDefault="00513F56" w:rsidP="00513F56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_____________________________________________________________________.</w:t>
      </w:r>
    </w:p>
    <w:p w:rsidR="00513F56" w:rsidRDefault="00513F56" w:rsidP="00513F56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_____________________________________________________________________.</w:t>
      </w:r>
    </w:p>
    <w:p w:rsidR="00513F56" w:rsidRDefault="00513F56" w:rsidP="00513F56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</w:p>
    <w:p w:rsidR="00513F56" w:rsidRDefault="00513F56" w:rsidP="00513F56">
      <w:pPr>
        <w:pStyle w:val="ConsPlusNonformat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Совместно со мной по указанному адресу зарегистрированы по месту жительства (месту пребывания):</w:t>
      </w:r>
    </w:p>
    <w:p w:rsidR="00513F56" w:rsidRDefault="00513F56" w:rsidP="00513F56">
      <w:pPr>
        <w:pStyle w:val="ConsPlusNonformat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13F56" w:rsidRDefault="00513F56" w:rsidP="00513F56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1._____________________________________________________________________.</w:t>
      </w:r>
    </w:p>
    <w:p w:rsidR="00513F56" w:rsidRPr="0074018B" w:rsidRDefault="00513F56" w:rsidP="0074018B">
      <w:pPr>
        <w:pStyle w:val="ConsPlusNonformat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4018B">
        <w:rPr>
          <w:rFonts w:ascii="Times New Roman" w:hAnsi="Times New Roman" w:cs="Times New Roman"/>
          <w:sz w:val="20"/>
          <w:szCs w:val="20"/>
        </w:rPr>
        <w:t>(фамилия, имя, отчество, степень родства, дата рождения, место работы (при наличии)</w:t>
      </w:r>
      <w:proofErr w:type="gramEnd"/>
    </w:p>
    <w:p w:rsidR="00513F56" w:rsidRDefault="00513F56" w:rsidP="00513F56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2._____________________________________________________________________.</w:t>
      </w:r>
    </w:p>
    <w:p w:rsidR="00513F56" w:rsidRDefault="00513F56" w:rsidP="00513F56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3._____________________________________________________________________.</w:t>
      </w:r>
    </w:p>
    <w:p w:rsidR="00513F56" w:rsidRDefault="00513F56" w:rsidP="00513F56">
      <w:pPr>
        <w:pStyle w:val="ConsPlusNonformat0"/>
        <w:jc w:val="both"/>
        <w:rPr>
          <w:rFonts w:ascii="Times New Roman" w:hAnsi="Times New Roman" w:cs="Times New Roman"/>
          <w:sz w:val="22"/>
          <w:szCs w:val="22"/>
        </w:rPr>
      </w:pPr>
    </w:p>
    <w:p w:rsidR="00513F56" w:rsidRDefault="00513F56" w:rsidP="00513F56">
      <w:pPr>
        <w:pStyle w:val="ConsPlusNonformat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Компенсацию прошу перечислять </w:t>
      </w:r>
      <w:r w:rsidRPr="009203D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74018B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74018B">
        <w:rPr>
          <w:rFonts w:ascii="Times New Roman" w:hAnsi="Times New Roman" w:cs="Times New Roman"/>
          <w:sz w:val="26"/>
          <w:szCs w:val="26"/>
        </w:rPr>
        <w:t xml:space="preserve"> заполнить</w:t>
      </w:r>
      <w:r w:rsidRPr="009203D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13F56" w:rsidRDefault="00513F56" w:rsidP="00513F56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мой счет №_______________________________________, открытый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______________________________________________________________________;</w:t>
      </w:r>
    </w:p>
    <w:p w:rsidR="00513F56" w:rsidRPr="0074018B" w:rsidRDefault="00513F56" w:rsidP="00513F56">
      <w:pPr>
        <w:pStyle w:val="ConsPlusNonformat0"/>
        <w:jc w:val="center"/>
        <w:rPr>
          <w:rFonts w:ascii="Times New Roman" w:hAnsi="Times New Roman" w:cs="Times New Roman"/>
          <w:sz w:val="20"/>
          <w:szCs w:val="20"/>
        </w:rPr>
      </w:pPr>
      <w:r w:rsidRPr="0074018B">
        <w:rPr>
          <w:rFonts w:ascii="Times New Roman" w:hAnsi="Times New Roman" w:cs="Times New Roman"/>
          <w:sz w:val="20"/>
          <w:szCs w:val="20"/>
        </w:rPr>
        <w:t>(наименование кредитной организации)</w:t>
      </w:r>
    </w:p>
    <w:p w:rsidR="00513F56" w:rsidRDefault="00513F56" w:rsidP="00513F56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</w:p>
    <w:p w:rsidR="00513F56" w:rsidRDefault="00513F56" w:rsidP="00513F56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через организацию федеральной почтовой связи</w:t>
      </w:r>
      <w:r w:rsidR="0074018B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3F56" w:rsidRPr="0074018B" w:rsidRDefault="00513F56" w:rsidP="00513F56">
      <w:pPr>
        <w:pStyle w:val="ConsPlusNonformat0"/>
        <w:jc w:val="both"/>
        <w:rPr>
          <w:rFonts w:ascii="Times New Roman" w:hAnsi="Times New Roman" w:cs="Times New Roman"/>
          <w:sz w:val="20"/>
          <w:szCs w:val="20"/>
        </w:rPr>
      </w:pPr>
      <w:r w:rsidRPr="007401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(№ отделения почтовой связи)</w:t>
      </w:r>
    </w:p>
    <w:p w:rsidR="00513F56" w:rsidRDefault="00513F56" w:rsidP="00513F56">
      <w:pPr>
        <w:pStyle w:val="ConsPlusNonformat0"/>
        <w:rPr>
          <w:rFonts w:ascii="Times New Roman" w:hAnsi="Times New Roman" w:cs="Times New Roman"/>
          <w:sz w:val="26"/>
          <w:szCs w:val="26"/>
        </w:rPr>
      </w:pPr>
    </w:p>
    <w:p w:rsidR="00513F56" w:rsidRPr="0074018B" w:rsidRDefault="00513F56" w:rsidP="00513F56">
      <w:pPr>
        <w:pStyle w:val="ConsPlusNormal"/>
        <w:jc w:val="both"/>
        <w:rPr>
          <w:rFonts w:ascii="Times New Roman" w:hAnsi="Times New Roman" w:cs="Times New Roman"/>
        </w:rPr>
      </w:pPr>
      <w:r w:rsidRPr="00513F56">
        <w:rPr>
          <w:rFonts w:ascii="Times New Roman" w:hAnsi="Times New Roman" w:cs="Times New Roman"/>
          <w:sz w:val="26"/>
          <w:szCs w:val="26"/>
        </w:rPr>
        <w:t>В случае наступления обстоятельства, влекущ</w:t>
      </w:r>
      <w:r w:rsidR="00790D51">
        <w:rPr>
          <w:rFonts w:ascii="Times New Roman" w:hAnsi="Times New Roman" w:cs="Times New Roman"/>
          <w:sz w:val="26"/>
          <w:szCs w:val="26"/>
        </w:rPr>
        <w:t>его</w:t>
      </w:r>
      <w:r w:rsidRPr="00513F56">
        <w:rPr>
          <w:rFonts w:ascii="Times New Roman" w:hAnsi="Times New Roman" w:cs="Times New Roman"/>
          <w:sz w:val="26"/>
          <w:szCs w:val="26"/>
        </w:rPr>
        <w:t xml:space="preserve"> прекращение выплаты, изменения состава семьи, обнаружения недостоверности представленных ранее документов либо возникновения задолженности по оплате жилого</w:t>
      </w:r>
      <w:r w:rsidR="009203D9">
        <w:rPr>
          <w:rFonts w:ascii="Times New Roman" w:hAnsi="Times New Roman" w:cs="Times New Roman"/>
          <w:sz w:val="26"/>
          <w:szCs w:val="26"/>
        </w:rPr>
        <w:t xml:space="preserve"> помещения и коммунальных услуг</w:t>
      </w:r>
      <w:r w:rsidRPr="00513F56">
        <w:rPr>
          <w:rFonts w:ascii="Times New Roman" w:hAnsi="Times New Roman" w:cs="Times New Roman"/>
          <w:sz w:val="26"/>
          <w:szCs w:val="26"/>
        </w:rPr>
        <w:t xml:space="preserve"> обязуюсь известить государственное казенное учреждение социальной защиты Республики Карелия «Центр социальной работы __________</w:t>
      </w:r>
      <w:r w:rsidR="009203D9">
        <w:rPr>
          <w:rFonts w:ascii="Times New Roman" w:hAnsi="Times New Roman" w:cs="Times New Roman"/>
          <w:sz w:val="26"/>
          <w:szCs w:val="26"/>
        </w:rPr>
        <w:t>_____</w:t>
      </w:r>
      <w:r w:rsidRPr="00513F56">
        <w:rPr>
          <w:rFonts w:ascii="Times New Roman" w:hAnsi="Times New Roman" w:cs="Times New Roman"/>
          <w:sz w:val="26"/>
          <w:szCs w:val="26"/>
        </w:rPr>
        <w:t>________</w:t>
      </w:r>
      <w:r w:rsidR="0074018B">
        <w:rPr>
          <w:rFonts w:ascii="Times New Roman" w:hAnsi="Times New Roman" w:cs="Times New Roman"/>
          <w:sz w:val="26"/>
          <w:szCs w:val="26"/>
        </w:rPr>
        <w:t>___________________</w:t>
      </w:r>
      <w:r w:rsidRPr="00513F56">
        <w:rPr>
          <w:rFonts w:ascii="Times New Roman" w:hAnsi="Times New Roman" w:cs="Times New Roman"/>
          <w:sz w:val="26"/>
          <w:szCs w:val="26"/>
        </w:rPr>
        <w:t>» об указанном обстоятельстве в</w:t>
      </w:r>
      <w:r w:rsidRPr="00513F56">
        <w:rPr>
          <w:rFonts w:ascii="Times New Roman" w:hAnsi="Times New Roman" w:cs="Times New Roman"/>
          <w:sz w:val="26"/>
          <w:szCs w:val="26"/>
        </w:rPr>
        <w:br/>
      </w:r>
      <w:r w:rsidRPr="0074018B">
        <w:rPr>
          <w:rFonts w:ascii="Times New Roman" w:hAnsi="Times New Roman" w:cs="Times New Roman"/>
        </w:rPr>
        <w:t xml:space="preserve">                       (города и (или) района)</w:t>
      </w:r>
    </w:p>
    <w:p w:rsidR="00513F56" w:rsidRPr="00513F56" w:rsidRDefault="00513F56" w:rsidP="0074018B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r w:rsidRPr="00513F56">
        <w:rPr>
          <w:rFonts w:ascii="Times New Roman" w:hAnsi="Times New Roman" w:cs="Times New Roman"/>
          <w:sz w:val="26"/>
          <w:szCs w:val="26"/>
        </w:rPr>
        <w:t>течение 10 дней со дня его наступления.</w:t>
      </w:r>
    </w:p>
    <w:p w:rsidR="00513F56" w:rsidRDefault="00513F56" w:rsidP="00513F56">
      <w:pPr>
        <w:pStyle w:val="ConsPlusNonformat0"/>
        <w:rPr>
          <w:rFonts w:ascii="Times New Roman" w:hAnsi="Times New Roman" w:cs="Times New Roman"/>
          <w:sz w:val="26"/>
          <w:szCs w:val="26"/>
        </w:rPr>
      </w:pPr>
    </w:p>
    <w:p w:rsidR="00513F56" w:rsidRDefault="00513F56" w:rsidP="00513F56">
      <w:pPr>
        <w:pStyle w:val="ConsPlusNonformat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_________________                  Подпись граж</w:t>
      </w:r>
      <w:r w:rsidR="0074018B">
        <w:rPr>
          <w:rFonts w:ascii="Times New Roman" w:hAnsi="Times New Roman" w:cs="Times New Roman"/>
          <w:sz w:val="26"/>
          <w:szCs w:val="26"/>
        </w:rPr>
        <w:t>данина ______________________</w:t>
      </w:r>
    </w:p>
    <w:p w:rsidR="00513F56" w:rsidRDefault="00513F56" w:rsidP="00513F56">
      <w:pPr>
        <w:pStyle w:val="ConsPlusNonformat0"/>
        <w:rPr>
          <w:rFonts w:ascii="Times New Roman" w:hAnsi="Times New Roman" w:cs="Times New Roman"/>
          <w:sz w:val="26"/>
          <w:szCs w:val="26"/>
        </w:rPr>
      </w:pPr>
    </w:p>
    <w:p w:rsidR="00513F56" w:rsidRDefault="00513F56" w:rsidP="00513F56">
      <w:pPr>
        <w:pStyle w:val="ConsPlusNonformat0"/>
        <w:rPr>
          <w:rFonts w:ascii="Times New Roman" w:hAnsi="Times New Roman" w:cs="Times New Roman"/>
          <w:sz w:val="26"/>
          <w:szCs w:val="26"/>
        </w:rPr>
      </w:pPr>
    </w:p>
    <w:p w:rsidR="00513F56" w:rsidRDefault="00513F56" w:rsidP="00513F56">
      <w:pPr>
        <w:pStyle w:val="ConsPlusNonformat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Данные, указанные в заявлении, соответствуют представленным документам.</w:t>
      </w:r>
    </w:p>
    <w:p w:rsidR="00513F56" w:rsidRDefault="00513F56" w:rsidP="00513F56">
      <w:pPr>
        <w:pStyle w:val="ConsPlusNonformat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Заявление принято и зарегистрировано в журнале </w:t>
      </w:r>
      <w:proofErr w:type="gramStart"/>
      <w:r>
        <w:rPr>
          <w:rFonts w:ascii="Times New Roman" w:hAnsi="Times New Roman" w:cs="Times New Roman"/>
          <w:sz w:val="22"/>
          <w:szCs w:val="22"/>
        </w:rPr>
        <w:t>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№ ___________</w:t>
      </w:r>
    </w:p>
    <w:p w:rsidR="00513F56" w:rsidRDefault="00513F56" w:rsidP="00513F56">
      <w:pPr>
        <w:pStyle w:val="ConsPlusNonformat0"/>
        <w:rPr>
          <w:rFonts w:ascii="Times New Roman" w:hAnsi="Times New Roman" w:cs="Times New Roman"/>
          <w:sz w:val="22"/>
          <w:szCs w:val="22"/>
        </w:rPr>
      </w:pPr>
    </w:p>
    <w:p w:rsidR="00513F56" w:rsidRDefault="00513F56" w:rsidP="00513F56">
      <w:pPr>
        <w:pStyle w:val="ConsPlusNonformat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__________________________   Подпись специалиста _______________________</w:t>
      </w:r>
    </w:p>
    <w:p w:rsidR="00513F56" w:rsidRDefault="00513F56" w:rsidP="00513F56">
      <w:pPr>
        <w:pStyle w:val="ConsPlusNonformat0"/>
        <w:rPr>
          <w:rFonts w:ascii="Times New Roman" w:hAnsi="Times New Roman" w:cs="Times New Roman"/>
          <w:sz w:val="22"/>
          <w:szCs w:val="22"/>
        </w:rPr>
      </w:pPr>
    </w:p>
    <w:p w:rsidR="0074018B" w:rsidRPr="00947969" w:rsidRDefault="0074018B" w:rsidP="0074018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513F56" w:rsidRDefault="00513F56" w:rsidP="00513F56">
      <w:pPr>
        <w:pStyle w:val="ConsPlusNonformat0"/>
        <w:rPr>
          <w:rFonts w:ascii="Times New Roman" w:hAnsi="Times New Roman" w:cs="Times New Roman"/>
          <w:sz w:val="22"/>
          <w:szCs w:val="22"/>
        </w:rPr>
      </w:pPr>
    </w:p>
    <w:p w:rsidR="00513F56" w:rsidRDefault="00513F56" w:rsidP="00513F56">
      <w:pPr>
        <w:pStyle w:val="ConsPlusNonformat0"/>
        <w:rPr>
          <w:rFonts w:ascii="Times New Roman" w:hAnsi="Times New Roman" w:cs="Times New Roman"/>
          <w:sz w:val="22"/>
          <w:szCs w:val="22"/>
        </w:rPr>
      </w:pPr>
    </w:p>
    <w:p w:rsidR="00513F56" w:rsidRDefault="00513F56" w:rsidP="00513F56">
      <w:pPr>
        <w:pStyle w:val="ConsPlusNonformat0"/>
        <w:rPr>
          <w:rFonts w:ascii="Times New Roman" w:hAnsi="Times New Roman" w:cs="Times New Roman"/>
          <w:sz w:val="22"/>
          <w:szCs w:val="22"/>
        </w:rPr>
      </w:pPr>
    </w:p>
    <w:p w:rsidR="00513F56" w:rsidRDefault="00513F56" w:rsidP="00513F56">
      <w:pPr>
        <w:pStyle w:val="ConsPlusNonformat0"/>
        <w:rPr>
          <w:rFonts w:ascii="Times New Roman" w:hAnsi="Times New Roman" w:cs="Times New Roman"/>
          <w:sz w:val="22"/>
          <w:szCs w:val="22"/>
        </w:rPr>
      </w:pPr>
    </w:p>
    <w:p w:rsidR="00513F56" w:rsidRDefault="00513F56" w:rsidP="00513F56">
      <w:pPr>
        <w:pStyle w:val="ConsPlusNonformat0"/>
        <w:rPr>
          <w:rFonts w:ascii="Times New Roman" w:hAnsi="Times New Roman" w:cs="Times New Roman"/>
          <w:sz w:val="22"/>
          <w:szCs w:val="22"/>
        </w:rPr>
      </w:pPr>
    </w:p>
    <w:p w:rsidR="00513F56" w:rsidRDefault="00513F56" w:rsidP="00513F56">
      <w:pPr>
        <w:pStyle w:val="ConsPlusNonformat0"/>
        <w:rPr>
          <w:rFonts w:ascii="Times New Roman" w:hAnsi="Times New Roman" w:cs="Times New Roman"/>
          <w:sz w:val="22"/>
          <w:szCs w:val="22"/>
        </w:rPr>
      </w:pPr>
    </w:p>
    <w:p w:rsidR="00513F56" w:rsidRDefault="00513F56" w:rsidP="00BC6A76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----------------------------------------------------л и н и я   о т 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ы в а-------------------------------------------------</w:t>
      </w:r>
    </w:p>
    <w:p w:rsidR="00513F56" w:rsidRDefault="00513F56" w:rsidP="00513F56">
      <w:pPr>
        <w:pStyle w:val="ConsPlusNonformat0"/>
        <w:rPr>
          <w:rFonts w:ascii="Times New Roman" w:hAnsi="Times New Roman" w:cs="Times New Roman"/>
          <w:sz w:val="22"/>
          <w:szCs w:val="22"/>
        </w:rPr>
      </w:pPr>
    </w:p>
    <w:p w:rsidR="00BC6A76" w:rsidRDefault="00BC6A76" w:rsidP="00513F56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</w:p>
    <w:p w:rsidR="00BC6A76" w:rsidRDefault="00BC6A76" w:rsidP="00513F56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</w:p>
    <w:p w:rsidR="00513F56" w:rsidRPr="00BC6A76" w:rsidRDefault="00513F56" w:rsidP="00513F56">
      <w:pPr>
        <w:pStyle w:val="ConsPlusNonformat0"/>
        <w:jc w:val="center"/>
        <w:rPr>
          <w:rFonts w:ascii="Times New Roman" w:hAnsi="Times New Roman" w:cs="Times New Roman"/>
        </w:rPr>
      </w:pPr>
      <w:r w:rsidRPr="00BC6A76">
        <w:rPr>
          <w:rFonts w:ascii="Times New Roman" w:hAnsi="Times New Roman" w:cs="Times New Roman"/>
        </w:rPr>
        <w:t>РАСПИСКА</w:t>
      </w:r>
    </w:p>
    <w:p w:rsidR="00513F56" w:rsidRDefault="00513F56" w:rsidP="00513F56">
      <w:pPr>
        <w:pStyle w:val="ConsPlusNonformat0"/>
        <w:rPr>
          <w:rFonts w:ascii="Times New Roman" w:hAnsi="Times New Roman" w:cs="Times New Roman"/>
          <w:sz w:val="22"/>
          <w:szCs w:val="22"/>
        </w:rPr>
      </w:pPr>
    </w:p>
    <w:p w:rsidR="00513F56" w:rsidRPr="00BC6A76" w:rsidRDefault="00513F56" w:rsidP="00513F56">
      <w:pPr>
        <w:pStyle w:val="ConsPlusNonformat0"/>
        <w:rPr>
          <w:rFonts w:ascii="Times New Roman" w:hAnsi="Times New Roman" w:cs="Times New Roman"/>
        </w:rPr>
      </w:pPr>
      <w:r w:rsidRPr="00BC6A76">
        <w:rPr>
          <w:rFonts w:ascii="Times New Roman" w:hAnsi="Times New Roman" w:cs="Times New Roman"/>
        </w:rPr>
        <w:t>Заявление принято ___________________ и зарегистриров</w:t>
      </w:r>
      <w:r w:rsidR="00BC6A76">
        <w:rPr>
          <w:rFonts w:ascii="Times New Roman" w:hAnsi="Times New Roman" w:cs="Times New Roman"/>
        </w:rPr>
        <w:t xml:space="preserve">ано в журнале </w:t>
      </w:r>
      <w:proofErr w:type="gramStart"/>
      <w:r w:rsidR="00BC6A76">
        <w:rPr>
          <w:rFonts w:ascii="Times New Roman" w:hAnsi="Times New Roman" w:cs="Times New Roman"/>
        </w:rPr>
        <w:t>за</w:t>
      </w:r>
      <w:proofErr w:type="gramEnd"/>
      <w:r w:rsidR="00BC6A76">
        <w:rPr>
          <w:rFonts w:ascii="Times New Roman" w:hAnsi="Times New Roman" w:cs="Times New Roman"/>
        </w:rPr>
        <w:t xml:space="preserve"> № __________</w:t>
      </w:r>
      <w:r w:rsidR="009203D9">
        <w:rPr>
          <w:rFonts w:ascii="Times New Roman" w:hAnsi="Times New Roman" w:cs="Times New Roman"/>
        </w:rPr>
        <w:t>.</w:t>
      </w:r>
    </w:p>
    <w:p w:rsidR="00513F56" w:rsidRPr="00BC6A76" w:rsidRDefault="00513F56" w:rsidP="00513F56">
      <w:pPr>
        <w:pStyle w:val="ConsPlusNonformat0"/>
        <w:rPr>
          <w:rFonts w:ascii="Times New Roman" w:hAnsi="Times New Roman" w:cs="Times New Roman"/>
          <w:sz w:val="20"/>
          <w:szCs w:val="20"/>
        </w:rPr>
      </w:pPr>
      <w:r w:rsidRPr="00BC6A76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C6A76">
        <w:rPr>
          <w:rFonts w:ascii="Times New Roman" w:hAnsi="Times New Roman" w:cs="Times New Roman"/>
          <w:sz w:val="20"/>
          <w:szCs w:val="20"/>
        </w:rPr>
        <w:t xml:space="preserve">    </w:t>
      </w:r>
      <w:r w:rsidRPr="00BC6A76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513F56" w:rsidRDefault="00513F56" w:rsidP="00513F56">
      <w:pPr>
        <w:pStyle w:val="ConsPlusNonformat0"/>
        <w:rPr>
          <w:rFonts w:ascii="Times New Roman" w:hAnsi="Times New Roman" w:cs="Times New Roman"/>
          <w:i/>
          <w:sz w:val="22"/>
          <w:szCs w:val="22"/>
        </w:rPr>
      </w:pPr>
    </w:p>
    <w:p w:rsidR="00513F56" w:rsidRPr="00BC6A76" w:rsidRDefault="00513F56" w:rsidP="00513F56">
      <w:pPr>
        <w:pStyle w:val="ConsPlusNonformat0"/>
        <w:rPr>
          <w:rFonts w:ascii="Times New Roman" w:hAnsi="Times New Roman" w:cs="Times New Roman"/>
        </w:rPr>
      </w:pPr>
      <w:r w:rsidRPr="00BC6A76">
        <w:rPr>
          <w:rFonts w:ascii="Times New Roman" w:hAnsi="Times New Roman" w:cs="Times New Roman"/>
        </w:rPr>
        <w:t>Подпись специалиста ______________________».</w:t>
      </w:r>
    </w:p>
    <w:p w:rsidR="00513F56" w:rsidRDefault="00513F56" w:rsidP="00513F56">
      <w:pPr>
        <w:pStyle w:val="ConsPlusNonformat0"/>
        <w:rPr>
          <w:rFonts w:ascii="Times New Roman" w:hAnsi="Times New Roman" w:cs="Times New Roman"/>
          <w:sz w:val="22"/>
          <w:szCs w:val="22"/>
        </w:rPr>
      </w:pPr>
    </w:p>
    <w:p w:rsidR="00513F56" w:rsidRDefault="00513F56" w:rsidP="0051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A76" w:rsidRDefault="00BC6A76" w:rsidP="0051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89" w:rsidRDefault="006947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7FDB"/>
    <w:multiLevelType w:val="hybridMultilevel"/>
    <w:tmpl w:val="3230B140"/>
    <w:lvl w:ilvl="0" w:tplc="47D04E6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13F56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3178C"/>
    <w:rsid w:val="00640893"/>
    <w:rsid w:val="006429B5"/>
    <w:rsid w:val="0064656C"/>
    <w:rsid w:val="00653398"/>
    <w:rsid w:val="0067591A"/>
    <w:rsid w:val="00683518"/>
    <w:rsid w:val="00694789"/>
    <w:rsid w:val="006E64E6"/>
    <w:rsid w:val="006F076E"/>
    <w:rsid w:val="007072B5"/>
    <w:rsid w:val="00726286"/>
    <w:rsid w:val="0074018B"/>
    <w:rsid w:val="00756C1D"/>
    <w:rsid w:val="00757706"/>
    <w:rsid w:val="007705AD"/>
    <w:rsid w:val="007771A7"/>
    <w:rsid w:val="00790D51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03D9"/>
    <w:rsid w:val="009238D6"/>
    <w:rsid w:val="00927C66"/>
    <w:rsid w:val="00947969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C6A76"/>
    <w:rsid w:val="00BD2EB2"/>
    <w:rsid w:val="00BE2111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1086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DF4202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ConsPlusNonformat">
    <w:name w:val="ConsPlusNonformat Знак"/>
    <w:link w:val="ConsPlusNonformat0"/>
    <w:locked/>
    <w:rsid w:val="00513F56"/>
    <w:rPr>
      <w:rFonts w:ascii="Courier New" w:hAnsi="Courier New" w:cs="Courier New"/>
      <w:sz w:val="24"/>
      <w:szCs w:val="24"/>
    </w:rPr>
  </w:style>
  <w:style w:type="paragraph" w:customStyle="1" w:styleId="ConsPlusNonformat0">
    <w:name w:val="ConsPlusNonformat"/>
    <w:link w:val="ConsPlusNonformat"/>
    <w:rsid w:val="00513F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8847-CDC2-4156-889C-7BBEF74B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1543</Words>
  <Characters>12599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2017-05-29T07:41:00Z</cp:lastPrinted>
  <dcterms:created xsi:type="dcterms:W3CDTF">2017-05-17T11:39:00Z</dcterms:created>
  <dcterms:modified xsi:type="dcterms:W3CDTF">2017-05-29T07:41:00Z</dcterms:modified>
</cp:coreProperties>
</file>