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8" w:rsidRPr="002D730E" w:rsidRDefault="00591B38" w:rsidP="00591B38">
      <w:pPr>
        <w:autoSpaceDE w:val="0"/>
        <w:autoSpaceDN w:val="0"/>
        <w:adjustRightInd w:val="0"/>
        <w:ind w:left="9498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2D730E">
        <w:rPr>
          <w:rFonts w:eastAsia="Calibri"/>
          <w:sz w:val="24"/>
          <w:szCs w:val="24"/>
          <w:lang w:eastAsia="en-US"/>
        </w:rPr>
        <w:t xml:space="preserve">Приложение к приказу </w:t>
      </w:r>
    </w:p>
    <w:p w:rsidR="00591B38" w:rsidRPr="002D730E" w:rsidRDefault="00591B38" w:rsidP="00591B38">
      <w:pPr>
        <w:autoSpaceDE w:val="0"/>
        <w:autoSpaceDN w:val="0"/>
        <w:adjustRightInd w:val="0"/>
        <w:ind w:left="9498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2D730E">
        <w:rPr>
          <w:rFonts w:eastAsia="Calibri"/>
          <w:sz w:val="24"/>
          <w:szCs w:val="24"/>
          <w:lang w:eastAsia="en-US"/>
        </w:rPr>
        <w:t xml:space="preserve">Министерства </w:t>
      </w:r>
      <w:r>
        <w:rPr>
          <w:rFonts w:eastAsia="Calibri"/>
          <w:sz w:val="24"/>
          <w:szCs w:val="24"/>
          <w:lang w:eastAsia="en-US"/>
        </w:rPr>
        <w:t xml:space="preserve"> по природопользованию и экологии </w:t>
      </w:r>
      <w:r w:rsidRPr="002D730E">
        <w:rPr>
          <w:rFonts w:eastAsia="Calibri"/>
          <w:sz w:val="24"/>
          <w:szCs w:val="24"/>
          <w:lang w:eastAsia="en-US"/>
        </w:rPr>
        <w:t>Республики Карелия</w:t>
      </w:r>
    </w:p>
    <w:p w:rsidR="00591B38" w:rsidRPr="002D730E" w:rsidRDefault="00591B38" w:rsidP="00591B38">
      <w:pPr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20.07.2017 г. 2017 г. № </w:t>
      </w:r>
      <w:r>
        <w:rPr>
          <w:rFonts w:eastAsia="Calibri"/>
          <w:sz w:val="24"/>
          <w:szCs w:val="24"/>
          <w:lang w:eastAsia="en-US"/>
        </w:rPr>
        <w:softHyphen/>
        <w:t>1312</w:t>
      </w:r>
    </w:p>
    <w:p w:rsidR="00591B38" w:rsidRPr="002D730E" w:rsidRDefault="00591B38" w:rsidP="00591B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91B38" w:rsidRPr="002D730E" w:rsidRDefault="00591B38" w:rsidP="00591B38">
      <w:pPr>
        <w:pStyle w:val="5"/>
        <w:spacing w:before="0" w:after="0"/>
        <w:ind w:left="-142"/>
        <w:jc w:val="center"/>
        <w:rPr>
          <w:rFonts w:ascii="Times New Roman" w:hAnsi="Times New Roman"/>
          <w:i w:val="0"/>
          <w:sz w:val="28"/>
          <w:szCs w:val="28"/>
        </w:rPr>
      </w:pPr>
      <w:r w:rsidRPr="002D730E">
        <w:rPr>
          <w:rFonts w:ascii="Times New Roman" w:hAnsi="Times New Roman"/>
          <w:i w:val="0"/>
          <w:sz w:val="28"/>
          <w:szCs w:val="28"/>
        </w:rPr>
        <w:t>План</w:t>
      </w:r>
      <w:r>
        <w:rPr>
          <w:rFonts w:ascii="Times New Roman" w:hAnsi="Times New Roman"/>
          <w:i w:val="0"/>
          <w:sz w:val="28"/>
          <w:szCs w:val="28"/>
        </w:rPr>
        <w:t xml:space="preserve"> мероприятий </w:t>
      </w:r>
      <w:r w:rsidRPr="002D730E">
        <w:rPr>
          <w:rFonts w:ascii="Times New Roman" w:hAnsi="Times New Roman"/>
          <w:i w:val="0"/>
          <w:sz w:val="28"/>
          <w:szCs w:val="28"/>
        </w:rPr>
        <w:t xml:space="preserve"> Министерства </w:t>
      </w:r>
      <w:r>
        <w:rPr>
          <w:rFonts w:ascii="Times New Roman" w:hAnsi="Times New Roman"/>
          <w:i w:val="0"/>
          <w:sz w:val="28"/>
          <w:szCs w:val="28"/>
        </w:rPr>
        <w:t xml:space="preserve">по природопользованию и экологии  </w:t>
      </w:r>
      <w:r w:rsidRPr="002D730E">
        <w:rPr>
          <w:rFonts w:ascii="Times New Roman" w:hAnsi="Times New Roman"/>
          <w:i w:val="0"/>
          <w:sz w:val="28"/>
          <w:szCs w:val="28"/>
        </w:rPr>
        <w:t xml:space="preserve">Республики Карелия </w:t>
      </w:r>
    </w:p>
    <w:p w:rsidR="00591B38" w:rsidRPr="002D730E" w:rsidRDefault="00591B38" w:rsidP="00591B38">
      <w:pPr>
        <w:pStyle w:val="5"/>
        <w:spacing w:before="0" w:after="0"/>
        <w:ind w:left="-142"/>
        <w:jc w:val="center"/>
        <w:rPr>
          <w:rFonts w:ascii="Times New Roman" w:hAnsi="Times New Roman"/>
          <w:i w:val="0"/>
          <w:sz w:val="28"/>
          <w:szCs w:val="28"/>
        </w:rPr>
      </w:pPr>
      <w:r w:rsidRPr="002D730E">
        <w:rPr>
          <w:rFonts w:ascii="Times New Roman" w:hAnsi="Times New Roman"/>
          <w:i w:val="0"/>
          <w:sz w:val="28"/>
          <w:szCs w:val="28"/>
        </w:rPr>
        <w:t>по противодействию коррупции на 2017 – 2019 годы</w:t>
      </w:r>
    </w:p>
    <w:p w:rsidR="00591B38" w:rsidRPr="002D730E" w:rsidRDefault="00591B38" w:rsidP="00591B38">
      <w:pPr>
        <w:pStyle w:val="5"/>
        <w:spacing w:before="0" w:after="0"/>
        <w:rPr>
          <w:rFonts w:ascii="Times New Roman" w:hAnsi="Times New Roman"/>
          <w:i w:val="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591B38" w:rsidRPr="002D730E" w:rsidTr="00C9218F">
        <w:trPr>
          <w:cantSplit/>
          <w:tblHeader/>
        </w:trPr>
        <w:tc>
          <w:tcPr>
            <w:tcW w:w="675" w:type="dxa"/>
            <w:vAlign w:val="center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D730E">
              <w:rPr>
                <w:rStyle w:val="a4"/>
              </w:rPr>
              <w:t>№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2D730E">
              <w:rPr>
                <w:rStyle w:val="a4"/>
              </w:rPr>
              <w:t>п</w:t>
            </w:r>
            <w:proofErr w:type="gramEnd"/>
            <w:r w:rsidRPr="002D730E">
              <w:rPr>
                <w:rStyle w:val="a4"/>
              </w:rPr>
              <w:t>/п</w:t>
            </w:r>
          </w:p>
        </w:tc>
        <w:tc>
          <w:tcPr>
            <w:tcW w:w="5954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</w:pPr>
            <w:r w:rsidRPr="002D730E">
              <w:rPr>
                <w:rStyle w:val="a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</w:pPr>
            <w:r w:rsidRPr="002D730E">
              <w:rPr>
                <w:rStyle w:val="a4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</w:pPr>
            <w:r w:rsidRPr="002D730E">
              <w:rPr>
                <w:rStyle w:val="a4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591B38" w:rsidRPr="007A1320" w:rsidRDefault="00591B38" w:rsidP="000B4FFA">
            <w:pPr>
              <w:pStyle w:val="a3"/>
              <w:jc w:val="center"/>
            </w:pPr>
            <w:r w:rsidRPr="007A1320">
              <w:rPr>
                <w:rStyle w:val="a4"/>
              </w:rPr>
              <w:t>Ожидаемый результат</w:t>
            </w:r>
          </w:p>
        </w:tc>
      </w:tr>
      <w:tr w:rsidR="00591B38" w:rsidRPr="002D730E" w:rsidTr="00C9218F">
        <w:trPr>
          <w:cantSplit/>
          <w:tblHeader/>
        </w:trPr>
        <w:tc>
          <w:tcPr>
            <w:tcW w:w="675" w:type="dxa"/>
            <w:vAlign w:val="center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2D730E">
              <w:rPr>
                <w:rStyle w:val="a4"/>
              </w:rPr>
              <w:t>1</w:t>
            </w:r>
          </w:p>
        </w:tc>
        <w:tc>
          <w:tcPr>
            <w:tcW w:w="5954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  <w:rPr>
                <w:rStyle w:val="a4"/>
              </w:rPr>
            </w:pPr>
            <w:r w:rsidRPr="002D730E">
              <w:rPr>
                <w:rStyle w:val="a4"/>
              </w:rPr>
              <w:t>2</w:t>
            </w:r>
          </w:p>
        </w:tc>
        <w:tc>
          <w:tcPr>
            <w:tcW w:w="2126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  <w:rPr>
                <w:rStyle w:val="a4"/>
              </w:rPr>
            </w:pPr>
            <w:r w:rsidRPr="002D730E">
              <w:rPr>
                <w:rStyle w:val="a4"/>
              </w:rPr>
              <w:t>3</w:t>
            </w:r>
          </w:p>
        </w:tc>
        <w:tc>
          <w:tcPr>
            <w:tcW w:w="1843" w:type="dxa"/>
            <w:vAlign w:val="center"/>
          </w:tcPr>
          <w:p w:rsidR="00591B38" w:rsidRPr="002D730E" w:rsidRDefault="00591B38" w:rsidP="000B4FFA">
            <w:pPr>
              <w:pStyle w:val="a3"/>
              <w:jc w:val="center"/>
              <w:rPr>
                <w:rStyle w:val="a4"/>
              </w:rPr>
            </w:pPr>
            <w:r w:rsidRPr="002D730E">
              <w:rPr>
                <w:rStyle w:val="a4"/>
              </w:rPr>
              <w:t>4</w:t>
            </w:r>
          </w:p>
        </w:tc>
        <w:tc>
          <w:tcPr>
            <w:tcW w:w="4819" w:type="dxa"/>
            <w:vAlign w:val="center"/>
          </w:tcPr>
          <w:p w:rsidR="00591B38" w:rsidRPr="007A1320" w:rsidRDefault="00591B38" w:rsidP="000B4FFA">
            <w:pPr>
              <w:pStyle w:val="a3"/>
              <w:jc w:val="center"/>
              <w:rPr>
                <w:rStyle w:val="a4"/>
              </w:rPr>
            </w:pPr>
            <w:r w:rsidRPr="007A1320">
              <w:rPr>
                <w:rStyle w:val="a4"/>
              </w:rPr>
              <w:t>5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Мониторинг изменений </w:t>
            </w:r>
            <w:r>
              <w:t>законодательства в сфере противодействия коррупции</w:t>
            </w:r>
            <w:r w:rsidRPr="002D730E">
              <w:t xml:space="preserve"> 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 отдела правового обеспечения</w:t>
            </w:r>
          </w:p>
          <w:p w:rsidR="00591B38" w:rsidRPr="002D730E" w:rsidRDefault="00591B38" w:rsidP="000B4FFA">
            <w:pPr>
              <w:pStyle w:val="a3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 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A1320">
              <w:t>Своевременное внесение изменений в правовые акты Министерства</w:t>
            </w:r>
            <w:r>
              <w:t xml:space="preserve"> по природопользованию и экологии Республики Карелия (далее – Министерство)</w:t>
            </w:r>
            <w:r w:rsidRPr="007A1320">
              <w:t>, подготовка проектов правовых актов Министерства в связи с внесением изменений в антикоррупционное законодательство Российской Федерации, Республики Карелия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Подготовка проектов правовых актов для приведения их в соответствие с законодательством в сфере противодействия коррупции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Pr="002D730E" w:rsidRDefault="00591B38" w:rsidP="000B4FFA">
            <w:pPr>
              <w:pStyle w:val="a3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</w:pPr>
            <w:r>
              <w:t>Соответствие действующему законодательству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3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Систематическое проведение оценок коррупционных рисков, возникающих при реализации Министерством своих функций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 xml:space="preserve">Заместители Министра </w:t>
            </w:r>
            <w:r>
              <w:t>по природопользованию и экологии Республики Карелия</w:t>
            </w:r>
            <w:r w:rsidRPr="002D730E">
              <w:t xml:space="preserve">, руководители структурных подразделений Министерства, 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 и кадров</w:t>
            </w:r>
            <w:r>
              <w:t xml:space="preserve">, 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Определение перечня функций Министерства, при реализации которых наиболее вероятно возникновение коррупции, а также корректировка перечня должностей гражданской службы, замещение которых связано с коррупционными рисками</w:t>
            </w:r>
          </w:p>
          <w:p w:rsidR="00591B38" w:rsidRPr="007A1320" w:rsidRDefault="00591B38" w:rsidP="000B4FFA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4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Актуализация перечня должностей государственной гражданской службы в Министерстве, при замещении которых государственные гражданские служащие обязаны представлять сведения о своих доходах</w:t>
            </w:r>
            <w:r>
              <w:t xml:space="preserve"> расходах</w:t>
            </w:r>
            <w:r w:rsidRPr="002D730E">
    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 xml:space="preserve">По мере необходимости </w:t>
            </w:r>
          </w:p>
        </w:tc>
        <w:tc>
          <w:tcPr>
            <w:tcW w:w="4819" w:type="dxa"/>
            <w:vMerge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5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Организация повышения квалификации государственных гражданских служащих, в должностные обязанности  которых входит  участие</w:t>
            </w:r>
            <w:r>
              <w:t xml:space="preserve"> в мероприятиях </w:t>
            </w:r>
            <w:r w:rsidRPr="002D730E">
              <w:t xml:space="preserve"> </w:t>
            </w:r>
            <w:r>
              <w:t>по</w:t>
            </w:r>
            <w:r w:rsidRPr="002D730E">
              <w:t> противодействи</w:t>
            </w:r>
            <w:r>
              <w:t>ю</w:t>
            </w:r>
            <w:r w:rsidRPr="002D730E">
              <w:t xml:space="preserve"> коррупции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Повышение образовательного уровня государственных гражданских служащих, в должностные обязанности которых входит участие в</w:t>
            </w:r>
            <w:r>
              <w:t xml:space="preserve"> мероприятиях по </w:t>
            </w:r>
            <w:r w:rsidRPr="007A1320">
              <w:t xml:space="preserve"> противодействи</w:t>
            </w:r>
            <w:r>
              <w:t>ю</w:t>
            </w:r>
            <w:r w:rsidRPr="007A1320">
              <w:t xml:space="preserve"> коррупции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6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Подготовка предложений по внесению изменений и дополнений в План мероприятий по противодействию коррупции на территории Республики Карелия на 2017-2019 годы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 xml:space="preserve">По мере необходимости 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Повышение эффективности реализации мероприятий по противодействию коррупции 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7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Представление информации о реализации Плана </w:t>
            </w:r>
            <w:r>
              <w:t xml:space="preserve">мероприятий </w:t>
            </w:r>
            <w:r w:rsidRPr="002D730E">
              <w:t>Министерства по противодействию коррупции на 2017-2019 годы, об исполнении Плана мероприятий по противодействию коррупции на территории Республики Карелия на 2017-2019 годы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Ежегодно, до 20 декабря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Контроль выполнения </w:t>
            </w:r>
            <w:r>
              <w:t xml:space="preserve"> плана </w:t>
            </w:r>
            <w:r w:rsidRPr="007A1320">
              <w:t>мероприятий по противодействию коррупции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73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функционирования Комиссии Министерства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A1320">
              <w:rPr>
                <w:sz w:val="24"/>
                <w:szCs w:val="24"/>
              </w:rPr>
              <w:t xml:space="preserve">Соблюдение государственными гражданскими служащими ограничений и запретов, </w:t>
            </w:r>
            <w:r w:rsidRPr="007A1320">
              <w:rPr>
                <w:rFonts w:eastAsia="Calibri"/>
                <w:sz w:val="24"/>
                <w:szCs w:val="24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7A1320">
              <w:rPr>
                <w:sz w:val="24"/>
                <w:szCs w:val="24"/>
              </w:rPr>
              <w:t xml:space="preserve">требований к служебному поведению, установленных законодательством о государственной гражданской службе и о противодействии коррупции, а также </w:t>
            </w:r>
            <w:r w:rsidRPr="007A1320">
              <w:rPr>
                <w:rFonts w:eastAsia="Calibri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Обеспечение  представления гражданами, претендующими на замещение должностей государственной гражданской службы, должностей руководителей </w:t>
            </w:r>
            <w:r>
              <w:t>государственных учреждений</w:t>
            </w:r>
            <w:r w:rsidRPr="002D730E">
              <w:t>,</w:t>
            </w:r>
            <w:r>
              <w:t xml:space="preserve"> подведомственных Министерству,</w:t>
            </w:r>
            <w:r w:rsidRPr="002D730E">
              <w:t xml:space="preserve"> 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Своевременное исполнение гражданами, претендующими на замещение должности государственной гражданской службы, должности руководителя</w:t>
            </w:r>
            <w:r>
              <w:t xml:space="preserve"> государственного </w:t>
            </w:r>
            <w:r w:rsidRPr="007A1320">
              <w:t xml:space="preserve"> учреждени</w:t>
            </w:r>
            <w:r>
              <w:t>я подведомственного Министерству,</w:t>
            </w:r>
            <w:r w:rsidRPr="007A1320">
              <w:t xml:space="preserve"> обязанности  по представлению сведений о доходах, об имуществе и обязательствах имущественного характера 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1</w:t>
            </w:r>
            <w:r>
              <w:t>0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Обеспечение представления государственными гражданскими служащими, руководителями </w:t>
            </w:r>
            <w:r>
              <w:t xml:space="preserve">государственных </w:t>
            </w:r>
            <w:r w:rsidRPr="002D730E">
              <w:t>учреждений</w:t>
            </w:r>
            <w:r>
              <w:t xml:space="preserve">, подведомственных Министерству, </w:t>
            </w:r>
            <w:r w:rsidRPr="002D730E">
              <w:t xml:space="preserve"> сведений о своих доходах,</w:t>
            </w:r>
            <w:r>
              <w:t xml:space="preserve"> расходах,</w:t>
            </w:r>
            <w:r w:rsidRPr="002D730E">
              <w:t xml:space="preserve"> об имуществе и обязательствах имущественного характера, а также сведений о доходах</w:t>
            </w:r>
            <w:r>
              <w:t xml:space="preserve"> расходах</w:t>
            </w:r>
            <w:r w:rsidRPr="002D730E">
              <w:t>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 xml:space="preserve">Ежегодно, </w:t>
            </w:r>
          </w:p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4819" w:type="dxa"/>
          </w:tcPr>
          <w:p w:rsidR="00591B38" w:rsidRPr="00257FBA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257FBA">
              <w:rPr>
                <w:sz w:val="24"/>
                <w:szCs w:val="24"/>
              </w:rPr>
              <w:t>Своевременное исполнение гражданскими служащими и руководителями государственных учреждений, подведомственных Министерству</w:t>
            </w:r>
            <w:r>
              <w:rPr>
                <w:sz w:val="24"/>
                <w:szCs w:val="24"/>
              </w:rPr>
              <w:t>,</w:t>
            </w:r>
            <w:r w:rsidRPr="00257FBA">
              <w:rPr>
                <w:sz w:val="24"/>
                <w:szCs w:val="24"/>
              </w:rPr>
              <w:t xml:space="preserve"> обязанности по представлению сведений о доходах,</w:t>
            </w:r>
            <w:r>
              <w:rPr>
                <w:sz w:val="24"/>
                <w:szCs w:val="24"/>
              </w:rPr>
              <w:t xml:space="preserve"> расходах </w:t>
            </w:r>
            <w:r w:rsidRPr="00257FBA">
              <w:rPr>
                <w:sz w:val="24"/>
                <w:szCs w:val="24"/>
              </w:rPr>
              <w:t xml:space="preserve"> об имуществе и обязательствах имущественного характера 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1</w:t>
            </w:r>
            <w:r>
              <w:t>1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Обеспечение использования специального программного обеспечения «Справки БК», при заполнении государственными гражданскими служащими</w:t>
            </w:r>
            <w:r>
              <w:t xml:space="preserve">, руководителями государственных учреждений, подведомственных Министерству, </w:t>
            </w:r>
            <w:r w:rsidRPr="002D730E">
              <w:t xml:space="preserve"> гражданами, претендующими на замещение должностей гос</w:t>
            </w:r>
            <w:r>
              <w:t xml:space="preserve">ударственной гражданской службы, </w:t>
            </w:r>
            <w:r w:rsidRPr="002D730E">
              <w:t>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>2017-2019 годы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Обеспечение заполнения и формирования в электронной форме  справок о доходах, расходах об имуществе и обязательствах имущественного характера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1</w:t>
            </w:r>
            <w:r>
              <w:t>2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D730E">
              <w:rPr>
                <w:sz w:val="24"/>
                <w:szCs w:val="24"/>
              </w:rPr>
              <w:t>Подготовка к опубликованию сведений о доходах</w:t>
            </w:r>
            <w:r>
              <w:rPr>
                <w:sz w:val="24"/>
                <w:szCs w:val="24"/>
              </w:rPr>
              <w:t>, расходах</w:t>
            </w:r>
            <w:r w:rsidRPr="002D730E">
              <w:rPr>
                <w:sz w:val="24"/>
                <w:szCs w:val="24"/>
              </w:rPr>
              <w:t>, об имуществе и обязательствах имущественного характера государственных гражданских служащих, руководителей</w:t>
            </w:r>
            <w:r>
              <w:t xml:space="preserve"> </w:t>
            </w:r>
            <w:r w:rsidRPr="00CC209A">
              <w:rPr>
                <w:sz w:val="24"/>
                <w:szCs w:val="24"/>
              </w:rPr>
              <w:t>государственных учреждений, подведомственных Министерству, сведений об источниках получения средств, за счет</w:t>
            </w:r>
            <w:r w:rsidRPr="002D730E">
              <w:rPr>
                <w:sz w:val="24"/>
                <w:szCs w:val="24"/>
              </w:rPr>
              <w:t xml:space="preserve">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случаях, установленных законодательством.</w:t>
            </w:r>
            <w:proofErr w:type="gramEnd"/>
            <w:r w:rsidRPr="002D730E">
              <w:rPr>
                <w:sz w:val="24"/>
                <w:szCs w:val="24"/>
              </w:rPr>
              <w:t xml:space="preserve"> Размещение указанных сведений на официальном сайте Министерства.</w:t>
            </w:r>
          </w:p>
        </w:tc>
        <w:tc>
          <w:tcPr>
            <w:tcW w:w="2126" w:type="dxa"/>
          </w:tcPr>
          <w:p w:rsidR="00591B38" w:rsidRPr="007F7597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7F7597">
              <w:t xml:space="preserve">Управление делами </w:t>
            </w:r>
          </w:p>
          <w:p w:rsidR="00591B38" w:rsidRPr="007F7597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7F7597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</w:t>
            </w:r>
            <w:r w:rsidRPr="007F7597">
              <w:t>аместитель начальника отдела правового обеспечения</w:t>
            </w:r>
          </w:p>
          <w:p w:rsidR="00591B38" w:rsidRPr="007F7597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91B38" w:rsidRPr="007F7597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7597">
              <w:rPr>
                <w:sz w:val="24"/>
                <w:szCs w:val="24"/>
              </w:rPr>
              <w:t>Отдел государственной службы,  кадров и противодействия коррупции</w:t>
            </w:r>
          </w:p>
        </w:tc>
        <w:tc>
          <w:tcPr>
            <w:tcW w:w="1843" w:type="dxa"/>
          </w:tcPr>
          <w:p w:rsidR="00591B38" w:rsidRPr="007F7597" w:rsidRDefault="00591B38" w:rsidP="000B4F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7597">
              <w:rPr>
                <w:rFonts w:eastAsia="Calibri"/>
                <w:sz w:val="24"/>
                <w:szCs w:val="24"/>
                <w:lang w:eastAsia="en-US"/>
              </w:rPr>
              <w:t xml:space="preserve">Ежегодно, в течение </w:t>
            </w:r>
          </w:p>
          <w:p w:rsidR="00591B38" w:rsidRPr="007F7597" w:rsidRDefault="00591B38" w:rsidP="000B4F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7597">
              <w:rPr>
                <w:rFonts w:eastAsia="Calibri"/>
                <w:sz w:val="24"/>
                <w:szCs w:val="24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7F7597">
              <w:rPr>
                <w:sz w:val="24"/>
                <w:szCs w:val="24"/>
              </w:rPr>
              <w:t>указанных сведений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</w:t>
            </w:r>
            <w:r>
              <w:rPr>
                <w:sz w:val="24"/>
                <w:szCs w:val="24"/>
              </w:rPr>
              <w:t>х правонарушений в Министерстве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1</w:t>
            </w:r>
            <w:r>
              <w:t>3</w:t>
            </w:r>
          </w:p>
        </w:tc>
        <w:tc>
          <w:tcPr>
            <w:tcW w:w="5954" w:type="dxa"/>
          </w:tcPr>
          <w:p w:rsidR="00591B38" w:rsidRPr="003F44CF" w:rsidRDefault="00591B38" w:rsidP="000B4FFA">
            <w:pPr>
              <w:pStyle w:val="a3"/>
              <w:spacing w:before="0" w:beforeAutospacing="0" w:after="0" w:afterAutospacing="0"/>
            </w:pPr>
            <w:proofErr w:type="gramStart"/>
            <w:r w:rsidRPr="002D730E">
              <w:rPr>
                <w:rFonts w:eastAsia="Calibri"/>
                <w:lang w:eastAsia="en-US"/>
              </w:rPr>
              <w:t>Организация работы по доведению до граждан, поступающих на должности госуд</w:t>
            </w:r>
            <w:r>
              <w:rPr>
                <w:rFonts w:eastAsia="Calibri"/>
                <w:lang w:eastAsia="en-US"/>
              </w:rPr>
              <w:t xml:space="preserve">арственной гражданской службы, </w:t>
            </w:r>
            <w:r w:rsidRPr="002D730E">
              <w:rPr>
                <w:rFonts w:eastAsia="Calibri"/>
                <w:lang w:eastAsia="en-US"/>
              </w:rPr>
              <w:t>руководителей</w:t>
            </w:r>
            <w:r>
              <w:t xml:space="preserve"> государственных учреждений, подведомственных Министерству</w:t>
            </w:r>
            <w:r w:rsidRPr="002D730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государственных гражданских служащих,</w:t>
            </w:r>
            <w:r>
              <w:t xml:space="preserve">  руководителей  </w:t>
            </w:r>
            <w:r w:rsidRPr="00CC209A">
              <w:t>государственных учреждений</w:t>
            </w:r>
            <w:r>
              <w:t>, подведомственных Министерству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D730E">
              <w:rPr>
                <w:rFonts w:eastAsia="Calibri"/>
                <w:lang w:eastAsia="en-US"/>
              </w:rPr>
              <w:t>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</w:t>
            </w:r>
            <w:proofErr w:type="gramEnd"/>
            <w:r w:rsidRPr="002D730E">
              <w:rPr>
                <w:rFonts w:eastAsia="Calibri"/>
                <w:lang w:eastAsia="en-US"/>
              </w:rPr>
              <w:t xml:space="preserve">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1</w:t>
            </w:r>
            <w:r>
              <w:t>4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</w:t>
            </w:r>
            <w:r>
              <w:rPr>
                <w:sz w:val="24"/>
                <w:szCs w:val="24"/>
              </w:rPr>
              <w:t xml:space="preserve">твенными гражданскими служащими </w:t>
            </w:r>
            <w:r w:rsidRPr="002D730E">
              <w:rPr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</w:p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</w:p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 xml:space="preserve">Своевременное доведение до государственных гражданских служащих положений антикоррупционного законодательства путем проведения совещаний, размещения соответствующей информации на официальном сайте Министерства, на информационных стендах, направления информации в письменном виде для ознакомления. Подготовка памяток, письменных разъяснений по отдельным вопросам применения антикоррупционного законодательства 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1</w:t>
            </w:r>
            <w:r>
              <w:t>5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>Проведение обучающих мероприятий для государственных гражданских служащих, руководителей подведомственных</w:t>
            </w:r>
            <w:r>
              <w:rPr>
                <w:sz w:val="24"/>
                <w:szCs w:val="24"/>
              </w:rPr>
              <w:t xml:space="preserve"> министерству государственных </w:t>
            </w:r>
            <w:r w:rsidRPr="002D730E">
              <w:rPr>
                <w:sz w:val="24"/>
                <w:szCs w:val="24"/>
              </w:rPr>
              <w:t xml:space="preserve"> учреждений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1 квартал 2018 года, 1 квартал 2019 года</w:t>
            </w: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Своевременное доведение до гражданских служащих Методических рекомендаций по заполнению справок о доходах, расходах, об имуществе и обязательствах имущественного характера</w:t>
            </w:r>
          </w:p>
        </w:tc>
      </w:tr>
      <w:tr w:rsidR="00591B38" w:rsidRPr="002D730E" w:rsidTr="00C9218F">
        <w:trPr>
          <w:cantSplit/>
          <w:trHeight w:val="2300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1</w:t>
            </w:r>
            <w:r>
              <w:t>6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rPr>
                <w:strike/>
              </w:rPr>
            </w:pPr>
            <w:proofErr w:type="gramStart"/>
            <w:r w:rsidRPr="002D730E">
              <w:t xml:space="preserve">Организация работы по </w:t>
            </w:r>
            <w:r w:rsidRPr="002D730E">
              <w:rPr>
                <w:rFonts w:eastAsia="Calibri"/>
                <w:lang w:eastAsia="en-US"/>
              </w:rPr>
      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государственной гражданской службы, </w:t>
            </w:r>
            <w:r>
              <w:rPr>
                <w:rFonts w:eastAsia="Calibri"/>
                <w:lang w:eastAsia="en-US"/>
              </w:rPr>
              <w:t xml:space="preserve">государственные </w:t>
            </w:r>
            <w:r w:rsidRPr="002D730E">
              <w:rPr>
                <w:rFonts w:eastAsia="Calibri"/>
                <w:lang w:eastAsia="en-US"/>
              </w:rPr>
              <w:t>гражданские служащие,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  <w:rPr>
                <w:strike/>
              </w:rPr>
            </w:pPr>
            <w:r w:rsidRPr="007A1320"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7A1320">
              <w:rPr>
                <w:strike/>
              </w:rPr>
              <w:t xml:space="preserve"> </w:t>
            </w:r>
          </w:p>
        </w:tc>
      </w:tr>
      <w:tr w:rsidR="00591B38" w:rsidRPr="002D730E" w:rsidTr="00C9218F">
        <w:trPr>
          <w:cantSplit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1</w:t>
            </w:r>
            <w:r>
              <w:t>7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2D73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91B38" w:rsidRPr="006E53D5" w:rsidRDefault="00591B38" w:rsidP="000B4F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Отсутствие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6E53D5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работы. В случае выявления указанных фактов, </w:t>
            </w:r>
            <w:r w:rsidRPr="006E53D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рассмотрение их на Комиссии</w:t>
            </w:r>
            <w:r w:rsidRPr="006E53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Министерства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  <w:p w:rsidR="00591B38" w:rsidRPr="007A1320" w:rsidRDefault="00591B38" w:rsidP="000B4FFA">
            <w:pPr>
              <w:rPr>
                <w:color w:val="FF0000"/>
                <w:sz w:val="24"/>
                <w:szCs w:val="24"/>
              </w:rPr>
            </w:pPr>
          </w:p>
        </w:tc>
      </w:tr>
      <w:tr w:rsidR="00591B38" w:rsidRPr="002D730E" w:rsidTr="00C9218F">
        <w:trPr>
          <w:cantSplit/>
          <w:trHeight w:val="1479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1</w:t>
            </w:r>
            <w:r>
              <w:t>8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591B38" w:rsidRPr="007A1320" w:rsidRDefault="00591B38" w:rsidP="000B4FFA">
            <w:pPr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</w:t>
            </w:r>
            <w:r>
              <w:rPr>
                <w:sz w:val="24"/>
                <w:szCs w:val="24"/>
              </w:rPr>
              <w:t>ию коррупционных правонарушений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Осуществление антикоррупционной экспертизы нормативных правовых актов Министерства, их проектов и иных документов с учетом мониторинга соответствующей правоприменительной практики в</w:t>
            </w:r>
            <w:r w:rsidRPr="002D730E">
              <w:br/>
              <w:t xml:space="preserve">целях выявления </w:t>
            </w:r>
            <w:r>
              <w:t xml:space="preserve">и устранения </w:t>
            </w:r>
            <w:r w:rsidRPr="002D730E">
              <w:t xml:space="preserve">коррупционных факторов 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заместитель начальника отдела правового обеспечения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7A1320">
              <w:t>коррупциогенных</w:t>
            </w:r>
            <w:proofErr w:type="spellEnd"/>
            <w:r w:rsidRPr="007A1320">
              <w:t xml:space="preserve"> факторов, </w:t>
            </w:r>
            <w:r w:rsidRPr="007A1320">
              <w:rPr>
                <w:rFonts w:eastAsia="Calibr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7A1320">
              <w:t xml:space="preserve"> и их исключение</w:t>
            </w:r>
          </w:p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</w:p>
        </w:tc>
      </w:tr>
      <w:tr w:rsidR="00591B38" w:rsidRPr="00CA7FF4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>
              <w:t>Проработка вопроса о введении мер поощрения государственных гражданских служащих Республики Карелия, сообщивших о факте склонения к совершению коррупционного правонарушения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3 квартал 2017 года</w:t>
            </w:r>
          </w:p>
        </w:tc>
        <w:tc>
          <w:tcPr>
            <w:tcW w:w="4819" w:type="dxa"/>
            <w:shd w:val="clear" w:color="auto" w:fill="FFFFFF"/>
          </w:tcPr>
          <w:p w:rsidR="00591B38" w:rsidRPr="00F541FA" w:rsidRDefault="00591B38" w:rsidP="000B4FF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41FA">
              <w:rPr>
                <w:rFonts w:ascii="Times New Roman" w:hAnsi="Times New Roman"/>
                <w:b w:val="0"/>
                <w:sz w:val="24"/>
                <w:szCs w:val="24"/>
              </w:rPr>
              <w:t>Принятие нормативного правового акта Республики Карелия по вопросу поощрения лиц, сообщивших о факте коррупционного правонарушения или иным образом оказывающих содействие в борьбе с коррупцией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Размещение проектов нормативных правовых актов Министерства в информационно-телекоммуникационной сети «Интернет» на Официальном </w:t>
            </w:r>
            <w:proofErr w:type="gramStart"/>
            <w:r w:rsidRPr="002D730E">
              <w:t>интернет-портале</w:t>
            </w:r>
            <w:proofErr w:type="gramEnd"/>
            <w:r w:rsidRPr="002D730E">
              <w:t xml:space="preserve"> Республики Карелия и на официальном сайте Министерства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Разработчики проектов нормативных правовых актов, 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Обеспечение возможности проведения независимой антикоррупционной экспертизы. Недопущение принятия нормативных правовых актов, содержащих положения, </w:t>
            </w:r>
            <w:r w:rsidRPr="007A1320">
              <w:rPr>
                <w:rFonts w:eastAsia="Calibri"/>
                <w:bCs/>
                <w:iCs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lastRenderedPageBreak/>
              <w:t>2</w:t>
            </w:r>
            <w:r>
              <w:t>2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Министерстве 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>Отдел государственной службы</w:t>
            </w:r>
            <w:r>
              <w:t>,</w:t>
            </w:r>
            <w:r w:rsidRPr="002D730E">
              <w:t xml:space="preserve">  кадров</w:t>
            </w:r>
            <w:r>
              <w:t xml:space="preserve"> и противодействия коррупции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 xml:space="preserve">Обеспечение доступа к информации о деятельности </w:t>
            </w:r>
            <w:r>
              <w:t>Министерства</w:t>
            </w:r>
          </w:p>
        </w:tc>
        <w:tc>
          <w:tcPr>
            <w:tcW w:w="2126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 xml:space="preserve">Управление делами 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D730E">
              <w:rPr>
                <w:sz w:val="24"/>
                <w:szCs w:val="24"/>
              </w:rPr>
              <w:t>2017-2019 годы</w:t>
            </w: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ConsPlusNormal"/>
              <w:rPr>
                <w:sz w:val="24"/>
                <w:szCs w:val="24"/>
              </w:rPr>
            </w:pPr>
            <w:r w:rsidRPr="007A1320">
              <w:rPr>
                <w:sz w:val="24"/>
                <w:szCs w:val="24"/>
              </w:rPr>
              <w:t>Соблюдение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Размещение на официальном сайте Министерства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126" w:type="dxa"/>
          </w:tcPr>
          <w:p w:rsidR="00591B38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 xml:space="preserve">2017-2019 годы </w:t>
            </w: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Обеспечение открытости и доступности информации об антикоррупционной деятельности Министерства 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954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1D6736"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государственными гражданскими служащими требований к служебному поведению посредством функционирования горячей линии и (или) «телефона доверия» по вопросам противодействия коррупции</w:t>
            </w:r>
          </w:p>
        </w:tc>
        <w:tc>
          <w:tcPr>
            <w:tcW w:w="2126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 w:rsidRPr="002D730E">
              <w:t xml:space="preserve">Управление делами  </w:t>
            </w:r>
          </w:p>
        </w:tc>
        <w:tc>
          <w:tcPr>
            <w:tcW w:w="1843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 xml:space="preserve">Своевременное получение информации о несоблюдении </w:t>
            </w:r>
            <w:r>
              <w:t xml:space="preserve">государственными </w:t>
            </w:r>
            <w:r w:rsidRPr="007A1320">
              <w:t>гражданскими служащими ограничений и запретов, установленных законодательством о противодействии коррупции, а также</w:t>
            </w:r>
            <w:r>
              <w:t xml:space="preserve"> о фактах проявления коррупции</w:t>
            </w:r>
          </w:p>
        </w:tc>
      </w:tr>
      <w:tr w:rsidR="00591B38" w:rsidRPr="002D730E" w:rsidTr="00C9218F">
        <w:trPr>
          <w:cantSplit/>
          <w:trHeight w:val="227"/>
        </w:trPr>
        <w:tc>
          <w:tcPr>
            <w:tcW w:w="675" w:type="dxa"/>
            <w:vMerge w:val="restart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5954" w:type="dxa"/>
            <w:vMerge w:val="restart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</w:pPr>
            <w:r w:rsidRPr="002D730E">
              <w:t>Мониторинг публикаций в  средствах массовой информации о фактах проявления коррупции в Министерс</w:t>
            </w:r>
            <w:r>
              <w:t xml:space="preserve">тве, </w:t>
            </w:r>
            <w:r w:rsidRPr="00CC209A">
              <w:t>государственных учреждени</w:t>
            </w:r>
            <w:r>
              <w:t>ях, подведомственных Министерству</w:t>
            </w:r>
          </w:p>
        </w:tc>
        <w:tc>
          <w:tcPr>
            <w:tcW w:w="2126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  <w:r>
              <w:t xml:space="preserve">Управление делами </w:t>
            </w:r>
          </w:p>
        </w:tc>
        <w:tc>
          <w:tcPr>
            <w:tcW w:w="1843" w:type="dxa"/>
            <w:vMerge w:val="restart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2D730E">
              <w:t>2017-2019 годы</w:t>
            </w:r>
          </w:p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Сбор информации о фактах проявления коррупции в Министерстве</w:t>
            </w:r>
            <w:r>
              <w:t xml:space="preserve">, в </w:t>
            </w:r>
            <w:r w:rsidRPr="00CC209A">
              <w:t>государственных учреждени</w:t>
            </w:r>
            <w:r>
              <w:t>ях, подведомственных Министерству,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опубликованной</w:t>
            </w:r>
            <w:r w:rsidRPr="007A1320">
              <w:t xml:space="preserve"> в средствах массовой информации</w:t>
            </w:r>
          </w:p>
        </w:tc>
      </w:tr>
      <w:tr w:rsidR="00591B38" w:rsidRPr="002D730E" w:rsidTr="00C9218F">
        <w:trPr>
          <w:cantSplit/>
          <w:trHeight w:val="1723"/>
        </w:trPr>
        <w:tc>
          <w:tcPr>
            <w:tcW w:w="675" w:type="dxa"/>
            <w:vMerge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54" w:type="dxa"/>
            <w:vMerge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</w:tcPr>
          <w:p w:rsidR="00591B38" w:rsidRPr="002D730E" w:rsidRDefault="00591B38" w:rsidP="000B4FFA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591B38" w:rsidRPr="007A1320" w:rsidRDefault="00591B38" w:rsidP="000B4FFA">
            <w:pPr>
              <w:pStyle w:val="a3"/>
              <w:spacing w:before="0" w:beforeAutospacing="0" w:after="0" w:afterAutospacing="0"/>
            </w:pPr>
            <w:r w:rsidRPr="007A1320">
              <w:t>Проверка информации о фактах проявления коррупции в Министерстве</w:t>
            </w:r>
            <w:r>
              <w:t>,</w:t>
            </w:r>
            <w:r w:rsidRPr="00CC209A">
              <w:t xml:space="preserve"> </w:t>
            </w:r>
            <w:r>
              <w:t xml:space="preserve">в </w:t>
            </w:r>
            <w:r w:rsidRPr="00CC209A">
              <w:t>государственных учреждени</w:t>
            </w:r>
            <w:r>
              <w:t>ях, подведомственных Министерству</w:t>
            </w:r>
            <w:proofErr w:type="gramStart"/>
            <w:r>
              <w:t xml:space="preserve"> ,</w:t>
            </w:r>
            <w:proofErr w:type="gramEnd"/>
            <w:r>
              <w:t xml:space="preserve"> опубликованной</w:t>
            </w:r>
            <w:r w:rsidRPr="007A1320">
              <w:t xml:space="preserve"> в средствах массовой информации, и принятие необходимых мер по устранению обнаруженных коррупционных  нарушений</w:t>
            </w:r>
          </w:p>
        </w:tc>
      </w:tr>
    </w:tbl>
    <w:p w:rsidR="00591B38" w:rsidRPr="002D730E" w:rsidRDefault="00591B38" w:rsidP="00591B38">
      <w:pPr>
        <w:rPr>
          <w:sz w:val="24"/>
          <w:szCs w:val="24"/>
        </w:rPr>
      </w:pPr>
    </w:p>
    <w:p w:rsidR="00591B38" w:rsidRPr="002D730E" w:rsidRDefault="00591B38" w:rsidP="00591B38">
      <w:pPr>
        <w:jc w:val="both"/>
        <w:rPr>
          <w:sz w:val="24"/>
          <w:szCs w:val="24"/>
        </w:rPr>
      </w:pPr>
    </w:p>
    <w:p w:rsidR="006733BE" w:rsidRDefault="006733BE">
      <w:bookmarkStart w:id="0" w:name="_GoBack"/>
      <w:bookmarkEnd w:id="0"/>
    </w:p>
    <w:sectPr w:rsidR="006733BE" w:rsidSect="00C9218F">
      <w:headerReference w:type="default" r:id="rId7"/>
      <w:pgSz w:w="16838" w:h="11906" w:orient="landscape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25" w:rsidRDefault="00A47C25">
      <w:r>
        <w:separator/>
      </w:r>
    </w:p>
  </w:endnote>
  <w:endnote w:type="continuationSeparator" w:id="0">
    <w:p w:rsidR="00A47C25" w:rsidRDefault="00A4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25" w:rsidRDefault="00A47C25">
      <w:r>
        <w:separator/>
      </w:r>
    </w:p>
  </w:footnote>
  <w:footnote w:type="continuationSeparator" w:id="0">
    <w:p w:rsidR="00A47C25" w:rsidRDefault="00A4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C7" w:rsidRDefault="00591B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18F">
      <w:rPr>
        <w:noProof/>
      </w:rPr>
      <w:t>9</w:t>
    </w:r>
    <w:r>
      <w:fldChar w:fldCharType="end"/>
    </w:r>
  </w:p>
  <w:p w:rsidR="006E35C7" w:rsidRDefault="00A47C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38"/>
    <w:rsid w:val="0000130F"/>
    <w:rsid w:val="00001739"/>
    <w:rsid w:val="00003A8F"/>
    <w:rsid w:val="00004717"/>
    <w:rsid w:val="00005854"/>
    <w:rsid w:val="00005C3E"/>
    <w:rsid w:val="00006B60"/>
    <w:rsid w:val="00007E93"/>
    <w:rsid w:val="00010351"/>
    <w:rsid w:val="00011125"/>
    <w:rsid w:val="000157FA"/>
    <w:rsid w:val="000162D3"/>
    <w:rsid w:val="0001776A"/>
    <w:rsid w:val="00022D7A"/>
    <w:rsid w:val="00026E91"/>
    <w:rsid w:val="00035968"/>
    <w:rsid w:val="00037B3C"/>
    <w:rsid w:val="0004029F"/>
    <w:rsid w:val="00043C8D"/>
    <w:rsid w:val="00046430"/>
    <w:rsid w:val="00046D80"/>
    <w:rsid w:val="0005174E"/>
    <w:rsid w:val="00054714"/>
    <w:rsid w:val="0005566D"/>
    <w:rsid w:val="00057B00"/>
    <w:rsid w:val="000622E2"/>
    <w:rsid w:val="0006749D"/>
    <w:rsid w:val="00071440"/>
    <w:rsid w:val="0007367C"/>
    <w:rsid w:val="00073F68"/>
    <w:rsid w:val="000758BF"/>
    <w:rsid w:val="00081E57"/>
    <w:rsid w:val="00082938"/>
    <w:rsid w:val="0008463D"/>
    <w:rsid w:val="00086913"/>
    <w:rsid w:val="000878CC"/>
    <w:rsid w:val="00090846"/>
    <w:rsid w:val="00090AFD"/>
    <w:rsid w:val="00092A54"/>
    <w:rsid w:val="00094B5E"/>
    <w:rsid w:val="000974AB"/>
    <w:rsid w:val="0009796B"/>
    <w:rsid w:val="000A06E6"/>
    <w:rsid w:val="000A2FEE"/>
    <w:rsid w:val="000A30DD"/>
    <w:rsid w:val="000A4680"/>
    <w:rsid w:val="000A687A"/>
    <w:rsid w:val="000B337A"/>
    <w:rsid w:val="000B6A09"/>
    <w:rsid w:val="000B6C95"/>
    <w:rsid w:val="000C03C7"/>
    <w:rsid w:val="000C2CD5"/>
    <w:rsid w:val="000C76D7"/>
    <w:rsid w:val="000D3AD4"/>
    <w:rsid w:val="000D4126"/>
    <w:rsid w:val="000D6572"/>
    <w:rsid w:val="000E0453"/>
    <w:rsid w:val="000E0A52"/>
    <w:rsid w:val="000F1114"/>
    <w:rsid w:val="000F437B"/>
    <w:rsid w:val="0010022D"/>
    <w:rsid w:val="0010344C"/>
    <w:rsid w:val="001108B2"/>
    <w:rsid w:val="001114F1"/>
    <w:rsid w:val="00114C7A"/>
    <w:rsid w:val="001150AE"/>
    <w:rsid w:val="0012208E"/>
    <w:rsid w:val="00123C84"/>
    <w:rsid w:val="00123ED4"/>
    <w:rsid w:val="00125A08"/>
    <w:rsid w:val="001278E2"/>
    <w:rsid w:val="00130D30"/>
    <w:rsid w:val="00133B1B"/>
    <w:rsid w:val="00134591"/>
    <w:rsid w:val="00134F70"/>
    <w:rsid w:val="00135977"/>
    <w:rsid w:val="00135DAD"/>
    <w:rsid w:val="00137DDC"/>
    <w:rsid w:val="00137E36"/>
    <w:rsid w:val="00140230"/>
    <w:rsid w:val="00143AA4"/>
    <w:rsid w:val="0014749E"/>
    <w:rsid w:val="001510E0"/>
    <w:rsid w:val="00152ABE"/>
    <w:rsid w:val="00152CC6"/>
    <w:rsid w:val="00155E48"/>
    <w:rsid w:val="0015741C"/>
    <w:rsid w:val="00161D66"/>
    <w:rsid w:val="0016209F"/>
    <w:rsid w:val="0017006E"/>
    <w:rsid w:val="00174B42"/>
    <w:rsid w:val="00175BAB"/>
    <w:rsid w:val="00176ECA"/>
    <w:rsid w:val="001801F2"/>
    <w:rsid w:val="00181E2E"/>
    <w:rsid w:val="001837DA"/>
    <w:rsid w:val="00184C69"/>
    <w:rsid w:val="0018689D"/>
    <w:rsid w:val="00192EE1"/>
    <w:rsid w:val="00192F46"/>
    <w:rsid w:val="00194E29"/>
    <w:rsid w:val="001965FC"/>
    <w:rsid w:val="00197409"/>
    <w:rsid w:val="001A093D"/>
    <w:rsid w:val="001A2019"/>
    <w:rsid w:val="001A42FB"/>
    <w:rsid w:val="001A5BDE"/>
    <w:rsid w:val="001A6949"/>
    <w:rsid w:val="001B0317"/>
    <w:rsid w:val="001B0327"/>
    <w:rsid w:val="001B08FC"/>
    <w:rsid w:val="001B0E9A"/>
    <w:rsid w:val="001B1AAC"/>
    <w:rsid w:val="001B1D3A"/>
    <w:rsid w:val="001B3B65"/>
    <w:rsid w:val="001B574F"/>
    <w:rsid w:val="001B6010"/>
    <w:rsid w:val="001B61B5"/>
    <w:rsid w:val="001B7F93"/>
    <w:rsid w:val="001C0218"/>
    <w:rsid w:val="001D04F7"/>
    <w:rsid w:val="001D0AD4"/>
    <w:rsid w:val="001D1684"/>
    <w:rsid w:val="001D397E"/>
    <w:rsid w:val="001D4970"/>
    <w:rsid w:val="001E5E2F"/>
    <w:rsid w:val="001E6791"/>
    <w:rsid w:val="001F64B7"/>
    <w:rsid w:val="001F7747"/>
    <w:rsid w:val="002027D5"/>
    <w:rsid w:val="0020551D"/>
    <w:rsid w:val="00207713"/>
    <w:rsid w:val="00210300"/>
    <w:rsid w:val="00210FF1"/>
    <w:rsid w:val="00214812"/>
    <w:rsid w:val="00216A18"/>
    <w:rsid w:val="00220288"/>
    <w:rsid w:val="002232FC"/>
    <w:rsid w:val="00223DE1"/>
    <w:rsid w:val="0023269B"/>
    <w:rsid w:val="002346AF"/>
    <w:rsid w:val="00236432"/>
    <w:rsid w:val="002401C0"/>
    <w:rsid w:val="00241CB1"/>
    <w:rsid w:val="00244715"/>
    <w:rsid w:val="00246EAD"/>
    <w:rsid w:val="002475C0"/>
    <w:rsid w:val="002515A4"/>
    <w:rsid w:val="00251FF5"/>
    <w:rsid w:val="002546BA"/>
    <w:rsid w:val="00255599"/>
    <w:rsid w:val="00255617"/>
    <w:rsid w:val="00255AD2"/>
    <w:rsid w:val="0025665A"/>
    <w:rsid w:val="002568EE"/>
    <w:rsid w:val="00262986"/>
    <w:rsid w:val="00262C05"/>
    <w:rsid w:val="00265749"/>
    <w:rsid w:val="00266D66"/>
    <w:rsid w:val="002706D8"/>
    <w:rsid w:val="0027175F"/>
    <w:rsid w:val="00274656"/>
    <w:rsid w:val="00274F46"/>
    <w:rsid w:val="002752D9"/>
    <w:rsid w:val="0027763C"/>
    <w:rsid w:val="00280C3A"/>
    <w:rsid w:val="00284A2F"/>
    <w:rsid w:val="00285E32"/>
    <w:rsid w:val="00285E76"/>
    <w:rsid w:val="00290A98"/>
    <w:rsid w:val="00291C94"/>
    <w:rsid w:val="00292611"/>
    <w:rsid w:val="0029378E"/>
    <w:rsid w:val="00294941"/>
    <w:rsid w:val="00295827"/>
    <w:rsid w:val="00295D86"/>
    <w:rsid w:val="002A2B27"/>
    <w:rsid w:val="002A30C8"/>
    <w:rsid w:val="002A35EE"/>
    <w:rsid w:val="002A3A29"/>
    <w:rsid w:val="002A3F9C"/>
    <w:rsid w:val="002A5660"/>
    <w:rsid w:val="002A64EB"/>
    <w:rsid w:val="002A76C7"/>
    <w:rsid w:val="002B2B5B"/>
    <w:rsid w:val="002C1CE2"/>
    <w:rsid w:val="002C5E85"/>
    <w:rsid w:val="002D0922"/>
    <w:rsid w:val="002D0DCE"/>
    <w:rsid w:val="002D1611"/>
    <w:rsid w:val="002D41A8"/>
    <w:rsid w:val="002D4FC2"/>
    <w:rsid w:val="002D52FA"/>
    <w:rsid w:val="002D70FE"/>
    <w:rsid w:val="002E0E45"/>
    <w:rsid w:val="002E364B"/>
    <w:rsid w:val="002E451D"/>
    <w:rsid w:val="002E527A"/>
    <w:rsid w:val="002E57B3"/>
    <w:rsid w:val="002E74BB"/>
    <w:rsid w:val="002F07EA"/>
    <w:rsid w:val="002F2E00"/>
    <w:rsid w:val="002F6BDA"/>
    <w:rsid w:val="00300F52"/>
    <w:rsid w:val="00302193"/>
    <w:rsid w:val="003022E5"/>
    <w:rsid w:val="003031A7"/>
    <w:rsid w:val="00304922"/>
    <w:rsid w:val="00305FE7"/>
    <w:rsid w:val="00306192"/>
    <w:rsid w:val="00306D2A"/>
    <w:rsid w:val="00307DA1"/>
    <w:rsid w:val="00310E8C"/>
    <w:rsid w:val="0031179E"/>
    <w:rsid w:val="0031183B"/>
    <w:rsid w:val="003122B4"/>
    <w:rsid w:val="003129EF"/>
    <w:rsid w:val="003131A7"/>
    <w:rsid w:val="00313F0D"/>
    <w:rsid w:val="0031403C"/>
    <w:rsid w:val="003144FA"/>
    <w:rsid w:val="0031595D"/>
    <w:rsid w:val="003203A7"/>
    <w:rsid w:val="00320AE7"/>
    <w:rsid w:val="003217EA"/>
    <w:rsid w:val="00321EC0"/>
    <w:rsid w:val="00322AA2"/>
    <w:rsid w:val="00322CAF"/>
    <w:rsid w:val="003230CD"/>
    <w:rsid w:val="00327541"/>
    <w:rsid w:val="0033248D"/>
    <w:rsid w:val="003374CC"/>
    <w:rsid w:val="00337B8E"/>
    <w:rsid w:val="003411B9"/>
    <w:rsid w:val="00342F66"/>
    <w:rsid w:val="00344548"/>
    <w:rsid w:val="0034527E"/>
    <w:rsid w:val="003462C6"/>
    <w:rsid w:val="0034631F"/>
    <w:rsid w:val="00353181"/>
    <w:rsid w:val="00353413"/>
    <w:rsid w:val="00355350"/>
    <w:rsid w:val="003563EA"/>
    <w:rsid w:val="00360496"/>
    <w:rsid w:val="00361A6C"/>
    <w:rsid w:val="0036251E"/>
    <w:rsid w:val="00364B9B"/>
    <w:rsid w:val="00367D76"/>
    <w:rsid w:val="003705AA"/>
    <w:rsid w:val="00370C8C"/>
    <w:rsid w:val="00372CBA"/>
    <w:rsid w:val="0037463F"/>
    <w:rsid w:val="00380266"/>
    <w:rsid w:val="0038188F"/>
    <w:rsid w:val="00382D2A"/>
    <w:rsid w:val="00382EF5"/>
    <w:rsid w:val="0038371D"/>
    <w:rsid w:val="00384266"/>
    <w:rsid w:val="00384CF3"/>
    <w:rsid w:val="0038632F"/>
    <w:rsid w:val="0038795E"/>
    <w:rsid w:val="00390E7F"/>
    <w:rsid w:val="00391404"/>
    <w:rsid w:val="00392D1A"/>
    <w:rsid w:val="00393F30"/>
    <w:rsid w:val="003A0AE2"/>
    <w:rsid w:val="003A16F4"/>
    <w:rsid w:val="003A26AA"/>
    <w:rsid w:val="003A4D39"/>
    <w:rsid w:val="003A5402"/>
    <w:rsid w:val="003A5BD1"/>
    <w:rsid w:val="003A6FC8"/>
    <w:rsid w:val="003A71B8"/>
    <w:rsid w:val="003A7901"/>
    <w:rsid w:val="003A7ABB"/>
    <w:rsid w:val="003B0195"/>
    <w:rsid w:val="003B1171"/>
    <w:rsid w:val="003B4B5D"/>
    <w:rsid w:val="003B4E7E"/>
    <w:rsid w:val="003B5867"/>
    <w:rsid w:val="003B6DF4"/>
    <w:rsid w:val="003B6E21"/>
    <w:rsid w:val="003C1A85"/>
    <w:rsid w:val="003C1C2C"/>
    <w:rsid w:val="003C350F"/>
    <w:rsid w:val="003C4478"/>
    <w:rsid w:val="003C5339"/>
    <w:rsid w:val="003C5523"/>
    <w:rsid w:val="003C7760"/>
    <w:rsid w:val="003D0540"/>
    <w:rsid w:val="003D068A"/>
    <w:rsid w:val="003D0772"/>
    <w:rsid w:val="003D07B6"/>
    <w:rsid w:val="003D5F2D"/>
    <w:rsid w:val="003D728B"/>
    <w:rsid w:val="003D7C05"/>
    <w:rsid w:val="003E1A2C"/>
    <w:rsid w:val="003E2CB7"/>
    <w:rsid w:val="003E7AFF"/>
    <w:rsid w:val="003F04EC"/>
    <w:rsid w:val="003F123B"/>
    <w:rsid w:val="003F3342"/>
    <w:rsid w:val="003F3B79"/>
    <w:rsid w:val="003F5E08"/>
    <w:rsid w:val="003F6257"/>
    <w:rsid w:val="004000C6"/>
    <w:rsid w:val="004009E2"/>
    <w:rsid w:val="00402904"/>
    <w:rsid w:val="00403141"/>
    <w:rsid w:val="0040696E"/>
    <w:rsid w:val="00407627"/>
    <w:rsid w:val="004105D7"/>
    <w:rsid w:val="004110DC"/>
    <w:rsid w:val="004155F8"/>
    <w:rsid w:val="00420181"/>
    <w:rsid w:val="00423582"/>
    <w:rsid w:val="00424ED4"/>
    <w:rsid w:val="0042510A"/>
    <w:rsid w:val="00430B0E"/>
    <w:rsid w:val="00430F38"/>
    <w:rsid w:val="004327E3"/>
    <w:rsid w:val="00435605"/>
    <w:rsid w:val="004364BD"/>
    <w:rsid w:val="00437571"/>
    <w:rsid w:val="00440E1A"/>
    <w:rsid w:val="00441741"/>
    <w:rsid w:val="0044554A"/>
    <w:rsid w:val="00446266"/>
    <w:rsid w:val="004463D6"/>
    <w:rsid w:val="00452538"/>
    <w:rsid w:val="00454306"/>
    <w:rsid w:val="0045473E"/>
    <w:rsid w:val="0046317A"/>
    <w:rsid w:val="00464D3D"/>
    <w:rsid w:val="00465249"/>
    <w:rsid w:val="004654F3"/>
    <w:rsid w:val="004660F8"/>
    <w:rsid w:val="004662D6"/>
    <w:rsid w:val="0047054B"/>
    <w:rsid w:val="00471450"/>
    <w:rsid w:val="004727A9"/>
    <w:rsid w:val="00472F48"/>
    <w:rsid w:val="00481C4E"/>
    <w:rsid w:val="00482573"/>
    <w:rsid w:val="00483022"/>
    <w:rsid w:val="0049281C"/>
    <w:rsid w:val="00493FC4"/>
    <w:rsid w:val="0049620E"/>
    <w:rsid w:val="0049624A"/>
    <w:rsid w:val="004966D6"/>
    <w:rsid w:val="00497E46"/>
    <w:rsid w:val="004A111D"/>
    <w:rsid w:val="004A3553"/>
    <w:rsid w:val="004A5976"/>
    <w:rsid w:val="004A63DC"/>
    <w:rsid w:val="004B209E"/>
    <w:rsid w:val="004B20A0"/>
    <w:rsid w:val="004B4DD0"/>
    <w:rsid w:val="004B561C"/>
    <w:rsid w:val="004B7A4B"/>
    <w:rsid w:val="004C2B4F"/>
    <w:rsid w:val="004C4434"/>
    <w:rsid w:val="004C50F1"/>
    <w:rsid w:val="004C5C5B"/>
    <w:rsid w:val="004D0B3B"/>
    <w:rsid w:val="004D1E94"/>
    <w:rsid w:val="004D54C2"/>
    <w:rsid w:val="004D7C8E"/>
    <w:rsid w:val="004E11D8"/>
    <w:rsid w:val="004E25BD"/>
    <w:rsid w:val="004E2F5E"/>
    <w:rsid w:val="004E30B6"/>
    <w:rsid w:val="004E4EFA"/>
    <w:rsid w:val="004F0005"/>
    <w:rsid w:val="004F1D6A"/>
    <w:rsid w:val="00504441"/>
    <w:rsid w:val="00512F0A"/>
    <w:rsid w:val="005130FB"/>
    <w:rsid w:val="005150B7"/>
    <w:rsid w:val="00516481"/>
    <w:rsid w:val="00520C3E"/>
    <w:rsid w:val="00524515"/>
    <w:rsid w:val="005253E4"/>
    <w:rsid w:val="00530682"/>
    <w:rsid w:val="00530BDD"/>
    <w:rsid w:val="00532A15"/>
    <w:rsid w:val="00532C33"/>
    <w:rsid w:val="00533344"/>
    <w:rsid w:val="00533F8B"/>
    <w:rsid w:val="005364BC"/>
    <w:rsid w:val="005375F2"/>
    <w:rsid w:val="00537DA3"/>
    <w:rsid w:val="00540609"/>
    <w:rsid w:val="00543129"/>
    <w:rsid w:val="00545BDF"/>
    <w:rsid w:val="00554438"/>
    <w:rsid w:val="0055526E"/>
    <w:rsid w:val="00556AC7"/>
    <w:rsid w:val="005600DC"/>
    <w:rsid w:val="00561CD2"/>
    <w:rsid w:val="00563700"/>
    <w:rsid w:val="00564461"/>
    <w:rsid w:val="00565F4B"/>
    <w:rsid w:val="00567040"/>
    <w:rsid w:val="00567478"/>
    <w:rsid w:val="005702FC"/>
    <w:rsid w:val="005735D2"/>
    <w:rsid w:val="00574461"/>
    <w:rsid w:val="005745C9"/>
    <w:rsid w:val="00575474"/>
    <w:rsid w:val="00581C31"/>
    <w:rsid w:val="00582C27"/>
    <w:rsid w:val="00587334"/>
    <w:rsid w:val="00590132"/>
    <w:rsid w:val="00591B38"/>
    <w:rsid w:val="0059276D"/>
    <w:rsid w:val="0059387B"/>
    <w:rsid w:val="00594040"/>
    <w:rsid w:val="0059571D"/>
    <w:rsid w:val="005966C5"/>
    <w:rsid w:val="005969DB"/>
    <w:rsid w:val="00597465"/>
    <w:rsid w:val="00597A50"/>
    <w:rsid w:val="00597DC0"/>
    <w:rsid w:val="005A0218"/>
    <w:rsid w:val="005A18D0"/>
    <w:rsid w:val="005A2E45"/>
    <w:rsid w:val="005A438A"/>
    <w:rsid w:val="005A49B7"/>
    <w:rsid w:val="005A5890"/>
    <w:rsid w:val="005A7195"/>
    <w:rsid w:val="005A7278"/>
    <w:rsid w:val="005B13E9"/>
    <w:rsid w:val="005B4476"/>
    <w:rsid w:val="005B5269"/>
    <w:rsid w:val="005B6C39"/>
    <w:rsid w:val="005B729F"/>
    <w:rsid w:val="005C0D62"/>
    <w:rsid w:val="005C59F5"/>
    <w:rsid w:val="005D0D0C"/>
    <w:rsid w:val="005E29DA"/>
    <w:rsid w:val="005E3352"/>
    <w:rsid w:val="005E3F55"/>
    <w:rsid w:val="005E590A"/>
    <w:rsid w:val="005F15DC"/>
    <w:rsid w:val="005F3BC1"/>
    <w:rsid w:val="006025DC"/>
    <w:rsid w:val="00602F58"/>
    <w:rsid w:val="006118F9"/>
    <w:rsid w:val="00615249"/>
    <w:rsid w:val="0061615A"/>
    <w:rsid w:val="00622C4B"/>
    <w:rsid w:val="0062595E"/>
    <w:rsid w:val="00627B18"/>
    <w:rsid w:val="006330B8"/>
    <w:rsid w:val="0063374A"/>
    <w:rsid w:val="00636341"/>
    <w:rsid w:val="006400B8"/>
    <w:rsid w:val="0064199B"/>
    <w:rsid w:val="00641A95"/>
    <w:rsid w:val="00644272"/>
    <w:rsid w:val="00644E3C"/>
    <w:rsid w:val="0065095B"/>
    <w:rsid w:val="0065292E"/>
    <w:rsid w:val="00652BC4"/>
    <w:rsid w:val="00655AB4"/>
    <w:rsid w:val="00655E56"/>
    <w:rsid w:val="00657818"/>
    <w:rsid w:val="0066274A"/>
    <w:rsid w:val="00664F28"/>
    <w:rsid w:val="00664F9B"/>
    <w:rsid w:val="00672643"/>
    <w:rsid w:val="006733BE"/>
    <w:rsid w:val="00673EBF"/>
    <w:rsid w:val="0067457A"/>
    <w:rsid w:val="00675868"/>
    <w:rsid w:val="006767F9"/>
    <w:rsid w:val="0068172E"/>
    <w:rsid w:val="00684049"/>
    <w:rsid w:val="00685027"/>
    <w:rsid w:val="00685130"/>
    <w:rsid w:val="00686389"/>
    <w:rsid w:val="00686411"/>
    <w:rsid w:val="0069085B"/>
    <w:rsid w:val="00695754"/>
    <w:rsid w:val="00695CBD"/>
    <w:rsid w:val="00695E58"/>
    <w:rsid w:val="006978A8"/>
    <w:rsid w:val="00697EF3"/>
    <w:rsid w:val="006B0587"/>
    <w:rsid w:val="006B0E2B"/>
    <w:rsid w:val="006B39CA"/>
    <w:rsid w:val="006B5F96"/>
    <w:rsid w:val="006B6282"/>
    <w:rsid w:val="006B68A8"/>
    <w:rsid w:val="006C26E5"/>
    <w:rsid w:val="006C7516"/>
    <w:rsid w:val="006C7DBA"/>
    <w:rsid w:val="006D2EBA"/>
    <w:rsid w:val="006D3F11"/>
    <w:rsid w:val="006D4D79"/>
    <w:rsid w:val="006D53AA"/>
    <w:rsid w:val="006D64C1"/>
    <w:rsid w:val="006E1B93"/>
    <w:rsid w:val="006E3AD5"/>
    <w:rsid w:val="006E40F3"/>
    <w:rsid w:val="006E4454"/>
    <w:rsid w:val="006E781D"/>
    <w:rsid w:val="006F16F7"/>
    <w:rsid w:val="006F2B2C"/>
    <w:rsid w:val="006F4F2D"/>
    <w:rsid w:val="006F5878"/>
    <w:rsid w:val="006F6E6D"/>
    <w:rsid w:val="00703D0F"/>
    <w:rsid w:val="007040F8"/>
    <w:rsid w:val="00704BC3"/>
    <w:rsid w:val="00705326"/>
    <w:rsid w:val="00710C1A"/>
    <w:rsid w:val="00712AB3"/>
    <w:rsid w:val="007131C0"/>
    <w:rsid w:val="00713EE3"/>
    <w:rsid w:val="00714014"/>
    <w:rsid w:val="00726AEA"/>
    <w:rsid w:val="007316D4"/>
    <w:rsid w:val="00732571"/>
    <w:rsid w:val="00732ED7"/>
    <w:rsid w:val="007333F4"/>
    <w:rsid w:val="007349A8"/>
    <w:rsid w:val="0074058F"/>
    <w:rsid w:val="00740937"/>
    <w:rsid w:val="00740D2F"/>
    <w:rsid w:val="00741F73"/>
    <w:rsid w:val="00745E44"/>
    <w:rsid w:val="00746300"/>
    <w:rsid w:val="007463D8"/>
    <w:rsid w:val="00750C69"/>
    <w:rsid w:val="007510AB"/>
    <w:rsid w:val="00752C8A"/>
    <w:rsid w:val="00754627"/>
    <w:rsid w:val="007550A2"/>
    <w:rsid w:val="0076150D"/>
    <w:rsid w:val="00770464"/>
    <w:rsid w:val="00777E19"/>
    <w:rsid w:val="00780154"/>
    <w:rsid w:val="0078767F"/>
    <w:rsid w:val="007878E8"/>
    <w:rsid w:val="007906AA"/>
    <w:rsid w:val="007908B1"/>
    <w:rsid w:val="00792317"/>
    <w:rsid w:val="0079307F"/>
    <w:rsid w:val="00793449"/>
    <w:rsid w:val="007A0133"/>
    <w:rsid w:val="007A1782"/>
    <w:rsid w:val="007A2244"/>
    <w:rsid w:val="007A3193"/>
    <w:rsid w:val="007A5C18"/>
    <w:rsid w:val="007A6D21"/>
    <w:rsid w:val="007B0095"/>
    <w:rsid w:val="007B00EC"/>
    <w:rsid w:val="007B102B"/>
    <w:rsid w:val="007B1561"/>
    <w:rsid w:val="007B1D10"/>
    <w:rsid w:val="007B25BB"/>
    <w:rsid w:val="007B3BC8"/>
    <w:rsid w:val="007B5453"/>
    <w:rsid w:val="007B5EDE"/>
    <w:rsid w:val="007B6FDD"/>
    <w:rsid w:val="007C1C29"/>
    <w:rsid w:val="007C2AE2"/>
    <w:rsid w:val="007C3B3B"/>
    <w:rsid w:val="007C542C"/>
    <w:rsid w:val="007D1F08"/>
    <w:rsid w:val="007D20F7"/>
    <w:rsid w:val="007D219E"/>
    <w:rsid w:val="007D22CE"/>
    <w:rsid w:val="007D2DF0"/>
    <w:rsid w:val="007D3CBF"/>
    <w:rsid w:val="007D4C6D"/>
    <w:rsid w:val="007D615C"/>
    <w:rsid w:val="007D67EF"/>
    <w:rsid w:val="007D7C6C"/>
    <w:rsid w:val="007E29FB"/>
    <w:rsid w:val="007E3872"/>
    <w:rsid w:val="007E3938"/>
    <w:rsid w:val="007E41B8"/>
    <w:rsid w:val="007E4E7E"/>
    <w:rsid w:val="007E514C"/>
    <w:rsid w:val="007F4E49"/>
    <w:rsid w:val="008011B2"/>
    <w:rsid w:val="008015C6"/>
    <w:rsid w:val="00805CCB"/>
    <w:rsid w:val="008068C8"/>
    <w:rsid w:val="00806D4C"/>
    <w:rsid w:val="00813268"/>
    <w:rsid w:val="00814D7C"/>
    <w:rsid w:val="00815B8E"/>
    <w:rsid w:val="00820D12"/>
    <w:rsid w:val="00822C4E"/>
    <w:rsid w:val="008317AB"/>
    <w:rsid w:val="00832BD8"/>
    <w:rsid w:val="00834E26"/>
    <w:rsid w:val="008368D3"/>
    <w:rsid w:val="00836902"/>
    <w:rsid w:val="008410BE"/>
    <w:rsid w:val="0084111A"/>
    <w:rsid w:val="00842258"/>
    <w:rsid w:val="00842CA3"/>
    <w:rsid w:val="008454C6"/>
    <w:rsid w:val="0084766E"/>
    <w:rsid w:val="00850C4D"/>
    <w:rsid w:val="00852246"/>
    <w:rsid w:val="00853F0B"/>
    <w:rsid w:val="00854829"/>
    <w:rsid w:val="00855822"/>
    <w:rsid w:val="00855ACE"/>
    <w:rsid w:val="00857C21"/>
    <w:rsid w:val="00861001"/>
    <w:rsid w:val="00861722"/>
    <w:rsid w:val="00864AE1"/>
    <w:rsid w:val="00867F34"/>
    <w:rsid w:val="008717DF"/>
    <w:rsid w:val="0087256C"/>
    <w:rsid w:val="00874052"/>
    <w:rsid w:val="008753DD"/>
    <w:rsid w:val="00875E14"/>
    <w:rsid w:val="008769DB"/>
    <w:rsid w:val="008834BE"/>
    <w:rsid w:val="00883B44"/>
    <w:rsid w:val="00892D2B"/>
    <w:rsid w:val="00893D47"/>
    <w:rsid w:val="008A06F0"/>
    <w:rsid w:val="008A1F66"/>
    <w:rsid w:val="008A25D8"/>
    <w:rsid w:val="008A345B"/>
    <w:rsid w:val="008A689C"/>
    <w:rsid w:val="008A7FB5"/>
    <w:rsid w:val="008A7FD7"/>
    <w:rsid w:val="008B0B3F"/>
    <w:rsid w:val="008B184E"/>
    <w:rsid w:val="008B1919"/>
    <w:rsid w:val="008B6E26"/>
    <w:rsid w:val="008C0B69"/>
    <w:rsid w:val="008C3209"/>
    <w:rsid w:val="008C4203"/>
    <w:rsid w:val="008C42AF"/>
    <w:rsid w:val="008C5906"/>
    <w:rsid w:val="008D002A"/>
    <w:rsid w:val="008D37CB"/>
    <w:rsid w:val="008D4415"/>
    <w:rsid w:val="008E1B35"/>
    <w:rsid w:val="008E25D8"/>
    <w:rsid w:val="008E4B40"/>
    <w:rsid w:val="008E69AB"/>
    <w:rsid w:val="008E6CFB"/>
    <w:rsid w:val="008F04B2"/>
    <w:rsid w:val="008F21B9"/>
    <w:rsid w:val="008F4682"/>
    <w:rsid w:val="00902722"/>
    <w:rsid w:val="00904B05"/>
    <w:rsid w:val="00905B47"/>
    <w:rsid w:val="00906827"/>
    <w:rsid w:val="00911C16"/>
    <w:rsid w:val="009131A2"/>
    <w:rsid w:val="009214EF"/>
    <w:rsid w:val="009218FF"/>
    <w:rsid w:val="00922D9C"/>
    <w:rsid w:val="00924A3D"/>
    <w:rsid w:val="00926A97"/>
    <w:rsid w:val="0093062C"/>
    <w:rsid w:val="00932387"/>
    <w:rsid w:val="00932B68"/>
    <w:rsid w:val="00933591"/>
    <w:rsid w:val="00934188"/>
    <w:rsid w:val="0093541E"/>
    <w:rsid w:val="00935E73"/>
    <w:rsid w:val="00936330"/>
    <w:rsid w:val="00941016"/>
    <w:rsid w:val="00941B47"/>
    <w:rsid w:val="009439BB"/>
    <w:rsid w:val="0094507F"/>
    <w:rsid w:val="00946DAE"/>
    <w:rsid w:val="00947E1C"/>
    <w:rsid w:val="00951058"/>
    <w:rsid w:val="00951BED"/>
    <w:rsid w:val="00951D36"/>
    <w:rsid w:val="009530ED"/>
    <w:rsid w:val="0095340A"/>
    <w:rsid w:val="00961599"/>
    <w:rsid w:val="00963F68"/>
    <w:rsid w:val="00963FDA"/>
    <w:rsid w:val="00965560"/>
    <w:rsid w:val="00970F2B"/>
    <w:rsid w:val="00971042"/>
    <w:rsid w:val="009736EC"/>
    <w:rsid w:val="00974FF7"/>
    <w:rsid w:val="00977F01"/>
    <w:rsid w:val="00984939"/>
    <w:rsid w:val="00984D2F"/>
    <w:rsid w:val="00984FB7"/>
    <w:rsid w:val="009850EE"/>
    <w:rsid w:val="00985898"/>
    <w:rsid w:val="009933FB"/>
    <w:rsid w:val="009971D1"/>
    <w:rsid w:val="00997A48"/>
    <w:rsid w:val="009A138F"/>
    <w:rsid w:val="009A1891"/>
    <w:rsid w:val="009A2187"/>
    <w:rsid w:val="009A3027"/>
    <w:rsid w:val="009B25CB"/>
    <w:rsid w:val="009B5B12"/>
    <w:rsid w:val="009B7A21"/>
    <w:rsid w:val="009C1DB8"/>
    <w:rsid w:val="009C320F"/>
    <w:rsid w:val="009C61BE"/>
    <w:rsid w:val="009C7386"/>
    <w:rsid w:val="009C7909"/>
    <w:rsid w:val="009D0ABC"/>
    <w:rsid w:val="009D262F"/>
    <w:rsid w:val="009D4B7C"/>
    <w:rsid w:val="009E20EC"/>
    <w:rsid w:val="009E23A1"/>
    <w:rsid w:val="009E476D"/>
    <w:rsid w:val="009E6A85"/>
    <w:rsid w:val="009F0696"/>
    <w:rsid w:val="009F097F"/>
    <w:rsid w:val="009F6466"/>
    <w:rsid w:val="00A02037"/>
    <w:rsid w:val="00A02567"/>
    <w:rsid w:val="00A031EB"/>
    <w:rsid w:val="00A0461B"/>
    <w:rsid w:val="00A04ADE"/>
    <w:rsid w:val="00A05FB1"/>
    <w:rsid w:val="00A06DB1"/>
    <w:rsid w:val="00A07279"/>
    <w:rsid w:val="00A07DB4"/>
    <w:rsid w:val="00A13BC1"/>
    <w:rsid w:val="00A159A6"/>
    <w:rsid w:val="00A2275D"/>
    <w:rsid w:val="00A24E64"/>
    <w:rsid w:val="00A25B04"/>
    <w:rsid w:val="00A31389"/>
    <w:rsid w:val="00A32659"/>
    <w:rsid w:val="00A34CE6"/>
    <w:rsid w:val="00A357ED"/>
    <w:rsid w:val="00A36EDE"/>
    <w:rsid w:val="00A37E25"/>
    <w:rsid w:val="00A420B6"/>
    <w:rsid w:val="00A42CBD"/>
    <w:rsid w:val="00A44543"/>
    <w:rsid w:val="00A454A9"/>
    <w:rsid w:val="00A4604D"/>
    <w:rsid w:val="00A47C25"/>
    <w:rsid w:val="00A522CD"/>
    <w:rsid w:val="00A569B9"/>
    <w:rsid w:val="00A60016"/>
    <w:rsid w:val="00A6081D"/>
    <w:rsid w:val="00A6434C"/>
    <w:rsid w:val="00A659BC"/>
    <w:rsid w:val="00A66DDD"/>
    <w:rsid w:val="00A7282B"/>
    <w:rsid w:val="00A7565A"/>
    <w:rsid w:val="00A75BD0"/>
    <w:rsid w:val="00A80E7A"/>
    <w:rsid w:val="00A84725"/>
    <w:rsid w:val="00A85A5D"/>
    <w:rsid w:val="00A87D3C"/>
    <w:rsid w:val="00A90567"/>
    <w:rsid w:val="00AA02AB"/>
    <w:rsid w:val="00AA1C43"/>
    <w:rsid w:val="00AA3E9D"/>
    <w:rsid w:val="00AA467F"/>
    <w:rsid w:val="00AA4C5E"/>
    <w:rsid w:val="00AA5B34"/>
    <w:rsid w:val="00AA6C03"/>
    <w:rsid w:val="00AA7C44"/>
    <w:rsid w:val="00AB2E37"/>
    <w:rsid w:val="00AB741F"/>
    <w:rsid w:val="00AC280C"/>
    <w:rsid w:val="00AC2E5E"/>
    <w:rsid w:val="00AC4223"/>
    <w:rsid w:val="00AC5EC8"/>
    <w:rsid w:val="00AC7F21"/>
    <w:rsid w:val="00AD039A"/>
    <w:rsid w:val="00AD373E"/>
    <w:rsid w:val="00AD388B"/>
    <w:rsid w:val="00AD588F"/>
    <w:rsid w:val="00AD7145"/>
    <w:rsid w:val="00AE07F9"/>
    <w:rsid w:val="00AE0833"/>
    <w:rsid w:val="00AE2719"/>
    <w:rsid w:val="00AE274A"/>
    <w:rsid w:val="00AE36A7"/>
    <w:rsid w:val="00AF077D"/>
    <w:rsid w:val="00AF195C"/>
    <w:rsid w:val="00AF38A4"/>
    <w:rsid w:val="00AF73F8"/>
    <w:rsid w:val="00AF7548"/>
    <w:rsid w:val="00AF7A9D"/>
    <w:rsid w:val="00B019CA"/>
    <w:rsid w:val="00B04FC5"/>
    <w:rsid w:val="00B07521"/>
    <w:rsid w:val="00B07AC3"/>
    <w:rsid w:val="00B10B86"/>
    <w:rsid w:val="00B110DF"/>
    <w:rsid w:val="00B11AEA"/>
    <w:rsid w:val="00B11FA3"/>
    <w:rsid w:val="00B122C4"/>
    <w:rsid w:val="00B13C89"/>
    <w:rsid w:val="00B14DD2"/>
    <w:rsid w:val="00B1798B"/>
    <w:rsid w:val="00B21C8F"/>
    <w:rsid w:val="00B22F6D"/>
    <w:rsid w:val="00B246F0"/>
    <w:rsid w:val="00B307DD"/>
    <w:rsid w:val="00B3090E"/>
    <w:rsid w:val="00B33E8D"/>
    <w:rsid w:val="00B3403D"/>
    <w:rsid w:val="00B34FEE"/>
    <w:rsid w:val="00B37764"/>
    <w:rsid w:val="00B37FE4"/>
    <w:rsid w:val="00B4122E"/>
    <w:rsid w:val="00B42B3D"/>
    <w:rsid w:val="00B44E51"/>
    <w:rsid w:val="00B457E5"/>
    <w:rsid w:val="00B51BD4"/>
    <w:rsid w:val="00B56EE0"/>
    <w:rsid w:val="00B613B4"/>
    <w:rsid w:val="00B61C2C"/>
    <w:rsid w:val="00B637FD"/>
    <w:rsid w:val="00B63830"/>
    <w:rsid w:val="00B63D78"/>
    <w:rsid w:val="00B65CD3"/>
    <w:rsid w:val="00B672F1"/>
    <w:rsid w:val="00B67E4A"/>
    <w:rsid w:val="00B73F3A"/>
    <w:rsid w:val="00B76D27"/>
    <w:rsid w:val="00B77074"/>
    <w:rsid w:val="00B77E49"/>
    <w:rsid w:val="00B858C9"/>
    <w:rsid w:val="00B86E42"/>
    <w:rsid w:val="00B8772C"/>
    <w:rsid w:val="00B9107E"/>
    <w:rsid w:val="00B9164E"/>
    <w:rsid w:val="00B92777"/>
    <w:rsid w:val="00B93310"/>
    <w:rsid w:val="00B95535"/>
    <w:rsid w:val="00BA064B"/>
    <w:rsid w:val="00BA07DC"/>
    <w:rsid w:val="00BA3470"/>
    <w:rsid w:val="00BA39D9"/>
    <w:rsid w:val="00BA6DA8"/>
    <w:rsid w:val="00BA7C69"/>
    <w:rsid w:val="00BB0FA8"/>
    <w:rsid w:val="00BB114E"/>
    <w:rsid w:val="00BB2F76"/>
    <w:rsid w:val="00BB3161"/>
    <w:rsid w:val="00BB3385"/>
    <w:rsid w:val="00BB3DD6"/>
    <w:rsid w:val="00BC29E6"/>
    <w:rsid w:val="00BC790E"/>
    <w:rsid w:val="00BC7D72"/>
    <w:rsid w:val="00BD0A6A"/>
    <w:rsid w:val="00BD2E36"/>
    <w:rsid w:val="00BD3C05"/>
    <w:rsid w:val="00BD3F36"/>
    <w:rsid w:val="00BD5839"/>
    <w:rsid w:val="00BD5A7E"/>
    <w:rsid w:val="00BE1B9D"/>
    <w:rsid w:val="00BE2250"/>
    <w:rsid w:val="00BE2D7D"/>
    <w:rsid w:val="00BE4762"/>
    <w:rsid w:val="00BF3C22"/>
    <w:rsid w:val="00BF3EC4"/>
    <w:rsid w:val="00BF4908"/>
    <w:rsid w:val="00BF5354"/>
    <w:rsid w:val="00BF578E"/>
    <w:rsid w:val="00BF57B5"/>
    <w:rsid w:val="00BF7321"/>
    <w:rsid w:val="00BF76C5"/>
    <w:rsid w:val="00C01B52"/>
    <w:rsid w:val="00C0341B"/>
    <w:rsid w:val="00C04C44"/>
    <w:rsid w:val="00C054FF"/>
    <w:rsid w:val="00C07B79"/>
    <w:rsid w:val="00C1111F"/>
    <w:rsid w:val="00C11EFD"/>
    <w:rsid w:val="00C1491B"/>
    <w:rsid w:val="00C14E62"/>
    <w:rsid w:val="00C150FF"/>
    <w:rsid w:val="00C15BBC"/>
    <w:rsid w:val="00C15CAC"/>
    <w:rsid w:val="00C2114E"/>
    <w:rsid w:val="00C21C49"/>
    <w:rsid w:val="00C22A48"/>
    <w:rsid w:val="00C2603D"/>
    <w:rsid w:val="00C26D49"/>
    <w:rsid w:val="00C27119"/>
    <w:rsid w:val="00C319FF"/>
    <w:rsid w:val="00C37B30"/>
    <w:rsid w:val="00C408F9"/>
    <w:rsid w:val="00C42F4E"/>
    <w:rsid w:val="00C42FA1"/>
    <w:rsid w:val="00C444EC"/>
    <w:rsid w:val="00C44761"/>
    <w:rsid w:val="00C47AB7"/>
    <w:rsid w:val="00C47C3E"/>
    <w:rsid w:val="00C51906"/>
    <w:rsid w:val="00C52844"/>
    <w:rsid w:val="00C5320E"/>
    <w:rsid w:val="00C536A0"/>
    <w:rsid w:val="00C55D1F"/>
    <w:rsid w:val="00C56F68"/>
    <w:rsid w:val="00C5758A"/>
    <w:rsid w:val="00C60735"/>
    <w:rsid w:val="00C60CA9"/>
    <w:rsid w:val="00C6108C"/>
    <w:rsid w:val="00C6163D"/>
    <w:rsid w:val="00C645ED"/>
    <w:rsid w:val="00C6691B"/>
    <w:rsid w:val="00C67883"/>
    <w:rsid w:val="00C67FE4"/>
    <w:rsid w:val="00C71D1F"/>
    <w:rsid w:val="00C73A9B"/>
    <w:rsid w:val="00C74C23"/>
    <w:rsid w:val="00C75232"/>
    <w:rsid w:val="00C75860"/>
    <w:rsid w:val="00C80C67"/>
    <w:rsid w:val="00C82DA0"/>
    <w:rsid w:val="00C841F6"/>
    <w:rsid w:val="00C84564"/>
    <w:rsid w:val="00C864D0"/>
    <w:rsid w:val="00C8656C"/>
    <w:rsid w:val="00C90A49"/>
    <w:rsid w:val="00C916EE"/>
    <w:rsid w:val="00C91B7F"/>
    <w:rsid w:val="00C9218F"/>
    <w:rsid w:val="00C93E70"/>
    <w:rsid w:val="00C9508E"/>
    <w:rsid w:val="00C96C3F"/>
    <w:rsid w:val="00C975D1"/>
    <w:rsid w:val="00C9774C"/>
    <w:rsid w:val="00CA0D6A"/>
    <w:rsid w:val="00CA3545"/>
    <w:rsid w:val="00CA4489"/>
    <w:rsid w:val="00CA5190"/>
    <w:rsid w:val="00CA6D72"/>
    <w:rsid w:val="00CA73CB"/>
    <w:rsid w:val="00CB021E"/>
    <w:rsid w:val="00CB6045"/>
    <w:rsid w:val="00CC227C"/>
    <w:rsid w:val="00CC2A51"/>
    <w:rsid w:val="00CC75BE"/>
    <w:rsid w:val="00CC79A8"/>
    <w:rsid w:val="00CD0B21"/>
    <w:rsid w:val="00CD166B"/>
    <w:rsid w:val="00CD3EA2"/>
    <w:rsid w:val="00CD41C8"/>
    <w:rsid w:val="00CD4B1A"/>
    <w:rsid w:val="00CD5B7F"/>
    <w:rsid w:val="00CE017B"/>
    <w:rsid w:val="00CE0609"/>
    <w:rsid w:val="00CE2A27"/>
    <w:rsid w:val="00CE2E47"/>
    <w:rsid w:val="00CE7ADF"/>
    <w:rsid w:val="00CF02B2"/>
    <w:rsid w:val="00CF06CB"/>
    <w:rsid w:val="00CF08B7"/>
    <w:rsid w:val="00D0105B"/>
    <w:rsid w:val="00D06381"/>
    <w:rsid w:val="00D067E3"/>
    <w:rsid w:val="00D17329"/>
    <w:rsid w:val="00D17C7C"/>
    <w:rsid w:val="00D20B61"/>
    <w:rsid w:val="00D2143B"/>
    <w:rsid w:val="00D30D3D"/>
    <w:rsid w:val="00D37D3D"/>
    <w:rsid w:val="00D434EC"/>
    <w:rsid w:val="00D46942"/>
    <w:rsid w:val="00D4754B"/>
    <w:rsid w:val="00D51209"/>
    <w:rsid w:val="00D51F2F"/>
    <w:rsid w:val="00D52179"/>
    <w:rsid w:val="00D5458B"/>
    <w:rsid w:val="00D5509A"/>
    <w:rsid w:val="00D55E5A"/>
    <w:rsid w:val="00D56063"/>
    <w:rsid w:val="00D560B3"/>
    <w:rsid w:val="00D6020B"/>
    <w:rsid w:val="00D61EB3"/>
    <w:rsid w:val="00D6468E"/>
    <w:rsid w:val="00D71023"/>
    <w:rsid w:val="00D7247F"/>
    <w:rsid w:val="00D75393"/>
    <w:rsid w:val="00D828D9"/>
    <w:rsid w:val="00D84B08"/>
    <w:rsid w:val="00D92C02"/>
    <w:rsid w:val="00D944B2"/>
    <w:rsid w:val="00D95A3B"/>
    <w:rsid w:val="00DA1A80"/>
    <w:rsid w:val="00DA1E19"/>
    <w:rsid w:val="00DA58FC"/>
    <w:rsid w:val="00DB0F90"/>
    <w:rsid w:val="00DB4E6C"/>
    <w:rsid w:val="00DC5662"/>
    <w:rsid w:val="00DC7C85"/>
    <w:rsid w:val="00DD04B8"/>
    <w:rsid w:val="00DD0993"/>
    <w:rsid w:val="00DD0C18"/>
    <w:rsid w:val="00DD1184"/>
    <w:rsid w:val="00DD1369"/>
    <w:rsid w:val="00DD19F6"/>
    <w:rsid w:val="00DD28E7"/>
    <w:rsid w:val="00DD2DEB"/>
    <w:rsid w:val="00DD3136"/>
    <w:rsid w:val="00DD45A5"/>
    <w:rsid w:val="00DE06CA"/>
    <w:rsid w:val="00DE0BEA"/>
    <w:rsid w:val="00DE2076"/>
    <w:rsid w:val="00DE3D8C"/>
    <w:rsid w:val="00DE44B7"/>
    <w:rsid w:val="00DE4578"/>
    <w:rsid w:val="00DF0C0F"/>
    <w:rsid w:val="00DF5385"/>
    <w:rsid w:val="00DF5392"/>
    <w:rsid w:val="00DF6E70"/>
    <w:rsid w:val="00DF7164"/>
    <w:rsid w:val="00DF7DD3"/>
    <w:rsid w:val="00E02F26"/>
    <w:rsid w:val="00E06BEB"/>
    <w:rsid w:val="00E07BFB"/>
    <w:rsid w:val="00E117B7"/>
    <w:rsid w:val="00E137C2"/>
    <w:rsid w:val="00E14A45"/>
    <w:rsid w:val="00E16658"/>
    <w:rsid w:val="00E17031"/>
    <w:rsid w:val="00E17DEA"/>
    <w:rsid w:val="00E21AA2"/>
    <w:rsid w:val="00E22D32"/>
    <w:rsid w:val="00E23059"/>
    <w:rsid w:val="00E2485D"/>
    <w:rsid w:val="00E25DE3"/>
    <w:rsid w:val="00E268A6"/>
    <w:rsid w:val="00E33E13"/>
    <w:rsid w:val="00E33FFA"/>
    <w:rsid w:val="00E37093"/>
    <w:rsid w:val="00E40DC1"/>
    <w:rsid w:val="00E40E39"/>
    <w:rsid w:val="00E413E7"/>
    <w:rsid w:val="00E42BAE"/>
    <w:rsid w:val="00E42F32"/>
    <w:rsid w:val="00E47094"/>
    <w:rsid w:val="00E50638"/>
    <w:rsid w:val="00E523B8"/>
    <w:rsid w:val="00E54CA8"/>
    <w:rsid w:val="00E602EB"/>
    <w:rsid w:val="00E62602"/>
    <w:rsid w:val="00E659A8"/>
    <w:rsid w:val="00E6670E"/>
    <w:rsid w:val="00E674EF"/>
    <w:rsid w:val="00E7190F"/>
    <w:rsid w:val="00E71F2E"/>
    <w:rsid w:val="00E72F02"/>
    <w:rsid w:val="00E74A4E"/>
    <w:rsid w:val="00E77466"/>
    <w:rsid w:val="00E8506D"/>
    <w:rsid w:val="00E856D0"/>
    <w:rsid w:val="00E86B8A"/>
    <w:rsid w:val="00E87121"/>
    <w:rsid w:val="00E93A8C"/>
    <w:rsid w:val="00E940E9"/>
    <w:rsid w:val="00E95853"/>
    <w:rsid w:val="00E96139"/>
    <w:rsid w:val="00E96E35"/>
    <w:rsid w:val="00EA236A"/>
    <w:rsid w:val="00EA5B3A"/>
    <w:rsid w:val="00EA60FD"/>
    <w:rsid w:val="00EA6236"/>
    <w:rsid w:val="00EA7752"/>
    <w:rsid w:val="00EB0900"/>
    <w:rsid w:val="00EB0AF3"/>
    <w:rsid w:val="00EB0D99"/>
    <w:rsid w:val="00EB183F"/>
    <w:rsid w:val="00EB22AB"/>
    <w:rsid w:val="00EB63DE"/>
    <w:rsid w:val="00EB6415"/>
    <w:rsid w:val="00EB7E92"/>
    <w:rsid w:val="00EC12BA"/>
    <w:rsid w:val="00ED37C4"/>
    <w:rsid w:val="00ED41E9"/>
    <w:rsid w:val="00ED520A"/>
    <w:rsid w:val="00ED696A"/>
    <w:rsid w:val="00ED6A84"/>
    <w:rsid w:val="00EE0AFD"/>
    <w:rsid w:val="00EE2DB8"/>
    <w:rsid w:val="00EE5E75"/>
    <w:rsid w:val="00EF202A"/>
    <w:rsid w:val="00EF2E8D"/>
    <w:rsid w:val="00F026DA"/>
    <w:rsid w:val="00F03270"/>
    <w:rsid w:val="00F07FC2"/>
    <w:rsid w:val="00F12ACE"/>
    <w:rsid w:val="00F23495"/>
    <w:rsid w:val="00F24735"/>
    <w:rsid w:val="00F24A66"/>
    <w:rsid w:val="00F25105"/>
    <w:rsid w:val="00F25195"/>
    <w:rsid w:val="00F2768D"/>
    <w:rsid w:val="00F27C2E"/>
    <w:rsid w:val="00F30EED"/>
    <w:rsid w:val="00F31C6B"/>
    <w:rsid w:val="00F3231F"/>
    <w:rsid w:val="00F33FA3"/>
    <w:rsid w:val="00F344FD"/>
    <w:rsid w:val="00F37634"/>
    <w:rsid w:val="00F37640"/>
    <w:rsid w:val="00F4036C"/>
    <w:rsid w:val="00F42340"/>
    <w:rsid w:val="00F424E7"/>
    <w:rsid w:val="00F425DD"/>
    <w:rsid w:val="00F42B2C"/>
    <w:rsid w:val="00F43D43"/>
    <w:rsid w:val="00F43F1C"/>
    <w:rsid w:val="00F456AE"/>
    <w:rsid w:val="00F4697E"/>
    <w:rsid w:val="00F47DAE"/>
    <w:rsid w:val="00F501D7"/>
    <w:rsid w:val="00F50CDE"/>
    <w:rsid w:val="00F51C32"/>
    <w:rsid w:val="00F55EA0"/>
    <w:rsid w:val="00F57DC2"/>
    <w:rsid w:val="00F6245E"/>
    <w:rsid w:val="00F62B3F"/>
    <w:rsid w:val="00F65B2A"/>
    <w:rsid w:val="00F66920"/>
    <w:rsid w:val="00F76BC1"/>
    <w:rsid w:val="00F81721"/>
    <w:rsid w:val="00F84969"/>
    <w:rsid w:val="00F86254"/>
    <w:rsid w:val="00F86B4B"/>
    <w:rsid w:val="00F8757D"/>
    <w:rsid w:val="00F87763"/>
    <w:rsid w:val="00F92785"/>
    <w:rsid w:val="00F96622"/>
    <w:rsid w:val="00FA21A0"/>
    <w:rsid w:val="00FA3449"/>
    <w:rsid w:val="00FA7F3C"/>
    <w:rsid w:val="00FB0294"/>
    <w:rsid w:val="00FB0A8E"/>
    <w:rsid w:val="00FB26F3"/>
    <w:rsid w:val="00FB3148"/>
    <w:rsid w:val="00FB49F3"/>
    <w:rsid w:val="00FB6A2C"/>
    <w:rsid w:val="00FC08F4"/>
    <w:rsid w:val="00FC146F"/>
    <w:rsid w:val="00FC150F"/>
    <w:rsid w:val="00FC2820"/>
    <w:rsid w:val="00FC3379"/>
    <w:rsid w:val="00FC50E1"/>
    <w:rsid w:val="00FC5979"/>
    <w:rsid w:val="00FC627D"/>
    <w:rsid w:val="00FD10AB"/>
    <w:rsid w:val="00FD2521"/>
    <w:rsid w:val="00FD29DD"/>
    <w:rsid w:val="00FD51CD"/>
    <w:rsid w:val="00FD5352"/>
    <w:rsid w:val="00FD5449"/>
    <w:rsid w:val="00FE1E3F"/>
    <w:rsid w:val="00FE3D0F"/>
    <w:rsid w:val="00FE4E0F"/>
    <w:rsid w:val="00FE770D"/>
    <w:rsid w:val="00FF041E"/>
    <w:rsid w:val="00FF4DBB"/>
    <w:rsid w:val="00FF7146"/>
    <w:rsid w:val="00FF776B"/>
    <w:rsid w:val="00FF7B65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B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B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B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1B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91B3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91B38"/>
    <w:rPr>
      <w:b/>
      <w:bCs/>
    </w:rPr>
  </w:style>
  <w:style w:type="paragraph" w:customStyle="1" w:styleId="ConsPlusTitle">
    <w:name w:val="ConsPlusTitle"/>
    <w:rsid w:val="00591B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1B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9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1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591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Манцырев</dc:creator>
  <cp:lastModifiedBy>Дергаев ЮМ</cp:lastModifiedBy>
  <cp:revision>2</cp:revision>
  <dcterms:created xsi:type="dcterms:W3CDTF">2017-08-16T13:07:00Z</dcterms:created>
  <dcterms:modified xsi:type="dcterms:W3CDTF">2017-08-16T13:13:00Z</dcterms:modified>
</cp:coreProperties>
</file>