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7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97009" w:rsidRDefault="0099700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77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2774F">
        <w:t>27 сентября 2017 года № 328-П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2AE9">
        <w:rPr>
          <w:b/>
          <w:bCs/>
          <w:sz w:val="26"/>
          <w:szCs w:val="26"/>
        </w:rPr>
        <w:t xml:space="preserve">О внесении изменений в постановление Правительства 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2AE9">
        <w:rPr>
          <w:b/>
          <w:bCs/>
          <w:sz w:val="26"/>
          <w:szCs w:val="26"/>
        </w:rPr>
        <w:t>Республики Карелия от 2 октября 2013 года № 297-П</w:t>
      </w:r>
    </w:p>
    <w:p w:rsidR="0077060A" w:rsidRPr="00792AE9" w:rsidRDefault="0077060A" w:rsidP="0077060A">
      <w:pPr>
        <w:ind w:firstLine="709"/>
        <w:jc w:val="both"/>
        <w:rPr>
          <w:sz w:val="26"/>
          <w:szCs w:val="26"/>
        </w:rPr>
      </w:pPr>
    </w:p>
    <w:p w:rsidR="0077060A" w:rsidRPr="00792AE9" w:rsidRDefault="0077060A" w:rsidP="0077060A">
      <w:pPr>
        <w:ind w:firstLine="540"/>
        <w:rPr>
          <w:sz w:val="26"/>
          <w:szCs w:val="26"/>
        </w:rPr>
      </w:pPr>
      <w:r w:rsidRPr="00792AE9">
        <w:rPr>
          <w:sz w:val="26"/>
          <w:szCs w:val="26"/>
        </w:rPr>
        <w:t xml:space="preserve">Правительство Республики Карелия </w:t>
      </w:r>
      <w:r w:rsidRPr="00792AE9">
        <w:rPr>
          <w:b/>
          <w:sz w:val="26"/>
          <w:szCs w:val="26"/>
        </w:rPr>
        <w:t>п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о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с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т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а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н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о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в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л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я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е</w:t>
      </w:r>
      <w:r w:rsidR="001D138C" w:rsidRPr="00792AE9">
        <w:rPr>
          <w:b/>
          <w:sz w:val="26"/>
          <w:szCs w:val="26"/>
        </w:rPr>
        <w:t xml:space="preserve"> </w:t>
      </w:r>
      <w:r w:rsidRPr="00792AE9">
        <w:rPr>
          <w:b/>
          <w:sz w:val="26"/>
          <w:szCs w:val="26"/>
        </w:rPr>
        <w:t>т</w:t>
      </w:r>
      <w:r w:rsidRPr="00792AE9">
        <w:rPr>
          <w:sz w:val="26"/>
          <w:szCs w:val="26"/>
        </w:rPr>
        <w:t>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Внести в постановление Правительства Республики Карелия от 2 октября </w:t>
      </w:r>
      <w:r w:rsidR="00792AE9">
        <w:rPr>
          <w:sz w:val="26"/>
          <w:szCs w:val="26"/>
        </w:rPr>
        <w:br/>
      </w:r>
      <w:r w:rsidRPr="00792AE9">
        <w:rPr>
          <w:sz w:val="26"/>
          <w:szCs w:val="26"/>
        </w:rPr>
        <w:t xml:space="preserve">2013 года № 297-П «Об утверждении долгосрочной целевой программы «Оказание содействия добровольному переселению в Республику Карелия соотечественников, </w:t>
      </w:r>
      <w:r w:rsidR="00314B27">
        <w:rPr>
          <w:sz w:val="26"/>
          <w:szCs w:val="26"/>
        </w:rPr>
        <w:t xml:space="preserve">проживающих за рубежом, на 2013 – </w:t>
      </w:r>
      <w:r w:rsidRPr="00792AE9">
        <w:rPr>
          <w:sz w:val="26"/>
          <w:szCs w:val="26"/>
        </w:rPr>
        <w:t xml:space="preserve">2018 годы» </w:t>
      </w:r>
      <w:r w:rsidRPr="00792AE9">
        <w:rPr>
          <w:bCs/>
          <w:sz w:val="26"/>
          <w:szCs w:val="26"/>
        </w:rPr>
        <w:t>(Собрание законодательства Республики Карелия, 2013, № 10, ст. 1831; 2014, № 4, ст. 620;</w:t>
      </w:r>
      <w:r w:rsidRPr="00792AE9">
        <w:rPr>
          <w:sz w:val="26"/>
          <w:szCs w:val="26"/>
        </w:rPr>
        <w:t xml:space="preserve"> № 10, ст. 1829; 2015, </w:t>
      </w:r>
      <w:r w:rsidR="00792AE9">
        <w:rPr>
          <w:sz w:val="26"/>
          <w:szCs w:val="26"/>
        </w:rPr>
        <w:br/>
      </w:r>
      <w:r w:rsidRPr="00792AE9">
        <w:rPr>
          <w:sz w:val="26"/>
          <w:szCs w:val="26"/>
        </w:rPr>
        <w:t>№ 11, ст. 2115; 2016, № 2, ст. 245; № 8, ст. 1737; Официальный интернет-портал правовой информации (</w:t>
      </w:r>
      <w:r w:rsidRPr="00792AE9">
        <w:rPr>
          <w:sz w:val="26"/>
          <w:szCs w:val="26"/>
          <w:lang w:val="en-US"/>
        </w:rPr>
        <w:t>www</w:t>
      </w:r>
      <w:r w:rsidRPr="00792AE9">
        <w:rPr>
          <w:sz w:val="26"/>
          <w:szCs w:val="26"/>
        </w:rPr>
        <w:t>.</w:t>
      </w:r>
      <w:r w:rsidRPr="00792AE9">
        <w:rPr>
          <w:sz w:val="26"/>
          <w:szCs w:val="26"/>
          <w:lang w:val="en-US"/>
        </w:rPr>
        <w:t>pravo</w:t>
      </w:r>
      <w:r w:rsidRPr="00792AE9">
        <w:rPr>
          <w:sz w:val="26"/>
          <w:szCs w:val="26"/>
        </w:rPr>
        <w:t>.</w:t>
      </w:r>
      <w:r w:rsidRPr="00792AE9">
        <w:rPr>
          <w:sz w:val="26"/>
          <w:szCs w:val="26"/>
          <w:lang w:val="en-US"/>
        </w:rPr>
        <w:t>gov</w:t>
      </w:r>
      <w:r w:rsidRPr="00792AE9">
        <w:rPr>
          <w:sz w:val="26"/>
          <w:szCs w:val="26"/>
        </w:rPr>
        <w:t>.</w:t>
      </w:r>
      <w:r w:rsidRPr="00792AE9">
        <w:rPr>
          <w:sz w:val="26"/>
          <w:szCs w:val="26"/>
          <w:lang w:val="en-US"/>
        </w:rPr>
        <w:t>ru</w:t>
      </w:r>
      <w:r w:rsidRPr="00792AE9">
        <w:rPr>
          <w:sz w:val="26"/>
          <w:szCs w:val="26"/>
        </w:rPr>
        <w:t>), 26 декабря 2016 года</w:t>
      </w:r>
      <w:r w:rsidR="00314B27">
        <w:rPr>
          <w:sz w:val="26"/>
          <w:szCs w:val="26"/>
        </w:rPr>
        <w:t>,</w:t>
      </w:r>
      <w:r w:rsidRPr="00792AE9">
        <w:rPr>
          <w:sz w:val="26"/>
          <w:szCs w:val="26"/>
        </w:rPr>
        <w:t xml:space="preserve"> № 1000201612260004</w:t>
      </w:r>
      <w:r w:rsidRPr="00792AE9">
        <w:rPr>
          <w:rStyle w:val="pagesindoccountinformation"/>
          <w:sz w:val="26"/>
          <w:szCs w:val="26"/>
        </w:rPr>
        <w:t xml:space="preserve">) следующие </w:t>
      </w:r>
      <w:r w:rsidRPr="00792AE9">
        <w:rPr>
          <w:sz w:val="26"/>
          <w:szCs w:val="26"/>
        </w:rPr>
        <w:t>изменения: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1. В наименовании слова «долгосрочной целевой программы «Оказание содействия добровольному переселению в Республику Карелия соотечественников, проживающих за рубежом, на 2013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2018 годы» заменить словами «региональной программы переселения соотечественников, проживающих за рубежом».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2. В пункте 1 слова «долгосрочную целевую программу «Оказание содействия добровольному переселению в Республику Карелия соотечественников, </w:t>
      </w:r>
      <w:r w:rsidR="00314B27">
        <w:rPr>
          <w:sz w:val="26"/>
          <w:szCs w:val="26"/>
        </w:rPr>
        <w:t xml:space="preserve">проживающих за рубежом, на 2013 – </w:t>
      </w:r>
      <w:r w:rsidRPr="00792AE9">
        <w:rPr>
          <w:sz w:val="26"/>
          <w:szCs w:val="26"/>
        </w:rPr>
        <w:t>2018 годы» заменить словами «региональную программу переселения соотечественников, проживающих за рубежом».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3. В пункте 1.1 слова </w:t>
      </w:r>
      <w:r w:rsidR="00314B27">
        <w:rPr>
          <w:sz w:val="26"/>
          <w:szCs w:val="26"/>
        </w:rPr>
        <w:t>«</w:t>
      </w:r>
      <w:r w:rsidRPr="00792AE9">
        <w:rPr>
          <w:sz w:val="26"/>
          <w:szCs w:val="26"/>
        </w:rPr>
        <w:t>подпрограммы 4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</w:t>
      </w:r>
      <w:r w:rsidR="0048014D" w:rsidRPr="00792AE9">
        <w:rPr>
          <w:sz w:val="26"/>
          <w:szCs w:val="26"/>
        </w:rPr>
        <w:t xml:space="preserve"> – </w:t>
      </w:r>
      <w:r w:rsidRPr="00792AE9">
        <w:rPr>
          <w:sz w:val="26"/>
          <w:szCs w:val="26"/>
        </w:rPr>
        <w:t xml:space="preserve">2018 годы» заменить словами </w:t>
      </w:r>
      <w:r w:rsidR="00314B27">
        <w:rPr>
          <w:sz w:val="26"/>
          <w:szCs w:val="26"/>
        </w:rPr>
        <w:t>«</w:t>
      </w:r>
      <w:r w:rsidRPr="00792AE9">
        <w:rPr>
          <w:sz w:val="26"/>
          <w:szCs w:val="26"/>
        </w:rPr>
        <w:t>подпрограммы 3 «Оказание содействия добровольному переселению в Республику Карелия соотечественников, проживающих за рубежом».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4. В долгосрочной целевой программе «Оказание содействия добровольному переселению в Республику Карелия соотечественников, </w:t>
      </w:r>
      <w:r w:rsidR="00915C2D">
        <w:rPr>
          <w:sz w:val="26"/>
          <w:szCs w:val="26"/>
        </w:rPr>
        <w:t xml:space="preserve">проживающих за рубежом, на 2013 – </w:t>
      </w:r>
      <w:r w:rsidRPr="00792AE9">
        <w:rPr>
          <w:sz w:val="26"/>
          <w:szCs w:val="26"/>
        </w:rPr>
        <w:t>2018 годы» (далее – Программа), утвержденной указанным постановлением:</w:t>
      </w:r>
    </w:p>
    <w:p w:rsidR="0077060A" w:rsidRPr="00792AE9" w:rsidRDefault="0077060A" w:rsidP="0048014D">
      <w:pPr>
        <w:pStyle w:val="12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1) </w:t>
      </w:r>
      <w:r w:rsidR="00314B27">
        <w:rPr>
          <w:sz w:val="26"/>
          <w:szCs w:val="26"/>
        </w:rPr>
        <w:t>наименование</w:t>
      </w:r>
      <w:r w:rsidRPr="00792AE9">
        <w:rPr>
          <w:sz w:val="26"/>
          <w:szCs w:val="26"/>
        </w:rPr>
        <w:t xml:space="preserve">  </w:t>
      </w:r>
      <w:r w:rsidR="00314B27">
        <w:rPr>
          <w:sz w:val="26"/>
          <w:szCs w:val="26"/>
        </w:rPr>
        <w:t>изложить в следующей редакции</w:t>
      </w:r>
      <w:r w:rsidR="00BD22A2">
        <w:rPr>
          <w:sz w:val="26"/>
          <w:szCs w:val="26"/>
        </w:rPr>
        <w:t>:</w:t>
      </w:r>
      <w:r w:rsidRPr="00792AE9">
        <w:rPr>
          <w:sz w:val="26"/>
          <w:szCs w:val="26"/>
        </w:rPr>
        <w:t xml:space="preserve"> «Региональная программа переселения соотечественников, проживающих за рубежом»;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>2) в паспорте Программы: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графу вторую позиции «Наименование Программы» изложить в следующей редакции: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«региональная программа переселения соотечественников, проживающих за рубежом (далее </w:t>
      </w:r>
      <w:r w:rsidR="0048014D" w:rsidRPr="00792AE9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Программа)»;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графу вторую позиции «Цель Программы» изложить в следующей редакции: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«стимулирование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Карелия»;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графу вторую позиции «Задачи Программы» изложить в следующей редакции:</w:t>
      </w:r>
    </w:p>
    <w:p w:rsidR="0077060A" w:rsidRPr="00792AE9" w:rsidRDefault="0077060A" w:rsidP="0077060A">
      <w:pPr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«1.  Создание правовых, организационных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проживания.</w:t>
      </w:r>
    </w:p>
    <w:p w:rsidR="0077060A" w:rsidRPr="00792AE9" w:rsidRDefault="0077060A" w:rsidP="0077060A">
      <w:pPr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2. Улучшение условий, способствующих закреплению переселившихся соотечественников в Республике Карелия</w:t>
      </w:r>
      <w:r w:rsidR="00BD22A2">
        <w:rPr>
          <w:sz w:val="26"/>
          <w:szCs w:val="26"/>
        </w:rPr>
        <w:t>.</w:t>
      </w:r>
      <w:r w:rsidRPr="00792AE9">
        <w:rPr>
          <w:sz w:val="26"/>
          <w:szCs w:val="26"/>
        </w:rPr>
        <w:t xml:space="preserve"> 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3. Увеличение квалифицированного кадрового потенциала Республики Карелия»;</w:t>
      </w:r>
    </w:p>
    <w:p w:rsidR="0077060A" w:rsidRPr="00792AE9" w:rsidRDefault="0077060A" w:rsidP="007706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в графе второй позиции «Исполнители основных мероприятий программы» слова «администрации муниципальных районов и городских округов в Республике Карелия (далее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органы местного самоуправления) (по согласованию); государственные казенные учреждения службы занятости населения Республики Карелия</w:t>
      </w:r>
      <w:r w:rsidR="00314B27">
        <w:rPr>
          <w:sz w:val="26"/>
          <w:szCs w:val="26"/>
        </w:rPr>
        <w:t>»</w:t>
      </w:r>
      <w:r w:rsidR="00314B27" w:rsidRPr="00314B27">
        <w:rPr>
          <w:sz w:val="26"/>
          <w:szCs w:val="26"/>
        </w:rPr>
        <w:t xml:space="preserve"> </w:t>
      </w:r>
      <w:r w:rsidR="00314B27" w:rsidRPr="00792AE9">
        <w:rPr>
          <w:sz w:val="26"/>
          <w:szCs w:val="26"/>
        </w:rPr>
        <w:t>исключить</w:t>
      </w:r>
      <w:r w:rsidRPr="00792AE9">
        <w:rPr>
          <w:sz w:val="26"/>
          <w:szCs w:val="26"/>
        </w:rPr>
        <w:t>;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графу вторую позиции «Основные показатели эффективности Программы» изложить в следующей редакции:</w:t>
      </w:r>
    </w:p>
    <w:p w:rsidR="0077060A" w:rsidRPr="00792AE9" w:rsidRDefault="0077060A" w:rsidP="0077060A">
      <w:pPr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«1. Количество участников Программы и членов их семей, прибывших в Республику Карелия и зарегистрированных Министерством внутренних дел по Республике Карелия. </w:t>
      </w:r>
    </w:p>
    <w:p w:rsidR="0077060A" w:rsidRPr="00792AE9" w:rsidRDefault="0077060A" w:rsidP="0077060A">
      <w:pPr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2. Доля согласованных Министерством социальной защиты, труда и занятости Республики Карелия заявлений соотечественников об участии в Программе в общем количестве рассмотренных заявлений.</w:t>
      </w:r>
    </w:p>
    <w:p w:rsidR="0077060A" w:rsidRPr="00792AE9" w:rsidRDefault="0077060A" w:rsidP="0077060A">
      <w:pPr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3. Доля расходов консолидированного бюджета Республики Карелия на  предоставление дополнительных гарантий и мер социальной поддержки переселившимся соотечественникам в общем размере расходов консолидированного бюджета Республики Карелия на реализацию Программы.</w:t>
      </w:r>
    </w:p>
    <w:p w:rsidR="0077060A" w:rsidRPr="00792AE9" w:rsidRDefault="0077060A" w:rsidP="0077060A">
      <w:pPr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4. Доля участников Программы, имеющих высшее и среднее профессиональное образование, в общем количестве прибывших в Республику Карелия участников Программы.</w:t>
      </w:r>
    </w:p>
    <w:p w:rsidR="0077060A" w:rsidRPr="00792AE9" w:rsidRDefault="0077060A" w:rsidP="0077060A">
      <w:pPr>
        <w:pStyle w:val="12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5. Доля участников Программы и членов их семей, обучающихся в образовательных организациях высшего образования и профессиональных образовательных организациях Республики Карелия, в общем количестве прибывших в республику соотечественников»;</w:t>
      </w:r>
    </w:p>
    <w:p w:rsidR="0077060A" w:rsidRPr="00792AE9" w:rsidRDefault="0077060A" w:rsidP="007706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в графе второй позиции «Ожидаемые конечные результаты реализации Программы» пункт 4 признать утратившим силу;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3) в разделе III Программы: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абзацы первый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пятый изложить в следующей редакции:</w:t>
      </w:r>
    </w:p>
    <w:p w:rsidR="0077060A" w:rsidRDefault="0077060A" w:rsidP="0077060A">
      <w:pPr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«Целью Программы является стимулирование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Карелия.</w:t>
      </w:r>
    </w:p>
    <w:p w:rsidR="000541BF" w:rsidRDefault="000541BF" w:rsidP="0077060A">
      <w:pPr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>Задачами Программы являются:</w:t>
      </w:r>
    </w:p>
    <w:p w:rsidR="0077060A" w:rsidRPr="00792AE9" w:rsidRDefault="00314B2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="0077060A" w:rsidRPr="00792AE9">
        <w:rPr>
          <w:sz w:val="26"/>
          <w:szCs w:val="26"/>
        </w:rPr>
        <w:t>оздание правовых, организационных и информационных условий, способствующих добровольному переселению соотечественников, проживающих за рубежом, в Республику Кар</w:t>
      </w:r>
      <w:r w:rsidR="00BD22A2">
        <w:rPr>
          <w:sz w:val="26"/>
          <w:szCs w:val="26"/>
        </w:rPr>
        <w:t>елия для постоянного проживания;</w:t>
      </w:r>
    </w:p>
    <w:p w:rsidR="0077060A" w:rsidRPr="00792AE9" w:rsidRDefault="00314B27" w:rsidP="00C67E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</w:t>
      </w:r>
      <w:r w:rsidR="0077060A" w:rsidRPr="00792AE9">
        <w:rPr>
          <w:sz w:val="26"/>
          <w:szCs w:val="26"/>
        </w:rPr>
        <w:t>лучшение условий, способствующих  закреплению переселившихся соотече</w:t>
      </w:r>
      <w:r w:rsidR="00BD22A2">
        <w:rPr>
          <w:sz w:val="26"/>
          <w:szCs w:val="26"/>
        </w:rPr>
        <w:t>ственников в Республике Карелия;</w:t>
      </w:r>
      <w:r w:rsidR="0077060A" w:rsidRPr="00792AE9">
        <w:rPr>
          <w:sz w:val="26"/>
          <w:szCs w:val="26"/>
        </w:rPr>
        <w:t xml:space="preserve"> </w:t>
      </w:r>
    </w:p>
    <w:p w:rsidR="0077060A" w:rsidRPr="00792AE9" w:rsidRDefault="00314B27" w:rsidP="0077060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у</w:t>
      </w:r>
      <w:r w:rsidR="0077060A" w:rsidRPr="00792AE9">
        <w:rPr>
          <w:sz w:val="26"/>
          <w:szCs w:val="26"/>
        </w:rPr>
        <w:t>величение квалифицированного кадровог</w:t>
      </w:r>
      <w:r w:rsidR="00BD22A2">
        <w:rPr>
          <w:sz w:val="26"/>
          <w:szCs w:val="26"/>
        </w:rPr>
        <w:t>о потенциала Республики Карелия</w:t>
      </w:r>
      <w:r w:rsidR="00C67E6A">
        <w:rPr>
          <w:sz w:val="26"/>
          <w:szCs w:val="26"/>
        </w:rPr>
        <w:t>.</w:t>
      </w:r>
      <w:r w:rsidR="0077060A" w:rsidRPr="00792AE9">
        <w:rPr>
          <w:sz w:val="26"/>
          <w:szCs w:val="26"/>
        </w:rPr>
        <w:t>»;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92AE9">
        <w:rPr>
          <w:sz w:val="26"/>
          <w:szCs w:val="26"/>
        </w:rPr>
        <w:t>абзац  одиннадцатый признать утратившим силу</w:t>
      </w:r>
      <w:r w:rsidR="00314B27">
        <w:rPr>
          <w:sz w:val="26"/>
          <w:szCs w:val="26"/>
        </w:rPr>
        <w:t>;</w:t>
      </w:r>
      <w:r w:rsidRPr="00792AE9">
        <w:rPr>
          <w:sz w:val="26"/>
          <w:szCs w:val="26"/>
        </w:rPr>
        <w:t xml:space="preserve"> </w:t>
      </w:r>
    </w:p>
    <w:p w:rsidR="0077060A" w:rsidRPr="00792AE9" w:rsidRDefault="0077060A" w:rsidP="00770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AE9">
        <w:rPr>
          <w:rFonts w:ascii="Times New Roman" w:hAnsi="Times New Roman" w:cs="Times New Roman"/>
          <w:sz w:val="26"/>
          <w:szCs w:val="26"/>
        </w:rPr>
        <w:t xml:space="preserve">4) разделы </w:t>
      </w:r>
      <w:r w:rsidRPr="00792AE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92AE9">
        <w:rPr>
          <w:rFonts w:ascii="Times New Roman" w:hAnsi="Times New Roman" w:cs="Times New Roman"/>
          <w:sz w:val="26"/>
          <w:szCs w:val="26"/>
        </w:rPr>
        <w:t xml:space="preserve"> </w:t>
      </w:r>
      <w:r w:rsidR="0048014D" w:rsidRPr="00792AE9">
        <w:rPr>
          <w:rFonts w:ascii="Times New Roman" w:hAnsi="Times New Roman" w:cs="Times New Roman"/>
          <w:sz w:val="26"/>
          <w:szCs w:val="26"/>
        </w:rPr>
        <w:t>–</w:t>
      </w:r>
      <w:r w:rsidRPr="00792AE9">
        <w:rPr>
          <w:rFonts w:ascii="Times New Roman" w:hAnsi="Times New Roman" w:cs="Times New Roman"/>
          <w:sz w:val="26"/>
          <w:szCs w:val="26"/>
        </w:rPr>
        <w:t xml:space="preserve"> </w:t>
      </w:r>
      <w:r w:rsidRPr="00792AE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92AE9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«IV. Основные мероприятия по реализации Программы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Программой предусмотрена реализация комплекса мероприятий, направленных на привлечение на территорию Республики Карелия соотечественников, проживающих за рубежом, содействие их жилищному обустройству и трудоустройству, обеспечение их социальной, культурной адаптации на территории региона, с целью содействия социально-экономическому и демографическому развитию Республики Карелия.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К числу данных мероприятий относятся следующие: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1. Разработка нормативных правовых актов, обеспечивающих реализацию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Перечень нормативных правовых актов, принимаемых в целях реализации Программы, представлен в приложении № 3.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2. Информационное обеспечение реализации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Данный блок мероприятий будет реализован в целях популяризации информации об условиях участия в Программе среди соотечественников, проживающих как за рубежом, так и на территории Республики Карелия на законных основаниях, мониторинга состава участников Программы, хода их переселения и обустройства с использованием программного средства по учету соотечественников, а также информационного сопровождения участников Программы и членов их семей в процессе социальной интеграции и трудовой адаптации на территории Республики Карелия.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Для информирования соотечественников, проживающих за рубежом, будет налажено взаимодействие с дипломатическими представительствами, консульскими учреждениями Российской Федерации и представительствами Министерства внутренних дел Российской Федерации  за рубежом в части обновления информационного пакета о возможностях приема, трудоустройства и условиях проживания в Республике Карелия, доведения перечня образовательных организаций в Республике Карелия до дипломатических представительств, консульских учреждений Российской Федерации и представительств Министерства внутренних дел Российской Федерации  за рубежом. Кроме этого, будут организованы презентации Программы в режиме видеоконференции с использованием программного обеспечения Skype, в ходе которых потенциальные участники Программы смогут обсудить вопросы участия в Программе с ее основными исполнителями на территории Республики Карелия.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Информирование потенциальных участников Программы будет осуществляться посредством освещения вопросов добровольного переселения в Республику Карелия соотечественников, проживающих за рубежом, в средствах массовой информации, размещения информации в информационно-телекоммуникационной сети </w:t>
      </w:r>
      <w:r w:rsidR="00F93BEF">
        <w:rPr>
          <w:sz w:val="26"/>
          <w:szCs w:val="26"/>
        </w:rPr>
        <w:t>«</w:t>
      </w:r>
      <w:r w:rsidRPr="00792AE9">
        <w:rPr>
          <w:sz w:val="26"/>
          <w:szCs w:val="26"/>
        </w:rPr>
        <w:t>Интернет</w:t>
      </w:r>
      <w:r w:rsidR="00F93BEF">
        <w:rPr>
          <w:sz w:val="26"/>
          <w:szCs w:val="26"/>
        </w:rPr>
        <w:t>»</w:t>
      </w:r>
      <w:r w:rsidRPr="00792AE9">
        <w:rPr>
          <w:sz w:val="26"/>
          <w:szCs w:val="26"/>
        </w:rPr>
        <w:t xml:space="preserve">, </w:t>
      </w:r>
      <w:r w:rsidRPr="00792AE9">
        <w:rPr>
          <w:sz w:val="26"/>
          <w:szCs w:val="26"/>
        </w:rPr>
        <w:lastRenderedPageBreak/>
        <w:t>в том числе в автоматизированной информационной системе «Соотечественники» (далее – АИС «Соотечественники»).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Кроме того, будет осуществляться информационное сопровождение участников Программы и членов их семей на каждом этапе переселения, а также мониторинг состава участников Программы, хода их переселения и обустройства с использованием программного средства по учету соотечественников.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3. Содействие социальному обустройству участников Программы и членов их семей.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Участники Программы и члены их семей имеют право на получение социальных услуг в соответствии с законодательством Российской Федерации (в сфере образования, здравоохранения, социальной защиты населения).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Участники Программы и члены их семей в период до получения разрешения на временное проживание в Республике Карелия будут обеспечены в соответствии с законодательством Российской Федерации безотлагательной и бесплатной медицинской помощью в экстренной форме (</w:t>
      </w:r>
      <w:r w:rsidR="00915C2D">
        <w:rPr>
          <w:sz w:val="26"/>
          <w:szCs w:val="26"/>
        </w:rPr>
        <w:t xml:space="preserve">пункт 2 статьи 11 </w:t>
      </w:r>
      <w:r w:rsidRPr="00792AE9">
        <w:rPr>
          <w:sz w:val="26"/>
          <w:szCs w:val="26"/>
        </w:rPr>
        <w:t xml:space="preserve">Федерального закона </w:t>
      </w:r>
      <w:r w:rsidR="00915C2D">
        <w:rPr>
          <w:sz w:val="26"/>
          <w:szCs w:val="26"/>
        </w:rPr>
        <w:br/>
      </w:r>
      <w:r w:rsidRPr="00792AE9">
        <w:rPr>
          <w:sz w:val="26"/>
          <w:szCs w:val="26"/>
        </w:rPr>
        <w:t>от 21 ноября 2011 года № 323-ФЗ «Об основах охраны здоровья граждан в Российской Федерации»).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Участники Программы и члены их семей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</w:t>
      </w:r>
      <w:r w:rsidR="00F93BEF">
        <w:rPr>
          <w:sz w:val="26"/>
          <w:szCs w:val="26"/>
        </w:rPr>
        <w:t>на профессиональное обучение</w:t>
      </w:r>
      <w:r w:rsidRPr="00792AE9">
        <w:rPr>
          <w:sz w:val="26"/>
          <w:szCs w:val="26"/>
        </w:rPr>
        <w:t xml:space="preserve">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(пункт 2, пункт 4 статьи 78 Федерального закона от 29 декабря 2012 года </w:t>
      </w:r>
      <w:r w:rsidR="00BD2C09">
        <w:rPr>
          <w:sz w:val="26"/>
          <w:szCs w:val="26"/>
        </w:rPr>
        <w:br/>
      </w:r>
      <w:r w:rsidRPr="00792AE9">
        <w:rPr>
          <w:sz w:val="26"/>
          <w:szCs w:val="26"/>
        </w:rPr>
        <w:t>№ 273-ФЗ «Об образовании в Российской Федерации»).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Кроме этого, будут организованы мероприятия, направленные на стимулирование культурной адаптации участников Программы и членов их семей </w:t>
      </w:r>
      <w:r w:rsidR="00F93BEF" w:rsidRPr="00792AE9">
        <w:rPr>
          <w:sz w:val="26"/>
          <w:szCs w:val="26"/>
        </w:rPr>
        <w:t xml:space="preserve">и интеграции </w:t>
      </w:r>
      <w:r w:rsidRPr="00792AE9">
        <w:rPr>
          <w:sz w:val="26"/>
          <w:szCs w:val="26"/>
        </w:rPr>
        <w:t>в общество Республики Карелия.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С целью стимулирования привлечения в республику квалифицированных медицинских кадров в качестве дополнительной меры социальной поддержки </w:t>
      </w:r>
      <w:r w:rsidR="00F93BEF" w:rsidRPr="00792AE9">
        <w:rPr>
          <w:sz w:val="26"/>
          <w:szCs w:val="26"/>
        </w:rPr>
        <w:t xml:space="preserve">Программой </w:t>
      </w:r>
      <w:r w:rsidRPr="00792AE9">
        <w:rPr>
          <w:sz w:val="26"/>
          <w:szCs w:val="26"/>
        </w:rPr>
        <w:t>предусмотрена единовременная выплата медицинским работникам, осуществляющим трудовую деятельность в государственных учреждениях здравоохранения, расположенных в муниципальных районах в Республике Карелия, являющимся участниками Программы и (или) членами их семей.</w:t>
      </w:r>
    </w:p>
    <w:p w:rsidR="0077060A" w:rsidRPr="00792AE9" w:rsidRDefault="00F93BEF" w:rsidP="00770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060A" w:rsidRPr="00792AE9">
        <w:rPr>
          <w:rFonts w:ascii="Times New Roman" w:hAnsi="Times New Roman" w:cs="Times New Roman"/>
          <w:sz w:val="26"/>
          <w:szCs w:val="26"/>
        </w:rPr>
        <w:t>редусматривается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также</w:t>
      </w:r>
      <w:r w:rsidR="0077060A" w:rsidRPr="00792AE9">
        <w:rPr>
          <w:rFonts w:ascii="Times New Roman" w:hAnsi="Times New Roman" w:cs="Times New Roman"/>
          <w:sz w:val="26"/>
          <w:szCs w:val="26"/>
        </w:rPr>
        <w:t xml:space="preserve"> возможность участия в Программе соотечественников, заключивших договоры о целевом обучении с государственными учреждениями здравоохранения Республики Карелия, принятых на обучение на целевые места по конкурсу в рамках квоты целевого приема в федеральное государственное бюджетное образовательное учреждение высшего образования «Петрозаводский государственный университет» (далее </w:t>
      </w:r>
      <w:r w:rsidR="0048014D" w:rsidRPr="00792AE9">
        <w:rPr>
          <w:rFonts w:ascii="Times New Roman" w:hAnsi="Times New Roman" w:cs="Times New Roman"/>
          <w:sz w:val="26"/>
          <w:szCs w:val="26"/>
        </w:rPr>
        <w:t>–</w:t>
      </w:r>
      <w:r w:rsidR="0077060A" w:rsidRPr="00792AE9">
        <w:rPr>
          <w:rFonts w:ascii="Times New Roman" w:hAnsi="Times New Roman" w:cs="Times New Roman"/>
          <w:sz w:val="26"/>
          <w:szCs w:val="26"/>
        </w:rPr>
        <w:t xml:space="preserve"> ФГБОУ ВО «Петрозаводский государственный университет»)</w:t>
      </w:r>
      <w:r>
        <w:rPr>
          <w:rFonts w:ascii="Times New Roman" w:hAnsi="Times New Roman" w:cs="Times New Roman"/>
          <w:sz w:val="26"/>
          <w:szCs w:val="26"/>
        </w:rPr>
        <w:t>,</w:t>
      </w:r>
      <w:r w:rsidR="0077060A" w:rsidRPr="00792AE9">
        <w:rPr>
          <w:rFonts w:ascii="Times New Roman" w:hAnsi="Times New Roman" w:cs="Times New Roman"/>
          <w:sz w:val="26"/>
          <w:szCs w:val="26"/>
        </w:rPr>
        <w:t xml:space="preserve"> по профессиональной образовательной программе высшего образования по направлениям подготовки «Лечебное дело» и «Педиатрия», а также обучающихся по указанным направлениям подготовки и программам ординатуры, принятых на обучение не на условиях целевого приема и заключивших договоры о целевом обучении с государственными учреждениями здравоохранения Республики Карелия.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>Для участников Программы и (или) членов их семей, заключивших договоры о целевом обучении с государственными учреждениями здравоохранения Республики Карелия, Программой предусмотрены дополнительные меры социальной поддержки в виде: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компенсации расходов на оплату найма жилого помещения и  коммунальных услуг в общежитиях, входящих в жилищный фонд организаций, осуществляющих образовательную деятельность (далее </w:t>
      </w:r>
      <w:r w:rsidR="00F93BEF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общежития);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выплаты ежегодной стипендии. 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Дополнительная мера социальной поддержки в виде компенсации расходов на </w:t>
      </w:r>
      <w:r w:rsidR="00F93BEF">
        <w:rPr>
          <w:sz w:val="26"/>
          <w:szCs w:val="26"/>
        </w:rPr>
        <w:t>о</w:t>
      </w:r>
      <w:r w:rsidRPr="00792AE9">
        <w:rPr>
          <w:sz w:val="26"/>
          <w:szCs w:val="26"/>
        </w:rPr>
        <w:t xml:space="preserve">плату </w:t>
      </w:r>
      <w:r w:rsidR="00F93BEF">
        <w:rPr>
          <w:sz w:val="26"/>
          <w:szCs w:val="26"/>
        </w:rPr>
        <w:t>найма жилого помещения</w:t>
      </w:r>
      <w:r w:rsidRPr="00792AE9">
        <w:rPr>
          <w:sz w:val="26"/>
          <w:szCs w:val="26"/>
        </w:rPr>
        <w:t xml:space="preserve"> и </w:t>
      </w:r>
      <w:r w:rsidR="00F93BEF">
        <w:rPr>
          <w:sz w:val="26"/>
          <w:szCs w:val="26"/>
        </w:rPr>
        <w:t>коммунальных услуг</w:t>
      </w:r>
      <w:r w:rsidRPr="00792AE9">
        <w:rPr>
          <w:sz w:val="26"/>
          <w:szCs w:val="26"/>
        </w:rPr>
        <w:t xml:space="preserve"> в общежитиях предоставляется участникам Программы и (или) членам их семей, обучающимся в образовательных организациях высшего образования и профессиональных образовательных организациях Республики Карелия.</w:t>
      </w:r>
    </w:p>
    <w:p w:rsidR="0077060A" w:rsidRPr="00792AE9" w:rsidRDefault="0077060A" w:rsidP="001D1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Участникам Программы и членам их семей, прибывшим в Республику Карелия </w:t>
      </w:r>
      <w:r w:rsidR="007168D5">
        <w:rPr>
          <w:sz w:val="26"/>
          <w:szCs w:val="26"/>
        </w:rPr>
        <w:br/>
      </w:r>
      <w:r w:rsidRPr="00792AE9">
        <w:rPr>
          <w:sz w:val="26"/>
          <w:szCs w:val="26"/>
        </w:rPr>
        <w:t>из-за рубежа, а также лицам, получившим временное</w:t>
      </w:r>
      <w:r w:rsidR="00F93BEF">
        <w:rPr>
          <w:sz w:val="26"/>
          <w:szCs w:val="26"/>
        </w:rPr>
        <w:t xml:space="preserve"> убежище в Российской Федерации</w:t>
      </w:r>
      <w:r w:rsidRPr="00792AE9">
        <w:rPr>
          <w:sz w:val="26"/>
          <w:szCs w:val="26"/>
        </w:rPr>
        <w:t xml:space="preserve"> и ставшим участниками Программы, предоставляется компенсация расходов на прохождение медицинского освидетельствования, предусмотренного для получения иностранными гражданами разрешения на временное проживание или вида на жительство в Российской Федерации.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4. Оказание содействия в трудоустройстве участников Программы и членов их семей.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Планируется осуществление ряда мероприятий по предоставлению информации соотечественникам, проживающим за рубежом, о ситуации на рынке труда Республики Карелия, наличии вакантных рабочих мест, об уровне заработной платы и по иным вопросам, </w:t>
      </w:r>
      <w:r w:rsidR="00F93BEF">
        <w:rPr>
          <w:sz w:val="26"/>
          <w:szCs w:val="26"/>
        </w:rPr>
        <w:t>касающимся</w:t>
      </w:r>
      <w:r w:rsidRPr="00792AE9">
        <w:rPr>
          <w:sz w:val="26"/>
          <w:szCs w:val="26"/>
        </w:rPr>
        <w:t xml:space="preserve"> принятия решения о переселении на территорию Республики Карелия, мероприятий по содействию в поиске подходящей работы, организации профессиональной ориентации граждан в целях выбора сферы деятельности (профессии), трудоустройства, профессионального обучения участников Программы, организации проведения оплачиваемых общественных работ, ярмарок вакансий. Данная информация будет размещена на официальном сайте уполномоченного органа, иных</w:t>
      </w:r>
      <w:r w:rsidR="00F93BEF">
        <w:rPr>
          <w:sz w:val="26"/>
          <w:szCs w:val="26"/>
        </w:rPr>
        <w:t xml:space="preserve"> органов исполнительной власти р</w:t>
      </w:r>
      <w:r w:rsidRPr="00792AE9">
        <w:rPr>
          <w:sz w:val="26"/>
          <w:szCs w:val="26"/>
        </w:rPr>
        <w:t xml:space="preserve">еспублики. 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Участники Программы и члены их семей, являющиеся субъектами малого и среднего предпринимательства, могут получить организационно-консультационную, информационную, финансовую поддержку в рамках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5. Оказание содействия в жилищном обустройстве.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Для решения вопросов жилищного обустройства (улучшения жилищных условий) предусматривается</w:t>
      </w:r>
      <w:r w:rsidR="00F93BEF">
        <w:rPr>
          <w:sz w:val="26"/>
          <w:szCs w:val="26"/>
        </w:rPr>
        <w:t>, что участники Программы и члены</w:t>
      </w:r>
      <w:r w:rsidRPr="00792AE9">
        <w:rPr>
          <w:sz w:val="26"/>
          <w:szCs w:val="26"/>
        </w:rPr>
        <w:t xml:space="preserve"> их семей после получения гражданства Российской Федерации </w:t>
      </w:r>
      <w:r w:rsidR="00F93BEF">
        <w:rPr>
          <w:sz w:val="26"/>
          <w:szCs w:val="26"/>
        </w:rPr>
        <w:t>будут вовлечены также в соответствующие федеральные и региональные</w:t>
      </w:r>
      <w:r w:rsidRPr="00792AE9">
        <w:rPr>
          <w:sz w:val="26"/>
          <w:szCs w:val="26"/>
        </w:rPr>
        <w:t xml:space="preserve"> ц</w:t>
      </w:r>
      <w:r w:rsidR="00F93BEF">
        <w:rPr>
          <w:sz w:val="26"/>
          <w:szCs w:val="26"/>
        </w:rPr>
        <w:t>елевые программы</w:t>
      </w:r>
      <w:r w:rsidRPr="00792AE9">
        <w:rPr>
          <w:sz w:val="26"/>
          <w:szCs w:val="26"/>
        </w:rPr>
        <w:t xml:space="preserve"> на условиях, установленных действующим законодательством.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В качестве дополнительной меры социальной поддержки участникам Программы и членам их семей могут быть предоставлены в целях краткосрочного проживания жилые помещения в Центре временного размещения в г. Петрозаводске (далее </w:t>
      </w:r>
      <w:r w:rsidR="008C126A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Центр временного размещения). 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>Участникам Программы и членам их семей, проживающим в Центре временного размещения, в жилых помещениях в общежитиях</w:t>
      </w:r>
      <w:r w:rsidR="00F93BEF">
        <w:rPr>
          <w:sz w:val="26"/>
          <w:szCs w:val="26"/>
        </w:rPr>
        <w:t>,</w:t>
      </w:r>
      <w:r w:rsidRPr="00792AE9">
        <w:rPr>
          <w:sz w:val="26"/>
          <w:szCs w:val="26"/>
        </w:rPr>
        <w:t xml:space="preserve">  </w:t>
      </w:r>
      <w:r w:rsidR="00F93BEF">
        <w:rPr>
          <w:sz w:val="26"/>
          <w:szCs w:val="26"/>
        </w:rPr>
        <w:t>компенсируются</w:t>
      </w:r>
      <w:r w:rsidRPr="00792AE9">
        <w:rPr>
          <w:sz w:val="26"/>
          <w:szCs w:val="26"/>
        </w:rPr>
        <w:t xml:space="preserve"> затрат</w:t>
      </w:r>
      <w:r w:rsidR="00F93BEF">
        <w:rPr>
          <w:sz w:val="26"/>
          <w:szCs w:val="26"/>
        </w:rPr>
        <w:t>ы</w:t>
      </w:r>
      <w:r w:rsidRPr="00792AE9">
        <w:rPr>
          <w:sz w:val="26"/>
          <w:szCs w:val="26"/>
        </w:rPr>
        <w:t xml:space="preserve"> на проживание  за период не более года.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Перечень мероприятий Программы представлен в приложении № 2 к Программе.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V. Объем финансовых ресурсов на реализацию Программы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center"/>
        <w:rPr>
          <w:strike/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1. Финансовое обеспечение основных мероприятий Программы осуществляется за счет средств бюджета Республики Карелия.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Участникам Программы и членам их семей предоставляется  набор услуг дошкольного, начального общего, основного общего, среднего общего образования, а также дополнительного профессионального образования, социального обслуживания, медицинской помощи в рамках программ государственных гарантий бесплатного оказания гражданам медицинской помощи, государственных услуг в области содействия занятости населения в соответствии с законодательством Российской Федерации.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Количество граждан, планируемых к переселению, рассчитано исходя из следующих нормативов: 80%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взрослые, из них 25%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лица пенсионного возраста; 20%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дети, из них 30% </w:t>
      </w:r>
      <w:r w:rsidR="0048014D" w:rsidRPr="00792AE9">
        <w:rPr>
          <w:sz w:val="26"/>
          <w:szCs w:val="26"/>
        </w:rPr>
        <w:t xml:space="preserve"> –</w:t>
      </w:r>
      <w:r w:rsidRPr="00792AE9">
        <w:rPr>
          <w:sz w:val="26"/>
          <w:szCs w:val="26"/>
        </w:rPr>
        <w:t xml:space="preserve"> дошкольники, 40%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ш</w:t>
      </w:r>
      <w:r w:rsidR="00F93BEF">
        <w:rPr>
          <w:sz w:val="26"/>
          <w:szCs w:val="26"/>
        </w:rPr>
        <w:t>кольники (таб.</w:t>
      </w:r>
      <w:r w:rsidR="00915C2D">
        <w:rPr>
          <w:sz w:val="26"/>
          <w:szCs w:val="26"/>
        </w:rPr>
        <w:t xml:space="preserve"> 5.1</w:t>
      </w:r>
      <w:r w:rsidR="00F93BEF">
        <w:rPr>
          <w:sz w:val="26"/>
          <w:szCs w:val="26"/>
        </w:rPr>
        <w:t>)</w:t>
      </w:r>
      <w:r w:rsidR="00915C2D">
        <w:rPr>
          <w:sz w:val="26"/>
          <w:szCs w:val="26"/>
        </w:rPr>
        <w:t>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92AE9">
        <w:rPr>
          <w:sz w:val="26"/>
          <w:szCs w:val="26"/>
        </w:rPr>
        <w:t>Таблица 5.1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Количество граждан,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планируемых к переселению в Республику Карелия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992"/>
        <w:gridCol w:w="992"/>
        <w:gridCol w:w="993"/>
        <w:gridCol w:w="992"/>
        <w:gridCol w:w="992"/>
        <w:gridCol w:w="996"/>
      </w:tblGrid>
      <w:tr w:rsidR="0077060A" w:rsidRPr="00792AE9" w:rsidTr="00792AE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F93BEF" w:rsidP="00F93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2018 год</w:t>
            </w:r>
          </w:p>
        </w:tc>
      </w:tr>
      <w:tr w:rsidR="0077060A" w:rsidRPr="00792AE9" w:rsidTr="00792AE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Общее количество, человек</w:t>
            </w:r>
            <w:r w:rsidR="00F93BEF">
              <w:rPr>
                <w:sz w:val="26"/>
                <w:szCs w:val="26"/>
              </w:rPr>
              <w:t xml:space="preserve">, </w:t>
            </w:r>
            <w:r w:rsidR="00F93BEF" w:rsidRPr="00792AE9">
              <w:rPr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</w:tr>
      <w:tr w:rsidR="0077060A" w:rsidRPr="00792AE9" w:rsidTr="00792AE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180</w:t>
            </w:r>
          </w:p>
        </w:tc>
      </w:tr>
      <w:tr w:rsidR="0077060A" w:rsidRPr="00792AE9" w:rsidTr="00792AE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</w:tr>
      <w:tr w:rsidR="0077060A" w:rsidRPr="00792AE9" w:rsidTr="00792AE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</w:t>
            </w:r>
          </w:p>
        </w:tc>
      </w:tr>
    </w:tbl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2. Финансовое обеспечение мероприятий по предоставлению дополнительных мер социальной поддержки участникам Программы и членам их семей, а также расходов на информационное обеспечение реализации Программы осуществляется за счет средств бюджета Республики Карелия.</w:t>
      </w:r>
    </w:p>
    <w:p w:rsidR="0077060A" w:rsidRDefault="0077060A" w:rsidP="001D1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Прогнозируемый объем финансового обеспечения Программы из бюджета Рес</w:t>
      </w:r>
      <w:r w:rsidR="00F93BEF">
        <w:rPr>
          <w:sz w:val="26"/>
          <w:szCs w:val="26"/>
        </w:rPr>
        <w:t>публики Карелия в целом составляет</w:t>
      </w:r>
      <w:r w:rsidRPr="00792AE9">
        <w:rPr>
          <w:sz w:val="26"/>
          <w:szCs w:val="26"/>
        </w:rPr>
        <w:t xml:space="preserve"> 24</w:t>
      </w:r>
      <w:r w:rsidR="00F93BEF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 xml:space="preserve">458,63 тыс. рублей, в том числе </w:t>
      </w:r>
      <w:r w:rsidR="00F93BEF">
        <w:rPr>
          <w:sz w:val="26"/>
          <w:szCs w:val="26"/>
        </w:rPr>
        <w:t>в</w:t>
      </w:r>
      <w:r w:rsidRPr="00792AE9">
        <w:rPr>
          <w:sz w:val="26"/>
          <w:szCs w:val="26"/>
        </w:rPr>
        <w:t xml:space="preserve"> 2013 год</w:t>
      </w:r>
      <w:r w:rsidR="00F93BEF">
        <w:rPr>
          <w:sz w:val="26"/>
          <w:szCs w:val="26"/>
        </w:rPr>
        <w:t>у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2727,76 тыс. рублей,  </w:t>
      </w:r>
      <w:r w:rsidR="00F93BEF">
        <w:rPr>
          <w:sz w:val="26"/>
          <w:szCs w:val="26"/>
        </w:rPr>
        <w:t>в</w:t>
      </w:r>
      <w:r w:rsidRPr="00792AE9">
        <w:rPr>
          <w:sz w:val="26"/>
          <w:szCs w:val="26"/>
        </w:rPr>
        <w:t xml:space="preserve"> 2014 год</w:t>
      </w:r>
      <w:r w:rsidR="00F93BEF">
        <w:rPr>
          <w:sz w:val="26"/>
          <w:szCs w:val="26"/>
        </w:rPr>
        <w:t>у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5666,2 тыс. рублей, </w:t>
      </w:r>
      <w:r w:rsidR="00F93BEF">
        <w:rPr>
          <w:sz w:val="26"/>
          <w:szCs w:val="26"/>
        </w:rPr>
        <w:t xml:space="preserve">в </w:t>
      </w:r>
      <w:r w:rsidRPr="00792AE9">
        <w:rPr>
          <w:sz w:val="26"/>
          <w:szCs w:val="26"/>
        </w:rPr>
        <w:t>2015 год</w:t>
      </w:r>
      <w:r w:rsidR="00F93BEF">
        <w:rPr>
          <w:sz w:val="26"/>
          <w:szCs w:val="26"/>
        </w:rPr>
        <w:t>у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</w:t>
      </w:r>
      <w:r w:rsidR="000541BF">
        <w:rPr>
          <w:sz w:val="26"/>
          <w:szCs w:val="26"/>
        </w:rPr>
        <w:br/>
      </w:r>
      <w:r w:rsidRPr="00792AE9">
        <w:rPr>
          <w:sz w:val="26"/>
          <w:szCs w:val="26"/>
        </w:rPr>
        <w:t xml:space="preserve">4131,5 тыс. рублей, </w:t>
      </w:r>
      <w:r w:rsidR="00F93BEF">
        <w:rPr>
          <w:sz w:val="26"/>
          <w:szCs w:val="26"/>
        </w:rPr>
        <w:t>в</w:t>
      </w:r>
      <w:r w:rsidRPr="00792AE9">
        <w:rPr>
          <w:sz w:val="26"/>
          <w:szCs w:val="26"/>
        </w:rPr>
        <w:t xml:space="preserve"> 2016 год</w:t>
      </w:r>
      <w:r w:rsidR="00F93BEF">
        <w:rPr>
          <w:sz w:val="26"/>
          <w:szCs w:val="26"/>
        </w:rPr>
        <w:t>у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3935,89 тыс. рублей, </w:t>
      </w:r>
      <w:r w:rsidR="00F93BEF">
        <w:rPr>
          <w:sz w:val="26"/>
          <w:szCs w:val="26"/>
        </w:rPr>
        <w:t>в</w:t>
      </w:r>
      <w:r w:rsidRPr="00792AE9">
        <w:rPr>
          <w:sz w:val="26"/>
          <w:szCs w:val="26"/>
        </w:rPr>
        <w:t xml:space="preserve"> 2017 год</w:t>
      </w:r>
      <w:r w:rsidR="00F93BEF">
        <w:rPr>
          <w:sz w:val="26"/>
          <w:szCs w:val="26"/>
        </w:rPr>
        <w:t>у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</w:t>
      </w:r>
      <w:r w:rsidR="001D3ED0">
        <w:rPr>
          <w:sz w:val="26"/>
          <w:szCs w:val="26"/>
        </w:rPr>
        <w:br/>
      </w:r>
      <w:r w:rsidRPr="00792AE9">
        <w:rPr>
          <w:sz w:val="26"/>
          <w:szCs w:val="26"/>
        </w:rPr>
        <w:t xml:space="preserve">3977,1 тыс. рублей,  </w:t>
      </w:r>
      <w:r w:rsidR="00F93BEF">
        <w:rPr>
          <w:sz w:val="26"/>
          <w:szCs w:val="26"/>
        </w:rPr>
        <w:t>в</w:t>
      </w:r>
      <w:r w:rsidRPr="00792AE9">
        <w:rPr>
          <w:sz w:val="26"/>
          <w:szCs w:val="26"/>
        </w:rPr>
        <w:t xml:space="preserve"> 2018 год</w:t>
      </w:r>
      <w:r w:rsidR="00F93BEF">
        <w:rPr>
          <w:sz w:val="26"/>
          <w:szCs w:val="26"/>
        </w:rPr>
        <w:t>у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4020,18 тыс. рублей.</w:t>
      </w:r>
    </w:p>
    <w:p w:rsidR="00F93BEF" w:rsidRDefault="00F93BEF" w:rsidP="001D1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3BEF" w:rsidRDefault="00F93BEF" w:rsidP="001D1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3BEF" w:rsidRDefault="00F93BEF" w:rsidP="001D1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>Предоставление дополнительных мер социальной поддержки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участникам Программы и членам их семей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Default="00F93BEF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Программой предусмотрены</w:t>
      </w:r>
      <w:r w:rsidR="0077060A" w:rsidRPr="00792AE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дополнительные</w:t>
      </w:r>
      <w:r w:rsidR="0077060A" w:rsidRPr="00792AE9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="00BD22A2">
        <w:rPr>
          <w:sz w:val="26"/>
          <w:szCs w:val="26"/>
        </w:rPr>
        <w:t xml:space="preserve"> социальной поддержки участников</w:t>
      </w:r>
      <w:r w:rsidR="0077060A" w:rsidRPr="00792AE9">
        <w:rPr>
          <w:sz w:val="26"/>
          <w:szCs w:val="26"/>
        </w:rPr>
        <w:t xml:space="preserve"> Программы и член</w:t>
      </w:r>
      <w:r>
        <w:rPr>
          <w:sz w:val="26"/>
          <w:szCs w:val="26"/>
        </w:rPr>
        <w:t>ов их семей: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1. Предоставление единовременной выплаты медицинским работникам, осуществляющим трудовую деятельность в государственных учреждениях здравоохранения, расположенных в муниципальных районах в Республике Карелия, являющимся участниками Программы (с 2015 года </w:t>
      </w:r>
      <w:r w:rsidR="00F93BEF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 xml:space="preserve">и (или) членами их семей) </w:t>
      </w:r>
      <w:r w:rsidR="00F93BEF">
        <w:rPr>
          <w:sz w:val="26"/>
          <w:szCs w:val="26"/>
        </w:rPr>
        <w:br/>
      </w:r>
      <w:r w:rsidRPr="00792AE9">
        <w:rPr>
          <w:sz w:val="26"/>
          <w:szCs w:val="26"/>
        </w:rPr>
        <w:t xml:space="preserve">(далее </w:t>
      </w:r>
      <w:r w:rsidR="00792AE9">
        <w:rPr>
          <w:sz w:val="26"/>
          <w:szCs w:val="26"/>
        </w:rPr>
        <w:t>–</w:t>
      </w:r>
      <w:r w:rsidR="00BD22A2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единовременная выплата медицинским работникам).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Единовременная выплата медицинским работникам предоставляется по истечении одного года работы в государственных учреждениях здравоохранения, расположенных в муниципальных районах в Республике Карелия.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Расчет затрат: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а) единовременная выплата участникам Программы (с 2015 года </w:t>
      </w:r>
      <w:r w:rsidR="00F93BEF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и (или) членам их семей), имеющим высшее медицинское образование:</w:t>
      </w:r>
    </w:p>
    <w:p w:rsidR="0077060A" w:rsidRDefault="00F93BEF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2013</w:t>
      </w:r>
      <w:r w:rsidR="0077060A" w:rsidRPr="00792AE9">
        <w:rPr>
          <w:sz w:val="26"/>
          <w:szCs w:val="26"/>
        </w:rPr>
        <w:t>, 2015 год:</w:t>
      </w:r>
    </w:p>
    <w:p w:rsidR="0077060A" w:rsidRPr="00792AE9" w:rsidRDefault="0077060A" w:rsidP="00792AE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50,0 x 10 = 500,0 тыс. рублей,</w:t>
      </w:r>
    </w:p>
    <w:p w:rsidR="00792AE9" w:rsidRPr="00792AE9" w:rsidRDefault="0077060A" w:rsidP="007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50,0 тыс. рублей </w:t>
      </w:r>
      <w:r w:rsid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единовременной выплаты;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10 </w:t>
      </w:r>
      <w:r w:rsid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прогнозируемое количество участников Программы (с 2015 года </w:t>
      </w:r>
      <w:r w:rsidR="00F93BEF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и (или) членов их семей), имеющих высшее медицинское образование;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на 2014 год:</w:t>
      </w:r>
    </w:p>
    <w:p w:rsidR="0077060A" w:rsidRPr="00792AE9" w:rsidRDefault="0077060A" w:rsidP="00792AE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50,0 x 22 = 1100,0 тыс. рублей,</w:t>
      </w:r>
    </w:p>
    <w:p w:rsidR="00792AE9" w:rsidRPr="00792AE9" w:rsidRDefault="0077060A" w:rsidP="007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50,0 тыс.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единовременной выплаты;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22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прогнозируемое количество участников Программы, имеющих высшее медицинское образование;</w:t>
      </w:r>
    </w:p>
    <w:p w:rsidR="0077060A" w:rsidRDefault="00792AE9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2016 – </w:t>
      </w:r>
      <w:r w:rsidR="0077060A" w:rsidRPr="00792AE9">
        <w:rPr>
          <w:sz w:val="26"/>
          <w:szCs w:val="26"/>
        </w:rPr>
        <w:t>2018 годы:</w:t>
      </w:r>
    </w:p>
    <w:p w:rsidR="0077060A" w:rsidRPr="00792AE9" w:rsidRDefault="0077060A" w:rsidP="00792AE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20,0 x 15 = 300,0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20,0 тыс.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единовременной выплаты;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15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прогнозируемое количество участников Программы (с 2015 года </w:t>
      </w:r>
      <w:r w:rsidR="00F93BEF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и (или) членов их семей), имеющих высшее медицинское образование;</w:t>
      </w:r>
    </w:p>
    <w:p w:rsidR="00BD22A2" w:rsidRPr="00792AE9" w:rsidRDefault="00BD22A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б) единовременная выплата участникам Программы (с 2015 года </w:t>
      </w:r>
      <w:r w:rsidR="00F93BEF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и (или) членам их семей), имеющим среднее медицинское образование:</w:t>
      </w:r>
    </w:p>
    <w:p w:rsidR="0077060A" w:rsidRDefault="00F93BEF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2013</w:t>
      </w:r>
      <w:r w:rsidR="0077060A" w:rsidRPr="00792AE9">
        <w:rPr>
          <w:sz w:val="26"/>
          <w:szCs w:val="26"/>
        </w:rPr>
        <w:t>, 2015 год:</w:t>
      </w:r>
    </w:p>
    <w:p w:rsidR="0077060A" w:rsidRDefault="0077060A" w:rsidP="00792AE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30,0 x 10 = 300,0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30,0 тыс.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единовременной выплаты;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10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прогнозируемое количество участников Программы (с 2015 года</w:t>
      </w:r>
      <w:r w:rsidR="00F93BEF">
        <w:rPr>
          <w:sz w:val="26"/>
          <w:szCs w:val="26"/>
        </w:rPr>
        <w:t xml:space="preserve"> –</w:t>
      </w:r>
      <w:r w:rsidRPr="00792AE9">
        <w:rPr>
          <w:sz w:val="26"/>
          <w:szCs w:val="26"/>
        </w:rPr>
        <w:t xml:space="preserve"> и (или) членам их семей), имеющих среднее медицинское образование;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на 2014 год:</w:t>
      </w:r>
    </w:p>
    <w:p w:rsidR="0077060A" w:rsidRPr="00792AE9" w:rsidRDefault="0077060A" w:rsidP="00792AE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30,0 x 22 = 660,0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30,0 тыс.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единовременной выплаты;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 xml:space="preserve">22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прогнозируемое количество участников Программы, имеющих среднее медицинское образование;</w:t>
      </w:r>
      <w:r w:rsidR="008C126A">
        <w:rPr>
          <w:sz w:val="26"/>
          <w:szCs w:val="26"/>
        </w:rPr>
        <w:t xml:space="preserve"> 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на 2016 год:</w:t>
      </w:r>
    </w:p>
    <w:p w:rsidR="008C126A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10,0 x 20 = 200,0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10,0 тыс.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единовременной выплаты;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20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прогнозируемое количество участников Программы (с 2015 года </w:t>
      </w:r>
      <w:r w:rsidR="00F93BEF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и (или) членов их семей), имеющих среднее медицинское образование;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на 2017</w:t>
      </w:r>
      <w:r w:rsidR="0048014D" w:rsidRPr="00792AE9">
        <w:rPr>
          <w:sz w:val="26"/>
          <w:szCs w:val="26"/>
        </w:rPr>
        <w:t xml:space="preserve"> – </w:t>
      </w:r>
      <w:r w:rsidRPr="00792AE9">
        <w:rPr>
          <w:sz w:val="26"/>
          <w:szCs w:val="26"/>
        </w:rPr>
        <w:t>2018 годы:</w:t>
      </w:r>
    </w:p>
    <w:p w:rsidR="0077060A" w:rsidRPr="00792AE9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10,0 x 11 = 110,0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10,0 тыс.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единовременной выплаты;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11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прогнозируемое количество участников Программы (с 2015 года </w:t>
      </w:r>
      <w:r w:rsidR="00F93BEF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и (или) членов их семей), имеющих среднее медицинское образование.</w:t>
      </w:r>
    </w:p>
    <w:p w:rsidR="00755E37" w:rsidRDefault="00755E3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Всего затрат на период 2013</w:t>
      </w:r>
      <w:r w:rsidR="0048014D" w:rsidRPr="00792AE9">
        <w:rPr>
          <w:sz w:val="26"/>
          <w:szCs w:val="26"/>
        </w:rPr>
        <w:t xml:space="preserve"> – </w:t>
      </w:r>
      <w:r w:rsidRPr="00792AE9">
        <w:rPr>
          <w:sz w:val="26"/>
          <w:szCs w:val="26"/>
        </w:rPr>
        <w:t>2018 годов:</w:t>
      </w:r>
    </w:p>
    <w:p w:rsidR="00755E37" w:rsidRDefault="00755E3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2AE9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(500,0 + 300,0) x 2 + 1760,0 +</w:t>
      </w:r>
      <w:r w:rsidR="00F93BEF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500,0</w:t>
      </w:r>
      <w:r w:rsidR="00F93BEF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+ (300,0 + 110,0) x 2 = 4680,0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 </w:t>
      </w:r>
      <w:r w:rsidR="0048014D" w:rsidRPr="00792AE9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количество</w:t>
      </w:r>
      <w:r w:rsidR="00F93BEF">
        <w:rPr>
          <w:sz w:val="26"/>
          <w:szCs w:val="26"/>
        </w:rPr>
        <w:t xml:space="preserve"> лет действия Программы (2013</w:t>
      </w:r>
      <w:r w:rsidRPr="00792AE9">
        <w:rPr>
          <w:sz w:val="26"/>
          <w:szCs w:val="26"/>
        </w:rPr>
        <w:t>, 2015 г.);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1760,0 </w:t>
      </w:r>
      <w:r w:rsidR="00F93BEF">
        <w:rPr>
          <w:sz w:val="26"/>
          <w:szCs w:val="26"/>
        </w:rPr>
        <w:t xml:space="preserve">тыс.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выплаты участникам Программы</w:t>
      </w:r>
      <w:r w:rsidR="0048014D" w:rsidRPr="00792AE9">
        <w:rPr>
          <w:sz w:val="26"/>
          <w:szCs w:val="26"/>
        </w:rPr>
        <w:t xml:space="preserve"> – </w:t>
      </w:r>
      <w:r w:rsidRPr="00792AE9">
        <w:rPr>
          <w:sz w:val="26"/>
          <w:szCs w:val="26"/>
        </w:rPr>
        <w:t>медицинским работникам в 2014 году;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500,0</w:t>
      </w:r>
      <w:r w:rsidR="00F93BEF">
        <w:rPr>
          <w:sz w:val="26"/>
          <w:szCs w:val="26"/>
        </w:rPr>
        <w:t xml:space="preserve"> тыс. рублей </w:t>
      </w:r>
      <w:r w:rsidR="0048014D" w:rsidRPr="00792AE9">
        <w:rPr>
          <w:sz w:val="26"/>
          <w:szCs w:val="26"/>
        </w:rPr>
        <w:t xml:space="preserve"> –</w:t>
      </w:r>
      <w:r w:rsidRPr="00792AE9">
        <w:rPr>
          <w:sz w:val="26"/>
          <w:szCs w:val="26"/>
        </w:rPr>
        <w:t xml:space="preserve"> выплаты участникам Программы </w:t>
      </w:r>
      <w:r w:rsidR="0048014D" w:rsidRPr="00792AE9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медицинским работникам в 2016 году;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2</w:t>
      </w:r>
      <w:r w:rsidR="0048014D" w:rsidRPr="00792AE9">
        <w:rPr>
          <w:sz w:val="26"/>
          <w:szCs w:val="26"/>
        </w:rPr>
        <w:t xml:space="preserve"> –</w:t>
      </w:r>
      <w:r w:rsidRPr="00792AE9">
        <w:rPr>
          <w:sz w:val="26"/>
          <w:szCs w:val="26"/>
        </w:rPr>
        <w:t xml:space="preserve"> количество лет действия Программы (2017</w:t>
      </w:r>
      <w:r w:rsidR="00BD22A2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 xml:space="preserve">– </w:t>
      </w:r>
      <w:r w:rsidR="008C126A">
        <w:rPr>
          <w:sz w:val="26"/>
          <w:szCs w:val="26"/>
        </w:rPr>
        <w:t>2018 годы</w:t>
      </w:r>
      <w:r w:rsidRPr="00792AE9">
        <w:rPr>
          <w:sz w:val="26"/>
          <w:szCs w:val="26"/>
        </w:rPr>
        <w:t>).</w:t>
      </w:r>
    </w:p>
    <w:p w:rsidR="001D3ED0" w:rsidRDefault="001D3ED0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2. Компенсация затрат участников Программы и членов их семей на проживание в Центре временного размещения, в общежитии (с 2017 года) за период не более года (далее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компенсация затрат на проживание участников Программы и членов их семей).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Расчет затрат на 2013 год:</w:t>
      </w:r>
    </w:p>
    <w:p w:rsidR="00755E37" w:rsidRDefault="00755E3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150 x 8 x 183 = 219</w:t>
      </w:r>
      <w:r w:rsidR="006D47E3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600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150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компенсации стоимости проживания 1 человека за 1 сутки;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8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мест, предоставляемых для временного проживания в Центре временного размещения участникам Программы и членам их семей;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183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календарных дней действия Программы в 2013 году.</w:t>
      </w:r>
    </w:p>
    <w:p w:rsidR="00755E37" w:rsidRDefault="00755E3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Расчет затрат на 2014 год:</w:t>
      </w:r>
    </w:p>
    <w:p w:rsidR="0077060A" w:rsidRPr="00792AE9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150 x 8 x 365 = 438</w:t>
      </w:r>
      <w:r w:rsidR="006D47E3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000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365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календарных дней</w:t>
      </w:r>
      <w:r w:rsidR="006D47E3">
        <w:rPr>
          <w:sz w:val="26"/>
          <w:szCs w:val="26"/>
        </w:rPr>
        <w:t xml:space="preserve"> действия программы</w:t>
      </w:r>
      <w:r w:rsidRPr="00792AE9">
        <w:rPr>
          <w:sz w:val="26"/>
          <w:szCs w:val="26"/>
        </w:rPr>
        <w:t>.</w:t>
      </w:r>
    </w:p>
    <w:p w:rsidR="00755E37" w:rsidRDefault="00755E3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Расчет затрат на 2015 </w:t>
      </w:r>
      <w:r w:rsidR="0048014D" w:rsidRPr="00792AE9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2016 годы:</w:t>
      </w:r>
    </w:p>
    <w:p w:rsidR="0077060A" w:rsidRPr="00792AE9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170 x 35 x 365 = 2</w:t>
      </w:r>
      <w:r w:rsidR="006D47E3">
        <w:rPr>
          <w:sz w:val="26"/>
          <w:szCs w:val="26"/>
        </w:rPr>
        <w:t> </w:t>
      </w:r>
      <w:r w:rsidRPr="00792AE9">
        <w:rPr>
          <w:sz w:val="26"/>
          <w:szCs w:val="26"/>
        </w:rPr>
        <w:t>171</w:t>
      </w:r>
      <w:r w:rsidR="006D47E3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750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 xml:space="preserve">170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компенсации стоимости проживания 1 человека за 1 сутки;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35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мест, предоставляемых для временного проживания в Центре временного размещения участникам Программы и членам их семей;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365 </w:t>
      </w:r>
      <w:r w:rsidR="00BD2C09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 xml:space="preserve">количество календарных дней в </w:t>
      </w:r>
      <w:r w:rsidR="006D47E3">
        <w:rPr>
          <w:sz w:val="26"/>
          <w:szCs w:val="26"/>
        </w:rPr>
        <w:t xml:space="preserve">каждом году действия программы за период </w:t>
      </w:r>
      <w:r w:rsidRPr="00792AE9">
        <w:rPr>
          <w:sz w:val="26"/>
          <w:szCs w:val="26"/>
        </w:rPr>
        <w:t>2015</w:t>
      </w:r>
      <w:r w:rsidR="0048014D" w:rsidRPr="00792AE9">
        <w:rPr>
          <w:sz w:val="26"/>
          <w:szCs w:val="26"/>
        </w:rPr>
        <w:t xml:space="preserve"> – </w:t>
      </w:r>
      <w:r w:rsidR="00BD22A2">
        <w:rPr>
          <w:sz w:val="26"/>
          <w:szCs w:val="26"/>
        </w:rPr>
        <w:t>2016 годов</w:t>
      </w:r>
      <w:r w:rsidRPr="00792AE9">
        <w:rPr>
          <w:sz w:val="26"/>
          <w:szCs w:val="26"/>
        </w:rPr>
        <w:t>.</w:t>
      </w:r>
    </w:p>
    <w:p w:rsidR="00755E37" w:rsidRDefault="00755E3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Расчет затрат на 2017</w:t>
      </w:r>
      <w:r w:rsidR="0048014D" w:rsidRPr="00792AE9">
        <w:rPr>
          <w:sz w:val="26"/>
          <w:szCs w:val="26"/>
        </w:rPr>
        <w:t xml:space="preserve"> – </w:t>
      </w:r>
      <w:r w:rsidRPr="00792AE9">
        <w:rPr>
          <w:sz w:val="26"/>
          <w:szCs w:val="26"/>
        </w:rPr>
        <w:t>2018 годы:</w:t>
      </w:r>
    </w:p>
    <w:p w:rsidR="0077060A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5000 х 36 х 12 = 2</w:t>
      </w:r>
      <w:r w:rsidR="006D47E3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160</w:t>
      </w:r>
      <w:r w:rsidR="006D47E3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000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5000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компенсации затрат на проживание </w:t>
      </w:r>
      <w:r w:rsidR="006D47E3" w:rsidRPr="00792AE9">
        <w:rPr>
          <w:sz w:val="26"/>
          <w:szCs w:val="26"/>
        </w:rPr>
        <w:t xml:space="preserve">1 человека </w:t>
      </w:r>
      <w:r w:rsidRPr="00792AE9">
        <w:rPr>
          <w:sz w:val="26"/>
          <w:szCs w:val="26"/>
        </w:rPr>
        <w:t>в Центре временного размещения, в общежитии за один месяц;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36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человек, проживающих в Центре временного размещения, общежитиях;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12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месяцев в году.</w:t>
      </w:r>
    </w:p>
    <w:p w:rsidR="001D3ED0" w:rsidRDefault="001D3ED0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3. Компенсация расходов участников Программы и членов их семей, прибывших из-за рубежа, а также лиц, получивших временное</w:t>
      </w:r>
      <w:r w:rsidR="006D47E3">
        <w:rPr>
          <w:sz w:val="26"/>
          <w:szCs w:val="26"/>
        </w:rPr>
        <w:t xml:space="preserve"> убежище в Российской Федерации</w:t>
      </w:r>
      <w:r w:rsidRPr="00792AE9">
        <w:rPr>
          <w:sz w:val="26"/>
          <w:szCs w:val="26"/>
        </w:rPr>
        <w:t xml:space="preserve"> и ставших участниками Программы, на прохождение медицинского освидетельствования, предусмотренного для получения иностранными гражданами разрешения на временное проживание или вида на жительство в Российской Федерации (далее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компенсация расходов на прохождение  медицинского освидетельствования).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Медицинское освидетельствование участников Программы и членов их семей, лиц, получивших временное</w:t>
      </w:r>
      <w:r w:rsidR="006D47E3">
        <w:rPr>
          <w:sz w:val="26"/>
          <w:szCs w:val="26"/>
        </w:rPr>
        <w:t xml:space="preserve"> убежище в Российской Федерации</w:t>
      </w:r>
      <w:r w:rsidRPr="00792AE9">
        <w:rPr>
          <w:sz w:val="26"/>
          <w:szCs w:val="26"/>
        </w:rPr>
        <w:t xml:space="preserve"> и ставших участниками Программы, включая детей, осуществляется в соответствии с федеральными законами от 25 июля 2002 года </w:t>
      </w:r>
      <w:r w:rsidR="00915C2D">
        <w:rPr>
          <w:sz w:val="26"/>
          <w:szCs w:val="26"/>
        </w:rPr>
        <w:t>№ 115-ФЗ</w:t>
      </w:r>
      <w:r w:rsidRPr="00792AE9">
        <w:rPr>
          <w:sz w:val="26"/>
          <w:szCs w:val="26"/>
        </w:rPr>
        <w:t xml:space="preserve"> «О правовом положении иностранных граждан в Российской Федерации», от 30 марта 1995 года </w:t>
      </w:r>
      <w:r w:rsidR="00915C2D">
        <w:rPr>
          <w:sz w:val="26"/>
          <w:szCs w:val="26"/>
        </w:rPr>
        <w:t xml:space="preserve">№ 38-ФЗ </w:t>
      </w:r>
      <w:r w:rsidR="00915C2D">
        <w:rPr>
          <w:sz w:val="26"/>
          <w:szCs w:val="26"/>
        </w:rPr>
        <w:br/>
      </w:r>
      <w:r w:rsidRPr="00792AE9">
        <w:rPr>
          <w:sz w:val="26"/>
          <w:szCs w:val="26"/>
        </w:rPr>
        <w:t xml:space="preserve">«О предупреждении распространения в Российской Федерации заболевания, вызываемого вирусом иммунодефицита человека (ВИЧ-инфекции)», </w:t>
      </w:r>
      <w:r w:rsidR="00915C2D">
        <w:rPr>
          <w:sz w:val="26"/>
          <w:szCs w:val="26"/>
        </w:rPr>
        <w:t xml:space="preserve">приказом </w:t>
      </w:r>
      <w:r w:rsidRPr="00792AE9">
        <w:rPr>
          <w:sz w:val="26"/>
          <w:szCs w:val="26"/>
        </w:rPr>
        <w:t>Министерства здравоохранения Российской Федерации от 29 июня 2015 года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</w:r>
    </w:p>
    <w:p w:rsidR="001D138C" w:rsidRPr="00792AE9" w:rsidRDefault="001D138C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55E37" w:rsidRDefault="00755E37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>Таблица 5.2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Расчет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расходов на проведение медицинского освидетельствования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из расчета численности участников Программы и членов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их семей, прибывших из-за рубежа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3720"/>
        <w:gridCol w:w="2400"/>
        <w:gridCol w:w="2340"/>
      </w:tblGrid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 xml:space="preserve">Стоимость обследования </w:t>
            </w:r>
            <w:r w:rsidR="008C126A">
              <w:rPr>
                <w:sz w:val="26"/>
                <w:szCs w:val="26"/>
              </w:rPr>
              <w:br/>
            </w:r>
            <w:r w:rsidRPr="00792AE9">
              <w:rPr>
                <w:sz w:val="26"/>
                <w:szCs w:val="26"/>
              </w:rPr>
              <w:t>1 человека, рублей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Количество,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 xml:space="preserve">Сумма, </w:t>
            </w:r>
            <w:r w:rsidR="008C126A">
              <w:rPr>
                <w:sz w:val="26"/>
                <w:szCs w:val="26"/>
              </w:rPr>
              <w:br/>
            </w:r>
            <w:r w:rsidRPr="00792AE9">
              <w:rPr>
                <w:sz w:val="26"/>
                <w:szCs w:val="26"/>
              </w:rPr>
              <w:t>тыс. рублей</w:t>
            </w:r>
          </w:p>
        </w:tc>
      </w:tr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4367,2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1310,2</w:t>
            </w:r>
          </w:p>
        </w:tc>
      </w:tr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4629,2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2777,5</w:t>
            </w:r>
          </w:p>
        </w:tc>
      </w:tr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4867,9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876,2</w:t>
            </w:r>
          </w:p>
        </w:tc>
      </w:tr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5106,0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970,1</w:t>
            </w:r>
          </w:p>
        </w:tc>
      </w:tr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5270,3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1001,4</w:t>
            </w:r>
          </w:p>
        </w:tc>
      </w:tr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5444,4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1034,4</w:t>
            </w:r>
          </w:p>
        </w:tc>
      </w:tr>
      <w:tr w:rsidR="0077060A" w:rsidRPr="00792AE9" w:rsidTr="007706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И</w:t>
            </w:r>
            <w:r w:rsidR="001D138C" w:rsidRPr="00792AE9">
              <w:rPr>
                <w:sz w:val="26"/>
                <w:szCs w:val="26"/>
              </w:rPr>
              <w:t>того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–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1348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7969,8</w:t>
            </w:r>
          </w:p>
        </w:tc>
      </w:tr>
    </w:tbl>
    <w:p w:rsidR="001D138C" w:rsidRPr="00792AE9" w:rsidRDefault="001D138C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4. Компенсация  расходов участников Программы и (или) членов их семей, обучающихся в образовательных организациях высшего образования, в том числе на условиях целевого приема, и профессиональных образовательных организациях Республики Карелия, на оплату найма жилого помещения и  коммунальных услуг в общежитии за период не более года (далее </w:t>
      </w:r>
      <w:r w:rsidR="00BD2C09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компенсация расходов на оплату найма жилого помещения и коммунальных услуг в общежитии).</w:t>
      </w:r>
    </w:p>
    <w:p w:rsidR="008C126A" w:rsidRPr="00792AE9" w:rsidRDefault="008C126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Расчет затрат на 2017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2018 годы:</w:t>
      </w:r>
    </w:p>
    <w:p w:rsidR="00755E37" w:rsidRDefault="00755E37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1000 x 5 x 12 х 2 = 120,0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1000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максимальный размер компенсации расходов на оплату найма жилого помещения и коммунальных услуг </w:t>
      </w:r>
      <w:r w:rsidR="006D47E3">
        <w:rPr>
          <w:sz w:val="26"/>
          <w:szCs w:val="26"/>
        </w:rPr>
        <w:t xml:space="preserve">в расчете </w:t>
      </w:r>
      <w:r w:rsidRPr="00792AE9">
        <w:rPr>
          <w:sz w:val="26"/>
          <w:szCs w:val="26"/>
        </w:rPr>
        <w:t>на 1 человека за 1 месяц;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5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участников Программы и (или) членов их семей, обучающихся в образовательных организациях высшего образования, в том числе на условиях целевого приема, и профессиональных образовательных организациях Республики Карелия;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12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месяцев выплаты компенсации расходов на оплату найма жилого помещения и коммунальных услуг в общежитии,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лет действия Программы (2017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2018 годы).</w:t>
      </w:r>
    </w:p>
    <w:p w:rsidR="008C126A" w:rsidRPr="00792AE9" w:rsidRDefault="008C126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AE9">
        <w:rPr>
          <w:rFonts w:ascii="Times New Roman" w:hAnsi="Times New Roman" w:cs="Times New Roman"/>
          <w:sz w:val="26"/>
          <w:szCs w:val="26"/>
        </w:rPr>
        <w:t xml:space="preserve">5. Ежегодная стипендия участникам Программы и (или) членам их семей, обучающимся в ФГБОУ ВО «Петрозаводский государственный университет» на условиях целевого приема по направлениям подготовки «Лечебное дело» и «Педиатрия», а также принятым на обучение не на условиях целевого приема и </w:t>
      </w:r>
      <w:r w:rsidRPr="00792AE9">
        <w:rPr>
          <w:rFonts w:ascii="Times New Roman" w:hAnsi="Times New Roman" w:cs="Times New Roman"/>
          <w:sz w:val="26"/>
          <w:szCs w:val="26"/>
        </w:rPr>
        <w:lastRenderedPageBreak/>
        <w:t>заключившим договоры о целевом обучении с государственными учреждениями здравоохранения Республики Карелия</w:t>
      </w:r>
      <w:r w:rsidRPr="00792AE9">
        <w:rPr>
          <w:rFonts w:ascii="Times New Roman" w:eastAsia="Calibri" w:hAnsi="Times New Roman" w:cs="Times New Roman"/>
          <w:sz w:val="26"/>
          <w:szCs w:val="26"/>
        </w:rPr>
        <w:t xml:space="preserve"> (далее </w:t>
      </w:r>
      <w:r w:rsidR="0048014D" w:rsidRPr="00792AE9">
        <w:rPr>
          <w:rFonts w:ascii="Times New Roman" w:eastAsia="Calibri" w:hAnsi="Times New Roman" w:cs="Times New Roman"/>
          <w:sz w:val="26"/>
          <w:szCs w:val="26"/>
        </w:rPr>
        <w:t>–</w:t>
      </w:r>
      <w:r w:rsidRPr="00792AE9">
        <w:rPr>
          <w:rFonts w:ascii="Times New Roman" w:eastAsia="Calibri" w:hAnsi="Times New Roman" w:cs="Times New Roman"/>
          <w:sz w:val="26"/>
          <w:szCs w:val="26"/>
        </w:rPr>
        <w:t xml:space="preserve"> ежегодная стипендия).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 w:rsidRPr="00792AE9">
        <w:rPr>
          <w:sz w:val="26"/>
          <w:szCs w:val="26"/>
        </w:rPr>
        <w:t xml:space="preserve">Ежегодная стипендия выплачивается однократно </w:t>
      </w:r>
      <w:r w:rsidRPr="00792AE9">
        <w:rPr>
          <w:sz w:val="26"/>
          <w:szCs w:val="26"/>
          <w:shd w:val="clear" w:color="auto" w:fill="FFFFFF"/>
        </w:rPr>
        <w:t>при условии успешного освоения обучающимся образовательной программы за полный год обучения.</w:t>
      </w:r>
    </w:p>
    <w:p w:rsidR="008C126A" w:rsidRPr="00792AE9" w:rsidRDefault="008C126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Расчет затрат:</w:t>
      </w:r>
    </w:p>
    <w:p w:rsidR="0077060A" w:rsidRDefault="0077060A" w:rsidP="008C126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10000 x 3 x 2 = 60,0 тыс. рублей,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где: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10000 рублей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размер  ежегодной стипендии;</w:t>
      </w:r>
    </w:p>
    <w:p w:rsidR="0077060A" w:rsidRPr="00792AE9" w:rsidRDefault="0077060A" w:rsidP="0077060A">
      <w:pPr>
        <w:pStyle w:val="ConsPlusNormal"/>
        <w:ind w:firstLine="540"/>
        <w:jc w:val="both"/>
        <w:rPr>
          <w:sz w:val="26"/>
          <w:szCs w:val="26"/>
        </w:rPr>
      </w:pPr>
      <w:r w:rsidRPr="00792AE9">
        <w:rPr>
          <w:rFonts w:ascii="Times New Roman" w:hAnsi="Times New Roman" w:cs="Times New Roman"/>
          <w:sz w:val="26"/>
          <w:szCs w:val="26"/>
        </w:rPr>
        <w:t xml:space="preserve">3 </w:t>
      </w:r>
      <w:r w:rsidR="0048014D" w:rsidRPr="00792AE9">
        <w:rPr>
          <w:rFonts w:ascii="Times New Roman" w:hAnsi="Times New Roman" w:cs="Times New Roman"/>
          <w:sz w:val="26"/>
          <w:szCs w:val="26"/>
        </w:rPr>
        <w:t>–</w:t>
      </w:r>
      <w:r w:rsidRPr="00792AE9">
        <w:rPr>
          <w:rFonts w:ascii="Times New Roman" w:hAnsi="Times New Roman" w:cs="Times New Roman"/>
          <w:sz w:val="26"/>
          <w:szCs w:val="26"/>
        </w:rPr>
        <w:t xml:space="preserve"> количество участников Программы и (или) членов их семей, обучающихся в ФГБОУ ВО «Петрозаводский государственный университет»  по направлениям подготовки «Лечебное дело» и «Педиатрия», </w:t>
      </w:r>
      <w:r w:rsidRPr="00792AE9">
        <w:rPr>
          <w:rFonts w:ascii="Times New Roman" w:eastAsia="Calibri" w:hAnsi="Times New Roman" w:cs="Times New Roman"/>
          <w:sz w:val="26"/>
          <w:szCs w:val="26"/>
        </w:rPr>
        <w:t>принятых на обуче</w:t>
      </w:r>
      <w:r w:rsidR="006D47E3">
        <w:rPr>
          <w:rFonts w:ascii="Times New Roman" w:eastAsia="Calibri" w:hAnsi="Times New Roman" w:cs="Times New Roman"/>
          <w:sz w:val="26"/>
          <w:szCs w:val="26"/>
        </w:rPr>
        <w:t>ние на условиях целевого приема</w:t>
      </w:r>
      <w:r w:rsidRPr="00792AE9">
        <w:rPr>
          <w:rFonts w:ascii="Times New Roman" w:eastAsia="Calibri" w:hAnsi="Times New Roman" w:cs="Times New Roman"/>
          <w:sz w:val="26"/>
          <w:szCs w:val="26"/>
        </w:rPr>
        <w:t xml:space="preserve"> и заключивших договор о целевом обучении с государственным учреждением здравоохранения Республики Карелия</w:t>
      </w:r>
      <w:r w:rsidRPr="00792AE9">
        <w:rPr>
          <w:sz w:val="26"/>
          <w:szCs w:val="26"/>
        </w:rPr>
        <w:t>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 </w:t>
      </w:r>
      <w:r w:rsidR="00BD2C0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лет действия Программы (2017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2018 годы).</w:t>
      </w:r>
    </w:p>
    <w:p w:rsidR="001D3ED0" w:rsidRDefault="001D3ED0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3ED0" w:rsidRDefault="001D3ED0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92AE9">
        <w:rPr>
          <w:sz w:val="26"/>
          <w:szCs w:val="26"/>
        </w:rPr>
        <w:t>Таблица 5.3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Сводная таблица расходов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на предоставление дополнительных мер социальной поддержки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участникам Программы и членам их семей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92AE9">
        <w:rPr>
          <w:sz w:val="26"/>
          <w:szCs w:val="26"/>
        </w:rPr>
        <w:t>(тыс. рублей)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134"/>
        <w:gridCol w:w="1134"/>
        <w:gridCol w:w="1134"/>
        <w:gridCol w:w="992"/>
        <w:gridCol w:w="1134"/>
      </w:tblGrid>
      <w:tr w:rsidR="006D47E3" w:rsidRPr="00792AE9" w:rsidTr="006D47E3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7E3" w:rsidRPr="00792AE9" w:rsidRDefault="006D47E3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Дополнительные 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3" w:rsidRPr="00792AE9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3" w:rsidRPr="00792AE9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3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</w:p>
          <w:p w:rsidR="006D47E3" w:rsidRPr="00792AE9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3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</w:p>
          <w:p w:rsidR="006D47E3" w:rsidRPr="00792AE9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3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</w:t>
            </w:r>
          </w:p>
          <w:p w:rsidR="006D47E3" w:rsidRPr="00792AE9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3" w:rsidRPr="00792AE9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3" w:rsidRPr="00792AE9" w:rsidRDefault="006D47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Всего</w:t>
            </w:r>
          </w:p>
        </w:tc>
      </w:tr>
      <w:tr w:rsidR="0077060A" w:rsidRPr="00792AE9" w:rsidTr="008C1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Единовременная выплата медицинским работникам (с 2015 года и (или) членам их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4680,00</w:t>
            </w:r>
          </w:p>
        </w:tc>
      </w:tr>
      <w:tr w:rsidR="0077060A" w:rsidRPr="00792AE9" w:rsidTr="008C1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Компенсация затрат на проживание участни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ков Программы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219,60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2171,75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2171,75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9321,10</w:t>
            </w:r>
          </w:p>
        </w:tc>
      </w:tr>
      <w:tr w:rsidR="0077060A" w:rsidRPr="00792AE9" w:rsidTr="008C1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6D47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Компенсация расходов участников Програм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мы и членов их семей на прохождение  медицинского освиде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тельствования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1310,16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2777,52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876,24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970,14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1001,35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1034,43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7969,84</w:t>
            </w:r>
          </w:p>
        </w:tc>
      </w:tr>
      <w:tr w:rsidR="0077060A" w:rsidRPr="00792AE9" w:rsidTr="008C1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 xml:space="preserve">Предоставление единовременной помощи участникам </w:t>
            </w:r>
            <w:r w:rsidRPr="00792AE9">
              <w:rPr>
                <w:sz w:val="26"/>
                <w:szCs w:val="26"/>
              </w:rPr>
              <w:lastRenderedPageBreak/>
              <w:t>Программы для подтверждения квалификации по имеющейся специ</w:t>
            </w:r>
            <w:r w:rsidR="008C126A">
              <w:rPr>
                <w:sz w:val="26"/>
                <w:szCs w:val="26"/>
              </w:rPr>
              <w:t>-</w:t>
            </w:r>
            <w:r w:rsidR="006D47E3">
              <w:rPr>
                <w:sz w:val="26"/>
                <w:szCs w:val="26"/>
              </w:rPr>
              <w:t>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550,00</w:t>
            </w:r>
          </w:p>
        </w:tc>
      </w:tr>
      <w:tr w:rsidR="0077060A" w:rsidRPr="00792AE9" w:rsidTr="008C1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Компенсация расходов участников Программы и (или) членов их семей на оплату найма жилого помещения и  коммунальных услуг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242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242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242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120,00</w:t>
            </w:r>
          </w:p>
        </w:tc>
      </w:tr>
      <w:tr w:rsidR="002423B4" w:rsidRPr="00792AE9" w:rsidTr="008C1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Выплата ежегодной стипендии участникам Программы и (или) членам их семей, заключившим дого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воры о целевом обучении с государ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ственными учреждениями здравоохранения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792AE9" w:rsidRDefault="00242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60,0</w:t>
            </w:r>
          </w:p>
        </w:tc>
      </w:tr>
      <w:tr w:rsidR="0077060A" w:rsidRPr="00792AE9" w:rsidTr="008C1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8C1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2479,76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8C1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5375,52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8C1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3847,99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8C1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3641,89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8C1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3661,35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8C1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3694,43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8C126A">
            <w:pPr>
              <w:autoSpaceDE w:val="0"/>
              <w:autoSpaceDN w:val="0"/>
              <w:adjustRightInd w:val="0"/>
              <w:ind w:left="-62" w:right="-69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22700,94</w:t>
            </w:r>
          </w:p>
        </w:tc>
      </w:tr>
    </w:tbl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92AE9">
        <w:rPr>
          <w:sz w:val="26"/>
          <w:szCs w:val="26"/>
        </w:rPr>
        <w:t>Таблица 5.4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Расходы</w:t>
      </w:r>
    </w:p>
    <w:p w:rsidR="0077060A" w:rsidRPr="00792AE9" w:rsidRDefault="0077060A" w:rsidP="0077060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2AE9">
        <w:rPr>
          <w:sz w:val="26"/>
          <w:szCs w:val="26"/>
        </w:rPr>
        <w:t>на информационное обеспечение реализации Программы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92AE9">
        <w:rPr>
          <w:sz w:val="26"/>
          <w:szCs w:val="26"/>
        </w:rPr>
        <w:t>(тыс. рублей)</w:t>
      </w:r>
    </w:p>
    <w:tbl>
      <w:tblPr>
        <w:tblW w:w="102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5"/>
        <w:gridCol w:w="1423"/>
        <w:gridCol w:w="1275"/>
        <w:gridCol w:w="1271"/>
        <w:gridCol w:w="1411"/>
        <w:gridCol w:w="1416"/>
        <w:gridCol w:w="1599"/>
      </w:tblGrid>
      <w:tr w:rsidR="0077060A" w:rsidRPr="00792AE9" w:rsidTr="0077060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2013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2015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2016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2018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Всего</w:t>
            </w:r>
          </w:p>
        </w:tc>
      </w:tr>
      <w:tr w:rsidR="0077060A" w:rsidRPr="00792AE9" w:rsidTr="0077060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248,00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290,68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283,51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315,75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325,75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1757,69</w:t>
            </w:r>
          </w:p>
        </w:tc>
      </w:tr>
    </w:tbl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792AE9">
        <w:rPr>
          <w:sz w:val="26"/>
          <w:szCs w:val="26"/>
          <w:lang w:val="en-US"/>
        </w:rPr>
        <w:t>VI</w:t>
      </w:r>
      <w:r w:rsidRPr="00792AE9">
        <w:rPr>
          <w:sz w:val="26"/>
          <w:szCs w:val="26"/>
        </w:rPr>
        <w:t>. Оценка планируемой эффективности и риски реализации Программы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Для ежегодной оценки эффективности Программы используются целевые индикаторы, отражающие степень достижения целей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В качестве целевых индикаторов приняты следующие показатели: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92AE9">
        <w:rPr>
          <w:sz w:val="26"/>
          <w:szCs w:val="26"/>
        </w:rPr>
        <w:t>1) количество участников Программы и членов их семей, прибывших в Республику Карелия и зарегистрированных Министерство</w:t>
      </w:r>
      <w:r w:rsidR="006D47E3">
        <w:rPr>
          <w:sz w:val="26"/>
          <w:szCs w:val="26"/>
        </w:rPr>
        <w:t>м</w:t>
      </w:r>
      <w:r w:rsidRPr="00792AE9">
        <w:rPr>
          <w:sz w:val="26"/>
          <w:szCs w:val="26"/>
        </w:rPr>
        <w:t xml:space="preserve"> внутренних дел по Республике Карелия. 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>При расчете фактического значения целевого индикатора используются данные Министерства внутренних дел по Республике Карелия по итогам года;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2) доля согласованных Министерством социальной защиты, труда и занятости Республики Карелия (далее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Минсоцтруд РК) заявлений соотечественников об участии в Программе в общем количестве рассмотренных заявлений. 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Значение целевого индикатора определяется как отношение коли</w:t>
      </w:r>
      <w:r w:rsidR="006D47E3">
        <w:rPr>
          <w:sz w:val="26"/>
          <w:szCs w:val="26"/>
        </w:rPr>
        <w:t>чества согласованных Минсоцтрудом</w:t>
      </w:r>
      <w:r w:rsidRPr="00792AE9">
        <w:rPr>
          <w:sz w:val="26"/>
          <w:szCs w:val="26"/>
        </w:rPr>
        <w:t xml:space="preserve"> РК заявлений об участии в Программе к общему коли</w:t>
      </w:r>
      <w:r w:rsidR="006D47E3">
        <w:rPr>
          <w:sz w:val="26"/>
          <w:szCs w:val="26"/>
        </w:rPr>
        <w:t>честву рассмотренных Минсоцтрудом</w:t>
      </w:r>
      <w:r w:rsidRPr="00792AE9">
        <w:rPr>
          <w:sz w:val="26"/>
          <w:szCs w:val="26"/>
        </w:rPr>
        <w:t xml:space="preserve"> РК заявлений об участии в Программе в отчетном году;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3)  доля расходов консолидированного бюджета Республики Карелия на  предоставление дополнительных гарантий и мер социальной поддержки переселившимся соотечественникам в общем размере расходов консолидированного бюджета Республики Карелия на реализацию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Значение целевого индикатора оп</w:t>
      </w:r>
      <w:r w:rsidR="00BD22A2">
        <w:rPr>
          <w:sz w:val="26"/>
          <w:szCs w:val="26"/>
        </w:rPr>
        <w:t>ределяется как отношение расходов</w:t>
      </w:r>
      <w:r w:rsidRPr="00792AE9">
        <w:rPr>
          <w:sz w:val="26"/>
          <w:szCs w:val="26"/>
        </w:rPr>
        <w:t xml:space="preserve"> консолидированного бюджета Республики Карелия на реализацию предусмотренных Программой мероприятий, связанных с предоставлением дополнительных гарантий и мер социальной поддержки переселившимся соотечественникам, к общему размеру расходов консолидированного бюджета Республики Карелия на реализацию предусмотренных Программой мероприятий в отчетном году;</w:t>
      </w:r>
    </w:p>
    <w:p w:rsidR="0077060A" w:rsidRPr="00792AE9" w:rsidRDefault="0077060A" w:rsidP="0077060A">
      <w:pPr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4) доля участников Программы, имеющих</w:t>
      </w:r>
      <w:r w:rsidRPr="00792AE9">
        <w:rPr>
          <w:i/>
          <w:sz w:val="26"/>
          <w:szCs w:val="26"/>
        </w:rPr>
        <w:t xml:space="preserve"> </w:t>
      </w:r>
      <w:r w:rsidRPr="00792AE9">
        <w:rPr>
          <w:sz w:val="26"/>
          <w:szCs w:val="26"/>
        </w:rPr>
        <w:t>высшее и среднее профессиональное образование</w:t>
      </w:r>
      <w:r w:rsidR="006D47E3">
        <w:rPr>
          <w:sz w:val="26"/>
          <w:szCs w:val="26"/>
        </w:rPr>
        <w:t>,</w:t>
      </w:r>
      <w:r w:rsidRPr="00792AE9">
        <w:rPr>
          <w:sz w:val="26"/>
          <w:szCs w:val="26"/>
        </w:rPr>
        <w:t xml:space="preserve"> в общем количестве прибывших в республику участников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Значение целевого индикатора определяется как отношение количества участников  Программы,  имеющих высшее и среднее профессиональное образование</w:t>
      </w:r>
      <w:r w:rsidR="00BD22A2">
        <w:rPr>
          <w:sz w:val="26"/>
          <w:szCs w:val="26"/>
        </w:rPr>
        <w:t>,</w:t>
      </w:r>
      <w:r w:rsidRPr="00792AE9">
        <w:rPr>
          <w:sz w:val="26"/>
          <w:szCs w:val="26"/>
        </w:rPr>
        <w:t xml:space="preserve"> к общему количеству участников Программы, прибывших в Республику Карелия и зарегистрированных Министерством внутренних дел  по Республике Карелия в отчетном году;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5) доля участников Программы и членов их семей, обучающихся  в образовательных организациях высшего образования и профессиональных образовательных организациях Республики Карелия, в общем количестве прибывших в республику соотечественников.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Значение целевого индикатора определяется как отношение количества участников Программы и членов их семей,  обучающихся  в образовательных организациях высшего образования и профессиональных образовательных организациях Республики Карелия, к общему количеству участников Программы и членов их семей, прибывших в Республику Карелия и зарегистрированных М</w:t>
      </w:r>
      <w:r w:rsidR="006D47E3">
        <w:rPr>
          <w:sz w:val="26"/>
          <w:szCs w:val="26"/>
        </w:rPr>
        <w:t>инистерство</w:t>
      </w:r>
      <w:r w:rsidR="001D3ED0">
        <w:rPr>
          <w:sz w:val="26"/>
          <w:szCs w:val="26"/>
        </w:rPr>
        <w:t>м</w:t>
      </w:r>
      <w:r w:rsidR="006D47E3">
        <w:rPr>
          <w:sz w:val="26"/>
          <w:szCs w:val="26"/>
        </w:rPr>
        <w:t xml:space="preserve"> внутренних дел</w:t>
      </w:r>
      <w:r w:rsidRPr="00792AE9">
        <w:rPr>
          <w:sz w:val="26"/>
          <w:szCs w:val="26"/>
        </w:rPr>
        <w:t xml:space="preserve"> по Республике Карелия в отчетном году.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Эффективность реализации Программы по </w:t>
      </w:r>
      <w:r w:rsidR="006D47E3">
        <w:rPr>
          <w:sz w:val="26"/>
          <w:szCs w:val="26"/>
        </w:rPr>
        <w:t>тому или иному направлению</w:t>
      </w:r>
      <w:r w:rsidRPr="00792AE9">
        <w:rPr>
          <w:sz w:val="26"/>
          <w:szCs w:val="26"/>
        </w:rPr>
        <w:t xml:space="preserve"> определяется на основе расчетов по следующей формуле: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7060A" w:rsidRPr="00792AE9" w:rsidRDefault="00E2774F" w:rsidP="0048014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0" editas="canvas" style="width:142.65pt;height:52.95pt;mso-position-horizontal-relative:char;mso-position-vertical-relative:line" coordsize="2853,1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853;height:1059" o:preferrelative="f">
              <v:fill o:detectmouseclick="t"/>
              <v:path o:extrusionok="t" o:connecttype="none"/>
              <o:lock v:ext="edit" text="t"/>
            </v:shape>
            <v:line id="_x0000_s1031" style="position:absolute" from="800,506" to="1262,507" strokeweight=".7pt"/>
            <v:rect id="_x0000_s1032" style="position:absolute;left:2539;top:290;width:237;height:299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33" style="position:absolute;left:2184;top:290;width:355;height:299;mso-wrap-style:none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34" style="position:absolute;left:2108;top:290;width:66;height:299;mso-wrap-style:none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1538;top:290;width:456;height:299;mso-wrap-style:none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color w:val="000000"/>
                        <w:sz w:val="26"/>
                        <w:szCs w:val="26"/>
                        <w:lang w:val="en-US"/>
                      </w:rPr>
                      <w:t>100,</w:t>
                    </w:r>
                  </w:p>
                </w:txbxContent>
              </v:textbox>
            </v:rect>
            <v:rect id="_x0000_s1036" style="position:absolute;left:1329;top:251;width:143;height:319;mso-wrap-style:none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7" style="position:absolute;left:524;top:251;width:143;height:319;mso-wrap-style:none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8" style="position:absolute;left:1008;top:760;width:415;height:299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pn</w:t>
                    </w:r>
                  </w:p>
                </w:txbxContent>
              </v:textbox>
            </v:rect>
            <v:rect id="_x0000_s1039" style="position:absolute;left:1038;top:247;width:291;height:323;v-text-anchor:top" filled="f" stroked="f">
              <v:textbox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fn</w:t>
                    </w:r>
                  </w:p>
                </w:txbxContent>
              </v:textbox>
            </v:rect>
            <v:rect id="_x0000_s1040" style="position:absolute;left:807;top:552;width:201;height:299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41" style="position:absolute;left:822;top:39;width:216;height:299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42" style="position:absolute;left:59;top:290;width:289;height:299;mso-wrap-style:none;v-text-anchor:top" filled="f" stroked="f">
              <v:textbox style="mso-fit-shape-to-text:t"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En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D47E3">
        <w:rPr>
          <w:i/>
          <w:sz w:val="26"/>
          <w:szCs w:val="26"/>
        </w:rPr>
        <w:t>En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эффективность хода реализации отдельного направления Программы (процентов), характеризуемого n-м индикатором (показателем);</w:t>
      </w:r>
      <w:bookmarkStart w:id="0" w:name="_GoBack"/>
      <w:bookmarkEnd w:id="0"/>
    </w:p>
    <w:p w:rsidR="0077060A" w:rsidRPr="00792AE9" w:rsidRDefault="0077060A" w:rsidP="007706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2AE9">
        <w:rPr>
          <w:noProof/>
          <w:position w:val="-14"/>
          <w:sz w:val="26"/>
          <w:szCs w:val="26"/>
        </w:rPr>
        <w:drawing>
          <wp:inline distT="0" distB="0" distL="0" distR="0">
            <wp:extent cx="308610" cy="351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фактическое значение n-го индикатора (показателя), характеризующего реализацию Программы;</w:t>
      </w:r>
    </w:p>
    <w:p w:rsidR="0077060A" w:rsidRPr="00792AE9" w:rsidRDefault="0077060A" w:rsidP="007706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2AE9">
        <w:rPr>
          <w:noProof/>
          <w:position w:val="-14"/>
          <w:sz w:val="26"/>
          <w:szCs w:val="26"/>
        </w:rPr>
        <w:drawing>
          <wp:inline distT="0" distB="0" distL="0" distR="0">
            <wp:extent cx="318770" cy="351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плановое значение n-го индикатора (показателя);</w:t>
      </w:r>
    </w:p>
    <w:p w:rsidR="0077060A" w:rsidRPr="00792AE9" w:rsidRDefault="0077060A" w:rsidP="007706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D22A2">
        <w:rPr>
          <w:i/>
          <w:sz w:val="26"/>
          <w:szCs w:val="26"/>
        </w:rPr>
        <w:lastRenderedPageBreak/>
        <w:t xml:space="preserve">n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номер индикатора (показателя)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E2774F" w:rsidP="001D138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45" editas="canvas" style="width:117.35pt;height:71.15pt;mso-position-horizontal-relative:char;mso-position-vertical-relative:line" coordsize="2347,1423">
            <o:lock v:ext="edit" aspectratio="t"/>
            <v:shape id="_x0000_s1044" type="#_x0000_t75" style="position:absolute;width:2347;height:1423" o:preferrelative="f">
              <v:fill o:detectmouseclick="t"/>
              <v:path o:extrusionok="t" o:connecttype="none"/>
              <o:lock v:ext="edit" text="t"/>
            </v:shape>
            <v:line id="_x0000_s1046" style="position:absolute" from="655,926" to="1486,927" strokeweight=".7pt"/>
            <v:rect id="_x0000_s1047" style="position:absolute;left:2038;top:710;width:263;height:262;v-text-anchor:top" filled="f" stroked="f">
              <v:textbox inset="0,0,0,0">
                <w:txbxContent>
                  <w:p w:rsidR="00997009" w:rsidRPr="00C67E6A" w:rsidRDefault="00997009">
                    <w:pPr>
                      <w:rPr>
                        <w:sz w:val="26"/>
                        <w:szCs w:val="26"/>
                      </w:rPr>
                    </w:pPr>
                    <w:r w:rsidRPr="00C67E6A"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48" style="position:absolute;left:1683;top:710;width:355;height:299;mso-wrap-style:none;v-text-anchor:top" filled="f" stroked="f">
              <v:textbox style="mso-fit-shape-to-text:t" inset="0,0,0,0">
                <w:txbxContent>
                  <w:p w:rsidR="00997009" w:rsidRPr="00997009" w:rsidRDefault="00997009">
                    <w:pPr>
                      <w:rPr>
                        <w:sz w:val="26"/>
                        <w:szCs w:val="26"/>
                      </w:rPr>
                    </w:pPr>
                    <w:r w:rsidRPr="00997009"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49" style="position:absolute;left:1607;top:710;width:86;height:322;mso-wrap-style:none;v-text-anchor:top" filled="f" stroked="f">
              <v:textbox style="mso-fit-shape-to-text:t" inset="0,0,0,0">
                <w:txbxContent>
                  <w:p w:rsidR="00997009" w:rsidRDefault="00997009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1539;top:710;width:86;height:391;mso-wrap-style:none;v-text-anchor:top" filled="f" stroked="f">
              <v:textbox style="mso-fit-shape-to-text:t" inset="0,0,0,0">
                <w:txbxContent>
                  <w:p w:rsidR="00997009" w:rsidRPr="00997009" w:rsidRDefault="00997009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1" style="position:absolute;left:801;top:706;width:131;height:299;mso-wrap-style:none;v-text-anchor:top" filled="f" stroked="f">
              <v:textbox style="mso-fit-shape-to-text:t" inset="0,0,0,0">
                <w:txbxContent>
                  <w:p w:rsidR="00997009" w:rsidRPr="00997009" w:rsidRDefault="00997009">
                    <w:pPr>
                      <w:rPr>
                        <w:sz w:val="26"/>
                        <w:szCs w:val="26"/>
                      </w:rPr>
                    </w:pPr>
                    <w:r w:rsidRPr="00997009"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2" style="position:absolute;left:949;top:972;width:279;height:299;v-text-anchor:top" filled="f" stroked="f">
              <v:textbox style="mso-fit-shape-to-text:t" inset="0,0,0,0">
                <w:txbxContent>
                  <w:p w:rsidR="00997009" w:rsidRPr="00997009" w:rsidRDefault="00997009">
                    <w:pPr>
                      <w:rPr>
                        <w:sz w:val="26"/>
                        <w:szCs w:val="26"/>
                      </w:rPr>
                    </w:pPr>
                    <w:r w:rsidRPr="00997009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3" style="position:absolute;left:1090;top:368;width:517;height:373;v-text-anchor:top" filled="f" stroked="f">
              <v:textbox inset="0,0,0,0">
                <w:txbxContent>
                  <w:p w:rsidR="00997009" w:rsidRPr="00997009" w:rsidRDefault="00997009">
                    <w:pPr>
                      <w:rPr>
                        <w:sz w:val="26"/>
                        <w:szCs w:val="26"/>
                      </w:rPr>
                    </w:pPr>
                    <w:r w:rsidRPr="00997009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En</w:t>
                    </w:r>
                  </w:p>
                </w:txbxContent>
              </v:textbox>
            </v:rect>
            <v:rect id="_x0000_s1054" style="position:absolute;left:60;top:710;width:159;height:299;mso-wrap-style:none;v-text-anchor:top" filled="f" stroked="f">
              <v:textbox style="mso-fit-shape-to-text:t" inset="0,0,0,0">
                <w:txbxContent>
                  <w:p w:rsidR="00997009" w:rsidRPr="00997009" w:rsidRDefault="00997009">
                    <w:pPr>
                      <w:rPr>
                        <w:sz w:val="26"/>
                        <w:szCs w:val="26"/>
                      </w:rPr>
                    </w:pPr>
                    <w:r w:rsidRPr="00997009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55" style="position:absolute;left:778;top:40;width:174;height:299;mso-wrap-style:none;v-text-anchor:top" filled="f" stroked="f">
              <v:textbox style="mso-fit-shape-to-text:t" inset="0,0,0,0">
                <w:txbxContent>
                  <w:p w:rsidR="00997009" w:rsidRPr="00997009" w:rsidRDefault="00997009">
                    <w:pPr>
                      <w:rPr>
                        <w:sz w:val="26"/>
                        <w:szCs w:val="26"/>
                      </w:rPr>
                    </w:pPr>
                    <w:r w:rsidRPr="00997009"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6" style="position:absolute;left:677;top:128;width:413;height:973;v-text-anchor:top" filled="f" stroked="f">
              <v:textbox inset="0,0,0,0">
                <w:txbxContent>
                  <w:p w:rsidR="00997009" w:rsidRDefault="00997009">
                    <w:pPr>
                      <w:rPr>
                        <w:rFonts w:ascii="Symbol" w:hAnsi="Symbol" w:cs="Symbo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  <w:p w:rsidR="00997009" w:rsidRPr="00997009" w:rsidRDefault="00997009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x0000_s1057" style="position:absolute;left:375;top:671;width:187;height:417;mso-wrap-style:none;v-text-anchor:top" filled="f" stroked="f">
              <v:textbox style="mso-fit-shape-to-text:t" inset="0,0,0,0">
                <w:txbxContent>
                  <w:p w:rsidR="00997009" w:rsidRDefault="00997009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7060A" w:rsidRPr="00792AE9" w:rsidRDefault="0077060A" w:rsidP="00770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47E3">
        <w:rPr>
          <w:i/>
          <w:sz w:val="26"/>
          <w:szCs w:val="26"/>
        </w:rPr>
        <w:t>E</w:t>
      </w:r>
      <w:r w:rsidRPr="00792AE9">
        <w:rPr>
          <w:sz w:val="26"/>
          <w:szCs w:val="26"/>
        </w:rPr>
        <w:t xml:space="preserve">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эффективность реализации Программы (процентов);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47E3">
        <w:rPr>
          <w:i/>
          <w:sz w:val="26"/>
          <w:szCs w:val="26"/>
        </w:rPr>
        <w:t xml:space="preserve">N </w:t>
      </w:r>
      <w:r w:rsidR="0048014D" w:rsidRPr="00792AE9">
        <w:rPr>
          <w:sz w:val="26"/>
          <w:szCs w:val="26"/>
        </w:rPr>
        <w:t>–</w:t>
      </w:r>
      <w:r w:rsidRPr="00792AE9">
        <w:rPr>
          <w:sz w:val="26"/>
          <w:szCs w:val="26"/>
        </w:rPr>
        <w:t xml:space="preserve"> количество индикаторов Программы.</w:t>
      </w:r>
    </w:p>
    <w:p w:rsidR="006D47E3" w:rsidRPr="00792AE9" w:rsidRDefault="006D47E3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Оценка эффективности реализации Программы осуществляется по итогам ее исполнения за каждый финансовый год до 1 июня года, следующего за отчетным годом, и в целом после завершения реализации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Программа считается эффективной при достижении плановых значений всех целевых индикаторов, предусмотренных Программой.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При реализации мероприятий Программы могут возникнуть определенные риски: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безработица среди участников Программы и членов их семей;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жилищная необустроенность участников Программы и членов их семей;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несоответствие квалификации и деятельности участника Программы квалификации и деятельности, заявленным в анкете участника Программы;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выезд участников Программы и членов их семей из Республики Карелия ранее чем через два года;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отсутствие координации и недостаточное взаимодействие исполнителей Программы </w:t>
      </w:r>
      <w:r w:rsidR="006D47E3">
        <w:rPr>
          <w:sz w:val="26"/>
          <w:szCs w:val="26"/>
        </w:rPr>
        <w:t>в контроле</w:t>
      </w:r>
      <w:r w:rsidR="0077060A" w:rsidRPr="00792AE9">
        <w:rPr>
          <w:sz w:val="26"/>
          <w:szCs w:val="26"/>
        </w:rPr>
        <w:t xml:space="preserve"> за количественными и качественными параметрами привлекаемой рабочей силы и, как следствие, рост неконтролируемой миграции.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Для управления указанными рисками Программой предусматриваются следующие мероприятия, направленные на их снижение: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предоставление возможности открытия собственного дела;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обязательное отражение в информационном пакете для участника Программы условий временного найма и приобретения постоянного жилья;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вовлечение участников Программы в программы ипотечного кредитования;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(проживания) в Российской Федерации;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координация действий всех исполнителей мероприятий Программы.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В целях снижения рисков реализации Программы согласование кандидатуры </w:t>
      </w:r>
      <w:r w:rsidR="006D47E3">
        <w:rPr>
          <w:sz w:val="26"/>
          <w:szCs w:val="26"/>
        </w:rPr>
        <w:t xml:space="preserve">потенциального </w:t>
      </w:r>
      <w:r w:rsidRPr="00792AE9">
        <w:rPr>
          <w:sz w:val="26"/>
          <w:szCs w:val="26"/>
        </w:rPr>
        <w:t>участника будет ос</w:t>
      </w:r>
      <w:r w:rsidR="006D47E3">
        <w:rPr>
          <w:sz w:val="26"/>
          <w:szCs w:val="26"/>
        </w:rPr>
        <w:t>уществляться при его соответствии</w:t>
      </w:r>
      <w:r w:rsidR="006D47E3" w:rsidRPr="00792AE9">
        <w:rPr>
          <w:sz w:val="26"/>
          <w:szCs w:val="26"/>
        </w:rPr>
        <w:t xml:space="preserve"> </w:t>
      </w:r>
      <w:r w:rsidR="006D47E3">
        <w:rPr>
          <w:sz w:val="26"/>
          <w:szCs w:val="26"/>
        </w:rPr>
        <w:t>следующим обязательным критериям</w:t>
      </w:r>
      <w:r w:rsidRPr="00792AE9">
        <w:rPr>
          <w:sz w:val="26"/>
          <w:szCs w:val="26"/>
        </w:rPr>
        <w:t>: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отсутствие фактов привлечения </w:t>
      </w:r>
      <w:r w:rsidR="0077060A" w:rsidRPr="00792AE9">
        <w:rPr>
          <w:sz w:val="26"/>
          <w:szCs w:val="26"/>
          <w:shd w:val="clear" w:color="auto" w:fill="FFFFFF"/>
        </w:rPr>
        <w:t>претендента на участие в Программе и (или) членов его семьи</w:t>
      </w:r>
      <w:r w:rsidR="0077060A" w:rsidRPr="00792AE9">
        <w:rPr>
          <w:sz w:val="26"/>
          <w:szCs w:val="26"/>
        </w:rPr>
        <w:t xml:space="preserve"> к уголовной ответственности, осуждения за совершение умышленных преступлений на территории Российской Федерации либо за ее пределами, признаваемых таковыми в соответствии с федеральным законом;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наличие профессионального образования по профессии (специальности), востребован</w:t>
      </w:r>
      <w:r w:rsidR="006D47E3">
        <w:rPr>
          <w:sz w:val="26"/>
          <w:szCs w:val="26"/>
        </w:rPr>
        <w:t>ной на региональном рынке труда;</w:t>
      </w:r>
      <w:r w:rsidR="0077060A" w:rsidRPr="00792AE9">
        <w:rPr>
          <w:sz w:val="26"/>
          <w:szCs w:val="26"/>
        </w:rPr>
        <w:t xml:space="preserve"> для соотечественников, временно или постоянно проживающих в Республике Карелия, </w:t>
      </w:r>
      <w:r w:rsidR="0048014D" w:rsidRPr="00792AE9"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наличие </w:t>
      </w:r>
      <w:r w:rsidR="006D47E3" w:rsidRPr="00792AE9">
        <w:rPr>
          <w:sz w:val="26"/>
          <w:szCs w:val="26"/>
        </w:rPr>
        <w:t xml:space="preserve">не менее 6 месяцев </w:t>
      </w:r>
      <w:r w:rsidR="0077060A" w:rsidRPr="00792AE9">
        <w:rPr>
          <w:sz w:val="26"/>
          <w:szCs w:val="26"/>
        </w:rPr>
        <w:t>стажа трудовой деятельности по указанной профессии (специальности) на территории республики на момент подачи заявления на участие в Программе;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77060A" w:rsidRPr="00792AE9">
        <w:rPr>
          <w:sz w:val="26"/>
          <w:szCs w:val="26"/>
        </w:rPr>
        <w:t xml:space="preserve"> трудоспособный возраст (до 55 лет для женщин, до 60 лет для мужчин). Согласование участия в Программе кандидатов, находящихся за пределами трудоспособного возраста, возможно при наличии уникальных профессиональных навыков, редкой профессии, востребованной работодателями на территории Республики Карелия, а также в случае острой необходимости воссоединения с семьей;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обучение в образовательных организациях высшего образования и профессиональных образовательных организациях по востребованным и дефицитным на рынке труда Республики Карелия профессиям и специальностям;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владение русским языком на уровне не ниже базового; 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77060A" w:rsidRPr="00792AE9">
        <w:rPr>
          <w:sz w:val="26"/>
          <w:szCs w:val="26"/>
        </w:rPr>
        <w:t xml:space="preserve">отсутствие обстоятельств, которые могут послужить основанием для принятия в порядке, установленном статьей 27 Федерального </w:t>
      </w:r>
      <w:r w:rsidR="00BD2C09">
        <w:rPr>
          <w:sz w:val="26"/>
          <w:szCs w:val="26"/>
        </w:rPr>
        <w:t>Закона</w:t>
      </w:r>
      <w:r w:rsidR="0077060A" w:rsidRPr="00792AE9">
        <w:rPr>
          <w:sz w:val="26"/>
          <w:szCs w:val="26"/>
        </w:rPr>
        <w:t xml:space="preserve"> от 15 августа 1996 года </w:t>
      </w:r>
      <w:r>
        <w:rPr>
          <w:sz w:val="26"/>
          <w:szCs w:val="26"/>
        </w:rPr>
        <w:br/>
      </w:r>
      <w:r w:rsidR="0077060A" w:rsidRPr="00792AE9">
        <w:rPr>
          <w:sz w:val="26"/>
          <w:szCs w:val="26"/>
        </w:rPr>
        <w:t xml:space="preserve">№ 114-ФЗ «О порядке выезда из Российской Федерации и въезда в Российскую Федерацию», решения о неразрешении соотечественнику (и/или члену его семьи) </w:t>
      </w:r>
      <w:r w:rsidR="006D47E3" w:rsidRPr="00792AE9">
        <w:rPr>
          <w:sz w:val="26"/>
          <w:szCs w:val="26"/>
        </w:rPr>
        <w:t xml:space="preserve">въезда </w:t>
      </w:r>
      <w:r w:rsidR="0077060A" w:rsidRPr="00792AE9">
        <w:rPr>
          <w:sz w:val="26"/>
          <w:szCs w:val="26"/>
        </w:rPr>
        <w:t xml:space="preserve">на территорию Российской Федерации либо основанием </w:t>
      </w:r>
      <w:r w:rsidR="006D47E3">
        <w:rPr>
          <w:sz w:val="26"/>
          <w:szCs w:val="26"/>
        </w:rPr>
        <w:t xml:space="preserve">для </w:t>
      </w:r>
      <w:r w:rsidR="0077060A" w:rsidRPr="00792AE9">
        <w:rPr>
          <w:sz w:val="26"/>
          <w:szCs w:val="26"/>
        </w:rPr>
        <w:t xml:space="preserve">аннулирования разрешения на временное проживание или вида на жительство, предусмотренным Федеральным </w:t>
      </w:r>
      <w:r w:rsidR="00BD2C09">
        <w:rPr>
          <w:sz w:val="26"/>
          <w:szCs w:val="26"/>
        </w:rPr>
        <w:t>Законом</w:t>
      </w:r>
      <w:r w:rsidR="0077060A" w:rsidRPr="00792AE9">
        <w:rPr>
          <w:sz w:val="26"/>
          <w:szCs w:val="26"/>
        </w:rPr>
        <w:t xml:space="preserve"> от 25 июля 2002 года № 115-ФЗ «О правовом положении иностранных граждан в Российской Федерации»;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желание постоянно проживать в Республике Карелия с целью осуществления трудовой, предпринимательской и иной не запрещенной законодательством Российской Федерации деятельности;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обязательное совместное участие в Программе супругов, если заявитель состоит в браке.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Право участия в Программе предоставляется соотечественнику однократно.</w:t>
      </w:r>
    </w:p>
    <w:p w:rsidR="0077060A" w:rsidRPr="00792AE9" w:rsidRDefault="0077060A" w:rsidP="00770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AE9">
        <w:rPr>
          <w:rFonts w:ascii="Times New Roman" w:hAnsi="Times New Roman" w:cs="Times New Roman"/>
          <w:sz w:val="26"/>
          <w:szCs w:val="26"/>
        </w:rPr>
        <w:t>Соотечественник признается не</w:t>
      </w:r>
      <w:r w:rsidR="006D47E3">
        <w:rPr>
          <w:rFonts w:ascii="Times New Roman" w:hAnsi="Times New Roman" w:cs="Times New Roman"/>
          <w:sz w:val="26"/>
          <w:szCs w:val="26"/>
        </w:rPr>
        <w:t xml:space="preserve"> </w:t>
      </w:r>
      <w:r w:rsidRPr="00792AE9">
        <w:rPr>
          <w:rFonts w:ascii="Times New Roman" w:hAnsi="Times New Roman" w:cs="Times New Roman"/>
          <w:sz w:val="26"/>
          <w:szCs w:val="26"/>
        </w:rPr>
        <w:t>соответствующим требованиям Программы в следующих случаях:</w:t>
      </w:r>
    </w:p>
    <w:p w:rsidR="0077060A" w:rsidRPr="00792AE9" w:rsidRDefault="001C3422" w:rsidP="0077060A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77060A" w:rsidRPr="00792AE9">
        <w:rPr>
          <w:rFonts w:ascii="Times New Roman" w:hAnsi="Times New Roman" w:cs="Times New Roman"/>
          <w:sz w:val="26"/>
          <w:szCs w:val="26"/>
        </w:rPr>
        <w:t xml:space="preserve"> неосуществление участником Программы трудовой, предпринимательской и иной не запрещенной законодательством Российской Федерации деятельности в течение более чем полгода со дня постановки на учет в М</w:t>
      </w:r>
      <w:r w:rsidR="00BD22A2">
        <w:rPr>
          <w:rFonts w:ascii="Times New Roman" w:hAnsi="Times New Roman" w:cs="Times New Roman"/>
          <w:sz w:val="26"/>
          <w:szCs w:val="26"/>
        </w:rPr>
        <w:t>инистерстве</w:t>
      </w:r>
      <w:r w:rsidR="006D47E3">
        <w:rPr>
          <w:rFonts w:ascii="Times New Roman" w:hAnsi="Times New Roman" w:cs="Times New Roman"/>
          <w:sz w:val="26"/>
          <w:szCs w:val="26"/>
        </w:rPr>
        <w:t xml:space="preserve"> внутренних дел</w:t>
      </w:r>
      <w:r w:rsidR="0077060A" w:rsidRPr="00792AE9">
        <w:rPr>
          <w:rFonts w:ascii="Times New Roman" w:hAnsi="Times New Roman" w:cs="Times New Roman"/>
          <w:sz w:val="26"/>
          <w:szCs w:val="26"/>
        </w:rPr>
        <w:t xml:space="preserve"> по Республике Карелия</w:t>
      </w:r>
      <w:r w:rsidR="0077060A" w:rsidRPr="00BD22A2">
        <w:rPr>
          <w:rFonts w:ascii="Times New Roman" w:hAnsi="Times New Roman" w:cs="Times New Roman"/>
          <w:sz w:val="26"/>
          <w:szCs w:val="26"/>
        </w:rPr>
        <w:t>;</w:t>
      </w:r>
    </w:p>
    <w:p w:rsidR="0077060A" w:rsidRPr="00792AE9" w:rsidRDefault="001C3422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BD2C09">
        <w:rPr>
          <w:sz w:val="26"/>
          <w:szCs w:val="26"/>
        </w:rPr>
        <w:t xml:space="preserve"> </w:t>
      </w:r>
      <w:r w:rsidR="0077060A" w:rsidRPr="00792AE9">
        <w:rPr>
          <w:sz w:val="26"/>
          <w:szCs w:val="26"/>
        </w:rPr>
        <w:t xml:space="preserve">владение русским языком на уровне ниже базового. Решение о несоответствии </w:t>
      </w:r>
      <w:r w:rsidR="006D47E3">
        <w:rPr>
          <w:sz w:val="26"/>
          <w:szCs w:val="26"/>
        </w:rPr>
        <w:t>претендента</w:t>
      </w:r>
      <w:r w:rsidR="0077060A" w:rsidRPr="00792AE9">
        <w:rPr>
          <w:sz w:val="26"/>
          <w:szCs w:val="26"/>
        </w:rPr>
        <w:t xml:space="preserve"> требованиям Программы по причине недостаточного уровня владения русским языком принимается на основании заключения, выданного Лингвистическим центром ФГБОУ ВО «</w:t>
      </w:r>
      <w:r w:rsidR="0077060A" w:rsidRPr="00792AE9">
        <w:rPr>
          <w:sz w:val="26"/>
          <w:szCs w:val="26"/>
          <w:shd w:val="clear" w:color="auto" w:fill="FFFFFF"/>
        </w:rPr>
        <w:t xml:space="preserve">Петрозаводский государственный университет», сертифицированным головным центром тестирования иностранных граждан </w:t>
      </w:r>
      <w:r w:rsidR="0077060A" w:rsidRPr="00792AE9">
        <w:rPr>
          <w:sz w:val="26"/>
          <w:szCs w:val="26"/>
        </w:rPr>
        <w:t xml:space="preserve">федерального государственного </w:t>
      </w:r>
      <w:r w:rsidR="00624933">
        <w:rPr>
          <w:sz w:val="26"/>
          <w:szCs w:val="26"/>
        </w:rPr>
        <w:t>автономного</w:t>
      </w:r>
      <w:r w:rsidR="0077060A" w:rsidRPr="00792AE9">
        <w:rPr>
          <w:sz w:val="26"/>
          <w:szCs w:val="26"/>
        </w:rPr>
        <w:t xml:space="preserve"> образовательного учреждения высшего профессионального образования «Российский университет дружбы народов», по результатам тестирования участника Программы.»;</w:t>
      </w:r>
    </w:p>
    <w:p w:rsidR="0077060A" w:rsidRPr="00792AE9" w:rsidRDefault="0077060A" w:rsidP="00770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60A" w:rsidRPr="00792AE9" w:rsidRDefault="0077060A" w:rsidP="00770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2A2">
        <w:rPr>
          <w:rFonts w:ascii="Times New Roman" w:hAnsi="Times New Roman" w:cs="Times New Roman"/>
          <w:sz w:val="26"/>
          <w:szCs w:val="26"/>
        </w:rPr>
        <w:t>5)</w:t>
      </w:r>
      <w:r w:rsidRPr="00792AE9">
        <w:rPr>
          <w:rFonts w:ascii="Times New Roman" w:hAnsi="Times New Roman" w:cs="Times New Roman"/>
          <w:sz w:val="26"/>
          <w:szCs w:val="26"/>
        </w:rPr>
        <w:t xml:space="preserve"> Приложение № 1 к Программе изложить в следующей редакции: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60A" w:rsidRPr="00792AE9" w:rsidRDefault="0077060A" w:rsidP="0077060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92AE9">
        <w:rPr>
          <w:sz w:val="26"/>
          <w:szCs w:val="26"/>
        </w:rPr>
        <w:t>«Приложение № 1 к Программе</w:t>
      </w:r>
    </w:p>
    <w:p w:rsidR="0077060A" w:rsidRPr="00624933" w:rsidRDefault="0077060A" w:rsidP="0077060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060A" w:rsidRPr="00624933" w:rsidRDefault="0077060A" w:rsidP="0077060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4933">
        <w:rPr>
          <w:b/>
          <w:bCs/>
          <w:sz w:val="26"/>
          <w:szCs w:val="26"/>
        </w:rPr>
        <w:t>Целевые показатели (индикаторы) реализации Программы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971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699"/>
        <w:gridCol w:w="10"/>
        <w:gridCol w:w="840"/>
        <w:gridCol w:w="20"/>
        <w:gridCol w:w="719"/>
        <w:gridCol w:w="855"/>
        <w:gridCol w:w="30"/>
        <w:gridCol w:w="20"/>
        <w:gridCol w:w="1225"/>
      </w:tblGrid>
      <w:tr w:rsidR="0077060A" w:rsidRPr="00792AE9" w:rsidTr="00755E37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 xml:space="preserve">Цель, задачи реализации </w:t>
            </w:r>
            <w:r w:rsidRPr="00792AE9">
              <w:rPr>
                <w:sz w:val="26"/>
                <w:szCs w:val="26"/>
              </w:rPr>
              <w:lastRenderedPageBreak/>
              <w:t>Программы и показатели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</w:rPr>
              <w:lastRenderedPageBreak/>
              <w:t>Еди</w:t>
            </w:r>
            <w:r w:rsidR="008C126A">
              <w:rPr>
                <w:sz w:val="26"/>
                <w:szCs w:val="26"/>
              </w:rPr>
              <w:t>-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ница изме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lastRenderedPageBreak/>
              <w:t>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 xml:space="preserve">Отчетный период (текущий </w:t>
            </w:r>
            <w:r w:rsidRPr="00792AE9">
              <w:rPr>
                <w:sz w:val="26"/>
                <w:szCs w:val="26"/>
              </w:rPr>
              <w:lastRenderedPageBreak/>
              <w:t>показа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тель предыду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щих лет)</w:t>
            </w:r>
          </w:p>
        </w:tc>
        <w:tc>
          <w:tcPr>
            <w:tcW w:w="4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Плановый период (плановый показатель)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 xml:space="preserve">Целевое значение (на </w:t>
            </w:r>
            <w:r w:rsidRPr="00792AE9">
              <w:rPr>
                <w:sz w:val="26"/>
                <w:szCs w:val="26"/>
              </w:rPr>
              <w:lastRenderedPageBreak/>
              <w:t>плановый период)</w:t>
            </w:r>
          </w:p>
        </w:tc>
      </w:tr>
      <w:tr w:rsidR="008C126A" w:rsidRPr="00792AE9" w:rsidTr="00755E37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rPr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92AE9" w:rsidRDefault="0077060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2011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2012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2013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2014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2015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2016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2018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год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C126A" w:rsidRPr="00792AE9" w:rsidTr="00755E37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11</w:t>
            </w:r>
          </w:p>
        </w:tc>
      </w:tr>
      <w:tr w:rsidR="0077060A" w:rsidRPr="00792AE9" w:rsidTr="00755E37"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624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с</w:t>
            </w:r>
            <w:r w:rsidR="0077060A" w:rsidRPr="00792AE9">
              <w:rPr>
                <w:sz w:val="26"/>
                <w:szCs w:val="26"/>
              </w:rPr>
              <w:t>тимулирование и организация процесса добровольного переселения соотечественников, проживающих за рубежом, на постоянное место жительства в Республику Карелия</w:t>
            </w:r>
          </w:p>
        </w:tc>
      </w:tr>
      <w:tr w:rsidR="008C126A" w:rsidRPr="00792AE9" w:rsidTr="00755E37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Показатель реализации цели:</w:t>
            </w:r>
          </w:p>
          <w:p w:rsidR="0077060A" w:rsidRPr="00792AE9" w:rsidRDefault="007706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количество участников Программы и членов их семей, при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бывших в Республику Карелия и зарегист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рированных Министер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ством внут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ренних дел  по Республике Карелия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чело</w:t>
            </w:r>
            <w:r w:rsidR="008C126A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век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60A" w:rsidRPr="00792AE9" w:rsidRDefault="0077060A" w:rsidP="00BD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</w:tcPr>
          <w:p w:rsidR="0077060A" w:rsidRPr="00792AE9" w:rsidRDefault="0077060A" w:rsidP="00BD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77060A" w:rsidP="00BD2C09">
            <w:pPr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2600</w:t>
            </w:r>
          </w:p>
        </w:tc>
      </w:tr>
      <w:tr w:rsidR="0077060A" w:rsidRPr="00792AE9" w:rsidTr="00755E37"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62493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1: с</w:t>
            </w:r>
            <w:r w:rsidR="0077060A" w:rsidRPr="00792AE9">
              <w:rPr>
                <w:sz w:val="26"/>
                <w:szCs w:val="26"/>
              </w:rPr>
              <w:t>оздание правовых, организационных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</w:t>
            </w:r>
          </w:p>
        </w:tc>
      </w:tr>
    </w:tbl>
    <w:p w:rsidR="00755E37" w:rsidRDefault="00755E37"/>
    <w:p w:rsidR="00755E37" w:rsidRDefault="00755E37"/>
    <w:p w:rsidR="00755E37" w:rsidRDefault="00755E37"/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28"/>
        <w:gridCol w:w="863"/>
        <w:gridCol w:w="15"/>
        <w:gridCol w:w="694"/>
        <w:gridCol w:w="15"/>
        <w:gridCol w:w="693"/>
        <w:gridCol w:w="15"/>
        <w:gridCol w:w="694"/>
        <w:gridCol w:w="15"/>
        <w:gridCol w:w="694"/>
        <w:gridCol w:w="15"/>
        <w:gridCol w:w="694"/>
        <w:gridCol w:w="15"/>
        <w:gridCol w:w="835"/>
        <w:gridCol w:w="15"/>
        <w:gridCol w:w="704"/>
        <w:gridCol w:w="147"/>
        <w:gridCol w:w="653"/>
        <w:gridCol w:w="55"/>
        <w:gridCol w:w="30"/>
        <w:gridCol w:w="30"/>
        <w:gridCol w:w="1215"/>
        <w:gridCol w:w="426"/>
      </w:tblGrid>
      <w:tr w:rsidR="002423B4" w:rsidRPr="00792AE9" w:rsidTr="00755E37">
        <w:trPr>
          <w:gridAfter w:val="1"/>
          <w:wAfter w:w="426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3B4" w:rsidRPr="00792AE9" w:rsidRDefault="00242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Показатель реализации задачи 1:</w:t>
            </w:r>
          </w:p>
          <w:p w:rsidR="002423B4" w:rsidRPr="008C126A" w:rsidRDefault="00242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доля согла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сованных Министер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ством соци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альной </w:t>
            </w:r>
            <w:r w:rsidRPr="00792AE9">
              <w:rPr>
                <w:sz w:val="26"/>
                <w:szCs w:val="26"/>
              </w:rPr>
              <w:lastRenderedPageBreak/>
              <w:t>защиты, труда и занятости Республики Карелия заявлений соотечест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венников об участии в Программе в общем количестве рассмот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ренных заявлений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73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3B4" w:rsidRPr="00792AE9" w:rsidRDefault="002423B4" w:rsidP="00BD2C09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2423B4" w:rsidRPr="00792AE9" w:rsidRDefault="002423B4" w:rsidP="00BD2C09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3B4" w:rsidRPr="00792AE9" w:rsidRDefault="002423B4" w:rsidP="00BD2C09">
            <w:pPr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75</w:t>
            </w:r>
          </w:p>
        </w:tc>
      </w:tr>
      <w:tr w:rsidR="0077060A" w:rsidRPr="00792AE9" w:rsidTr="00755E37">
        <w:trPr>
          <w:gridAfter w:val="1"/>
          <w:wAfter w:w="426" w:type="dxa"/>
        </w:trPr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62493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Задача 2: у</w:t>
            </w:r>
            <w:r w:rsidR="0077060A" w:rsidRPr="00792AE9">
              <w:rPr>
                <w:sz w:val="26"/>
                <w:szCs w:val="26"/>
              </w:rPr>
              <w:t xml:space="preserve">лучшение условий, способствующих  закреплению переселившихся соотечественников в Республике Карелия </w:t>
            </w:r>
          </w:p>
        </w:tc>
      </w:tr>
      <w:tr w:rsidR="008C126A" w:rsidRPr="00792AE9" w:rsidTr="00755E37">
        <w:trPr>
          <w:gridAfter w:val="1"/>
          <w:wAfter w:w="426" w:type="dxa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126A" w:rsidRPr="00792AE9" w:rsidRDefault="008C12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Показатель реализации задачи 2:</w:t>
            </w:r>
          </w:p>
          <w:p w:rsidR="008C126A" w:rsidRPr="00792AE9" w:rsidRDefault="00624933" w:rsidP="00755E37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C126A" w:rsidRPr="00792AE9">
              <w:rPr>
                <w:sz w:val="26"/>
                <w:szCs w:val="26"/>
              </w:rPr>
              <w:t>оля расходов консолиди</w:t>
            </w:r>
            <w:r w:rsidR="008C126A">
              <w:rPr>
                <w:sz w:val="26"/>
                <w:szCs w:val="26"/>
              </w:rPr>
              <w:t>-</w:t>
            </w:r>
            <w:r w:rsidR="008C126A" w:rsidRPr="00792AE9">
              <w:rPr>
                <w:sz w:val="26"/>
                <w:szCs w:val="26"/>
              </w:rPr>
              <w:t>рованного бюджета Республики Карелия на  предостав</w:t>
            </w:r>
            <w:r w:rsidR="008C126A">
              <w:rPr>
                <w:sz w:val="26"/>
                <w:szCs w:val="26"/>
              </w:rPr>
              <w:t>-</w:t>
            </w:r>
            <w:r w:rsidR="008C126A" w:rsidRPr="00792AE9">
              <w:rPr>
                <w:sz w:val="26"/>
                <w:szCs w:val="26"/>
              </w:rPr>
              <w:t>ление допол</w:t>
            </w:r>
            <w:r w:rsidR="008C126A">
              <w:rPr>
                <w:sz w:val="26"/>
                <w:szCs w:val="26"/>
              </w:rPr>
              <w:t>-</w:t>
            </w:r>
            <w:r w:rsidR="008C126A" w:rsidRPr="00792AE9">
              <w:rPr>
                <w:sz w:val="26"/>
                <w:szCs w:val="26"/>
              </w:rPr>
              <w:t>нительных гарантий и мер соци</w:t>
            </w:r>
            <w:r w:rsidR="008C126A">
              <w:rPr>
                <w:sz w:val="26"/>
                <w:szCs w:val="26"/>
              </w:rPr>
              <w:t>-</w:t>
            </w:r>
            <w:r w:rsidR="008C126A" w:rsidRPr="00792AE9">
              <w:rPr>
                <w:sz w:val="26"/>
                <w:szCs w:val="26"/>
              </w:rPr>
              <w:t>альной поддержки переселив</w:t>
            </w:r>
            <w:r w:rsidR="008C126A">
              <w:rPr>
                <w:sz w:val="26"/>
                <w:szCs w:val="26"/>
              </w:rPr>
              <w:t>-</w:t>
            </w:r>
            <w:r w:rsidR="008C126A" w:rsidRPr="00792AE9">
              <w:rPr>
                <w:sz w:val="26"/>
                <w:szCs w:val="26"/>
              </w:rPr>
              <w:t>шимся соотечест</w:t>
            </w:r>
            <w:r w:rsidR="008C126A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91</w:t>
            </w: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95</w:t>
            </w: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91</w:t>
            </w:r>
          </w:p>
          <w:p w:rsidR="008C126A" w:rsidRPr="00792AE9" w:rsidRDefault="008C126A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126A" w:rsidRPr="00792AE9" w:rsidRDefault="008C126A" w:rsidP="00BD2C09">
            <w:pPr>
              <w:jc w:val="center"/>
              <w:rPr>
                <w:strike/>
                <w:sz w:val="26"/>
                <w:szCs w:val="26"/>
                <w:lang w:val="en-US"/>
              </w:rPr>
            </w:pPr>
            <w:r w:rsidRPr="00792AE9">
              <w:rPr>
                <w:sz w:val="26"/>
                <w:szCs w:val="26"/>
              </w:rPr>
              <w:t>91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26A" w:rsidRPr="00792AE9" w:rsidRDefault="008C126A" w:rsidP="00BD2C09">
            <w:pPr>
              <w:jc w:val="center"/>
              <w:rPr>
                <w:strike/>
                <w:sz w:val="26"/>
                <w:szCs w:val="2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26A" w:rsidRPr="00792AE9" w:rsidRDefault="008C126A" w:rsidP="00BD2C09">
            <w:pPr>
              <w:jc w:val="center"/>
              <w:rPr>
                <w:strike/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26A" w:rsidRPr="00792AE9" w:rsidRDefault="008C126A" w:rsidP="00BD2C09">
            <w:pPr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91</w:t>
            </w:r>
          </w:p>
          <w:p w:rsidR="008C126A" w:rsidRPr="00792AE9" w:rsidRDefault="008C126A" w:rsidP="00BD2C09">
            <w:pPr>
              <w:jc w:val="center"/>
              <w:rPr>
                <w:strike/>
                <w:sz w:val="26"/>
                <w:szCs w:val="26"/>
              </w:rPr>
            </w:pPr>
          </w:p>
        </w:tc>
      </w:tr>
      <w:tr w:rsidR="00755E37" w:rsidRPr="00792AE9" w:rsidTr="00755E37">
        <w:trPr>
          <w:gridAfter w:val="1"/>
          <w:wAfter w:w="426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венникам в общем размере расходов консолиди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рованного бюджета </w:t>
            </w:r>
            <w:r w:rsidRPr="00792AE9">
              <w:rPr>
                <w:sz w:val="26"/>
                <w:szCs w:val="26"/>
              </w:rPr>
              <w:lastRenderedPageBreak/>
              <w:t>Республики Карелия на реализацию Программы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E37" w:rsidRPr="00792AE9" w:rsidRDefault="00755E37" w:rsidP="00BD2C09">
            <w:pPr>
              <w:jc w:val="center"/>
              <w:rPr>
                <w:strike/>
                <w:sz w:val="26"/>
                <w:szCs w:val="26"/>
                <w:lang w:val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E37" w:rsidRPr="00792AE9" w:rsidRDefault="00755E37" w:rsidP="00BD2C09">
            <w:pPr>
              <w:jc w:val="center"/>
              <w:rPr>
                <w:strike/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jc w:val="center"/>
              <w:rPr>
                <w:sz w:val="26"/>
                <w:szCs w:val="26"/>
              </w:rPr>
            </w:pPr>
          </w:p>
        </w:tc>
      </w:tr>
      <w:tr w:rsidR="0077060A" w:rsidRPr="00792AE9" w:rsidTr="00755E37">
        <w:trPr>
          <w:gridAfter w:val="1"/>
          <w:wAfter w:w="426" w:type="dxa"/>
        </w:trPr>
        <w:tc>
          <w:tcPr>
            <w:tcW w:w="978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060A" w:rsidRPr="00792AE9" w:rsidRDefault="0062493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Задача 3: у</w:t>
            </w:r>
            <w:r w:rsidR="0077060A" w:rsidRPr="00792AE9">
              <w:rPr>
                <w:sz w:val="26"/>
                <w:szCs w:val="26"/>
              </w:rPr>
              <w:t xml:space="preserve">величение квалифицированного кадрового потенциала Республики Карелия </w:t>
            </w:r>
          </w:p>
        </w:tc>
      </w:tr>
      <w:tr w:rsidR="00F143C5" w:rsidRPr="00792AE9" w:rsidTr="00755E37">
        <w:trPr>
          <w:gridAfter w:val="1"/>
          <w:wAfter w:w="426" w:type="dxa"/>
          <w:trHeight w:val="1543"/>
        </w:trPr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43C5" w:rsidRPr="00792AE9" w:rsidRDefault="00F143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Показатели реализации задачи 3:</w:t>
            </w:r>
          </w:p>
          <w:p w:rsidR="00F143C5" w:rsidRPr="00792AE9" w:rsidRDefault="00F143C5" w:rsidP="00F143C5">
            <w:pPr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доля участников Программы, имеющих высшее и среднее професси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ональное образование, в общем количестве прибывших в Республику Карелия участников Программы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%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85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89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90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90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95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95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95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95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3C5" w:rsidRPr="00792AE9" w:rsidRDefault="00F143C5" w:rsidP="00BD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2A2" w:rsidRDefault="00BD22A2" w:rsidP="00BD2C09">
            <w:pPr>
              <w:ind w:right="-276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ind w:right="-276"/>
              <w:jc w:val="center"/>
              <w:rPr>
                <w:sz w:val="26"/>
                <w:szCs w:val="26"/>
              </w:rPr>
            </w:pPr>
          </w:p>
          <w:p w:rsidR="00BD22A2" w:rsidRDefault="00BD22A2" w:rsidP="00BD2C09">
            <w:pPr>
              <w:ind w:right="-276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ind w:right="-276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95</w:t>
            </w: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D22A2" w:rsidRPr="00792AE9" w:rsidTr="00755E37">
        <w:trPr>
          <w:trHeight w:val="19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F143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92AE9">
              <w:rPr>
                <w:sz w:val="26"/>
                <w:szCs w:val="26"/>
              </w:rPr>
              <w:t>оля участников Программы и членов их семей, обучаю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щихся  в образова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тельных организациях высшего образования и профес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%</w:t>
            </w:r>
          </w:p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</w:t>
            </w:r>
          </w:p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A2" w:rsidRPr="00792AE9" w:rsidRDefault="00BD22A2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2A2" w:rsidRPr="00792AE9" w:rsidRDefault="00BD22A2" w:rsidP="00BD2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2A2" w:rsidRPr="00792AE9" w:rsidRDefault="00BD22A2" w:rsidP="00BD2C09">
            <w:pPr>
              <w:ind w:right="-2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BD22A2" w:rsidRPr="00792AE9" w:rsidRDefault="00BD22A2" w:rsidP="00BD22A2">
            <w:pPr>
              <w:widowControl w:val="0"/>
              <w:autoSpaceDE w:val="0"/>
              <w:autoSpaceDN w:val="0"/>
              <w:adjustRightInd w:val="0"/>
              <w:ind w:left="8496"/>
              <w:jc w:val="right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»;</w:t>
            </w: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0541BF" w:rsidRDefault="000541BF" w:rsidP="000541BF">
            <w:pPr>
              <w:ind w:right="-276"/>
              <w:rPr>
                <w:sz w:val="26"/>
                <w:szCs w:val="26"/>
              </w:rPr>
            </w:pPr>
          </w:p>
          <w:p w:rsidR="00BD22A2" w:rsidRDefault="00BD22A2" w:rsidP="00755E37">
            <w:pPr>
              <w:ind w:right="-276"/>
              <w:rPr>
                <w:sz w:val="26"/>
                <w:szCs w:val="26"/>
              </w:rPr>
            </w:pPr>
          </w:p>
        </w:tc>
      </w:tr>
      <w:tr w:rsidR="00755E37" w:rsidRPr="00792AE9" w:rsidTr="00755E37"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755E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сиональных образова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тельных организациях Республики Карелия,  в </w:t>
            </w:r>
            <w:r w:rsidRPr="00792AE9">
              <w:rPr>
                <w:sz w:val="26"/>
                <w:szCs w:val="26"/>
              </w:rPr>
              <w:lastRenderedPageBreak/>
              <w:t xml:space="preserve">общем количестве </w:t>
            </w:r>
          </w:p>
          <w:p w:rsidR="00755E37" w:rsidRDefault="00755E37" w:rsidP="00755E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прибывших в республику соотечест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венников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Default="00755E37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Default="00755E37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Pr="00792AE9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5E37" w:rsidRDefault="00755E37" w:rsidP="00BD2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E37" w:rsidRDefault="00755E37" w:rsidP="00BD2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E37" w:rsidRDefault="00755E37" w:rsidP="00BD2C09">
            <w:pPr>
              <w:ind w:right="-276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55E37" w:rsidRDefault="00755E37" w:rsidP="00BD22A2">
            <w:pPr>
              <w:widowControl w:val="0"/>
              <w:autoSpaceDE w:val="0"/>
              <w:autoSpaceDN w:val="0"/>
              <w:adjustRightInd w:val="0"/>
              <w:ind w:left="849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Default="00755E37" w:rsidP="00755E37">
            <w:pPr>
              <w:rPr>
                <w:sz w:val="26"/>
                <w:szCs w:val="26"/>
              </w:rPr>
            </w:pPr>
          </w:p>
          <w:p w:rsidR="00755E37" w:rsidRPr="00755E37" w:rsidRDefault="00755E37" w:rsidP="00755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»;</w:t>
            </w:r>
          </w:p>
        </w:tc>
      </w:tr>
    </w:tbl>
    <w:p w:rsidR="00BD22A2" w:rsidRDefault="00BD22A2" w:rsidP="00770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60A" w:rsidRPr="00792AE9" w:rsidRDefault="00624933" w:rsidP="00770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 п</w:t>
      </w:r>
      <w:r w:rsidR="0077060A" w:rsidRPr="00792AE9">
        <w:rPr>
          <w:rFonts w:ascii="Times New Roman" w:hAnsi="Times New Roman" w:cs="Times New Roman"/>
          <w:sz w:val="26"/>
          <w:szCs w:val="26"/>
        </w:rPr>
        <w:t>риложении № 2 к Программе: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а) графу «Наименование мероприятия» позиции 3.3 изложить в следующей редакции: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«Компенсация расходов участников Программы и членов их семей на прохождение медицинского освидетельствования»;</w:t>
      </w:r>
    </w:p>
    <w:p w:rsidR="0077060A" w:rsidRPr="00792AE9" w:rsidRDefault="00624933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7060A" w:rsidRPr="00792AE9">
        <w:rPr>
          <w:sz w:val="26"/>
          <w:szCs w:val="26"/>
        </w:rPr>
        <w:t xml:space="preserve">)  дополнить позициями 3.7 </w:t>
      </w:r>
      <w:r w:rsidR="00F143C5">
        <w:rPr>
          <w:sz w:val="26"/>
          <w:szCs w:val="26"/>
        </w:rPr>
        <w:t xml:space="preserve">– </w:t>
      </w:r>
      <w:r w:rsidR="0077060A" w:rsidRPr="00792AE9">
        <w:rPr>
          <w:sz w:val="26"/>
          <w:szCs w:val="26"/>
        </w:rPr>
        <w:t>3.8 следующего содержания</w:t>
      </w:r>
      <w:r w:rsidR="0077060A" w:rsidRPr="00624933">
        <w:rPr>
          <w:sz w:val="26"/>
          <w:szCs w:val="26"/>
        </w:rPr>
        <w:t>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170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2349"/>
        <w:gridCol w:w="1824"/>
        <w:gridCol w:w="864"/>
        <w:gridCol w:w="864"/>
        <w:gridCol w:w="1692"/>
        <w:gridCol w:w="1560"/>
        <w:gridCol w:w="1560"/>
      </w:tblGrid>
      <w:tr w:rsidR="00F143C5" w:rsidRPr="00792AE9" w:rsidTr="00F143C5">
        <w:trPr>
          <w:gridAfter w:val="1"/>
          <w:wAfter w:w="1560" w:type="dxa"/>
        </w:trPr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F143C5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F143C5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</w:t>
            </w:r>
            <w:r w:rsidRPr="00792AE9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Компенсация расходов участников Программы и (или) членов их семей на оплату найма жилого помещения и  коммунальных услуг в общежитии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оказание финансовой поддержки соотечест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венникам, обучаю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щимся в образова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тельных организациях высшего образования и профес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сиональных образова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тельных организациях Республики Карелия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уменьшение количества соотечест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венников, получа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ющих обра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зование в Республике Карелия</w:t>
            </w:r>
          </w:p>
        </w:tc>
      </w:tr>
      <w:tr w:rsidR="00F143C5" w:rsidRPr="00792AE9" w:rsidTr="00F143C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 w:rsidP="006249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Выплата ежегодной стипендии участ</w:t>
            </w:r>
            <w:r w:rsidR="00BD2C09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никам Программы и (или) членам их семей, заключив</w:t>
            </w:r>
            <w:r w:rsidR="00BD2C09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шим </w:t>
            </w:r>
            <w:r w:rsidR="00BD22A2">
              <w:rPr>
                <w:sz w:val="26"/>
                <w:szCs w:val="26"/>
              </w:rPr>
              <w:t xml:space="preserve">договоры </w:t>
            </w:r>
            <w:r w:rsidRPr="00792AE9">
              <w:rPr>
                <w:sz w:val="26"/>
                <w:szCs w:val="26"/>
              </w:rPr>
              <w:t>о целевом обучении с государственными учреждениями здравоохранения Республики Карелия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обеспечение медицинских учреждений республики квалифици</w:t>
            </w:r>
            <w:r w:rsidR="00BD22A2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рованными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выезд соотечест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венников из Республики Карелия по окончании обучения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D2C09" w:rsidRDefault="00BD2C09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43C5" w:rsidRPr="00792AE9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»;</w:t>
            </w:r>
          </w:p>
        </w:tc>
      </w:tr>
    </w:tbl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в) графу «Наименование мероприятия» позиции 4.2 изложить в следующей редакции: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«Компенсация затрат на проживание участников Программы и членов их семей»;</w:t>
      </w:r>
    </w:p>
    <w:p w:rsidR="0077060A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7) Приложение № 3 к Программе изложить в следующей редакции:</w:t>
      </w:r>
    </w:p>
    <w:p w:rsidR="00624933" w:rsidRPr="00792AE9" w:rsidRDefault="00624933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«Перечень нормативных правовых актов, принимаемых в целях реализации программы</w:t>
      </w:r>
    </w:p>
    <w:p w:rsidR="0077060A" w:rsidRPr="00792AE9" w:rsidRDefault="0077060A" w:rsidP="007706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040"/>
        <w:gridCol w:w="4197"/>
        <w:gridCol w:w="1843"/>
        <w:gridCol w:w="1580"/>
        <w:gridCol w:w="405"/>
      </w:tblGrid>
      <w:tr w:rsidR="00F143C5" w:rsidRPr="00792AE9" w:rsidTr="00F143C5">
        <w:trPr>
          <w:gridAfter w:val="1"/>
          <w:wAfter w:w="405" w:type="dxa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792AE9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5" w:rsidRPr="00792AE9" w:rsidRDefault="00624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</w:t>
            </w:r>
            <w:r w:rsidR="00F143C5" w:rsidRPr="00792AE9">
              <w:rPr>
                <w:sz w:val="26"/>
                <w:szCs w:val="26"/>
              </w:rPr>
              <w:t xml:space="preserve"> сро</w:t>
            </w:r>
            <w:r>
              <w:rPr>
                <w:sz w:val="26"/>
                <w:szCs w:val="26"/>
              </w:rPr>
              <w:t>к</w:t>
            </w:r>
            <w:r w:rsidR="00F143C5" w:rsidRPr="00792AE9">
              <w:rPr>
                <w:sz w:val="26"/>
                <w:szCs w:val="26"/>
              </w:rPr>
              <w:t xml:space="preserve"> принятия</w:t>
            </w:r>
          </w:p>
        </w:tc>
      </w:tr>
      <w:tr w:rsidR="00F143C5" w:rsidRPr="00792AE9" w:rsidTr="00F143C5">
        <w:trPr>
          <w:gridBefore w:val="1"/>
          <w:wBefore w:w="426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5" w:rsidRPr="00792AE9" w:rsidRDefault="00F143C5" w:rsidP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Постановление Правительства Республики Карелия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 дополнительных мерах</w:t>
            </w:r>
            <w:r w:rsidR="00624933">
              <w:rPr>
                <w:sz w:val="26"/>
                <w:szCs w:val="26"/>
              </w:rPr>
              <w:t xml:space="preserve"> социальной поддержки участников</w:t>
            </w:r>
            <w:r w:rsidRPr="00792AE9">
              <w:rPr>
                <w:sz w:val="26"/>
                <w:szCs w:val="26"/>
              </w:rPr>
              <w:t xml:space="preserve"> региональной  программы переселения  соотечественников, проживающих за рубежом, </w:t>
            </w:r>
            <w:r>
              <w:rPr>
                <w:sz w:val="26"/>
                <w:szCs w:val="26"/>
              </w:rPr>
              <w:br/>
              <w:t xml:space="preserve">на 2013 – </w:t>
            </w:r>
            <w:r w:rsidRPr="00792AE9">
              <w:rPr>
                <w:sz w:val="26"/>
                <w:szCs w:val="26"/>
              </w:rPr>
              <w:t>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5" w:rsidRPr="00792AE9" w:rsidRDefault="00F14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5" w:rsidRPr="00792AE9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2017 год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F143C5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43C5" w:rsidRPr="00792AE9" w:rsidRDefault="00F143C5" w:rsidP="00F14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»</w:t>
            </w:r>
            <w:r w:rsidRPr="00F143C5">
              <w:rPr>
                <w:sz w:val="26"/>
                <w:szCs w:val="26"/>
              </w:rPr>
              <w:t>;</w:t>
            </w:r>
          </w:p>
        </w:tc>
      </w:tr>
    </w:tbl>
    <w:p w:rsidR="0077060A" w:rsidRPr="00792AE9" w:rsidRDefault="0077060A" w:rsidP="0077060A">
      <w:pPr>
        <w:ind w:firstLine="709"/>
        <w:jc w:val="both"/>
        <w:rPr>
          <w:sz w:val="26"/>
          <w:szCs w:val="26"/>
        </w:rPr>
      </w:pP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8) в приложении № 4 к Программе:</w:t>
      </w:r>
    </w:p>
    <w:p w:rsidR="0077060A" w:rsidRPr="00792AE9" w:rsidRDefault="00BD22A2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D3ED0">
        <w:rPr>
          <w:sz w:val="26"/>
          <w:szCs w:val="26"/>
        </w:rPr>
        <w:t>)  позицию 2.6</w:t>
      </w:r>
      <w:r w:rsidR="0077060A" w:rsidRPr="00792AE9">
        <w:rPr>
          <w:sz w:val="26"/>
          <w:szCs w:val="26"/>
        </w:rPr>
        <w:t xml:space="preserve"> изложить в следующей редакции: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2268"/>
        <w:gridCol w:w="1985"/>
        <w:gridCol w:w="425"/>
        <w:gridCol w:w="425"/>
        <w:gridCol w:w="851"/>
        <w:gridCol w:w="850"/>
        <w:gridCol w:w="851"/>
        <w:gridCol w:w="850"/>
        <w:gridCol w:w="709"/>
        <w:gridCol w:w="709"/>
      </w:tblGrid>
      <w:tr w:rsidR="00D23222" w:rsidRPr="00792AE9" w:rsidTr="00D2322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 xml:space="preserve">Информационное обеспечение реализации Программы (информационное </w:t>
            </w:r>
          </w:p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сопровождение реализации Программы, мониторинг состава участни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ков Программы, хода их переселе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ния и обустрой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ства с использова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нием програм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много средства по учету соотечест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венников)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Карелия, госу</w:t>
            </w:r>
            <w:r w:rsidR="00755E37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дарственные казенные учреждения службы заня</w:t>
            </w:r>
            <w:r w:rsidR="00755E37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тости населе</w:t>
            </w:r>
            <w:r w:rsidR="00755E37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ния Респуб</w:t>
            </w:r>
            <w:r w:rsidR="00755E37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лики Карелия, Министерство внутренних дел по Республике Карелия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23222" w:rsidRPr="00792AE9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»</w:t>
            </w:r>
            <w:r w:rsidRPr="00792AE9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77060A" w:rsidRPr="00792AE9" w:rsidRDefault="000541BF" w:rsidP="00BD22A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7060A" w:rsidRPr="00792AE9">
        <w:rPr>
          <w:sz w:val="26"/>
          <w:szCs w:val="26"/>
        </w:rPr>
        <w:t xml:space="preserve">) позиции 3.1 </w:t>
      </w:r>
      <w:r w:rsidR="0048014D" w:rsidRPr="00792AE9">
        <w:rPr>
          <w:sz w:val="26"/>
          <w:szCs w:val="26"/>
        </w:rPr>
        <w:t>–</w:t>
      </w:r>
      <w:r w:rsidR="0077060A" w:rsidRPr="00792AE9">
        <w:rPr>
          <w:sz w:val="26"/>
          <w:szCs w:val="26"/>
        </w:rPr>
        <w:t xml:space="preserve"> 3.4 изложить в следующей редакции: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2024"/>
        <w:gridCol w:w="2371"/>
        <w:gridCol w:w="567"/>
        <w:gridCol w:w="708"/>
        <w:gridCol w:w="851"/>
        <w:gridCol w:w="709"/>
        <w:gridCol w:w="708"/>
        <w:gridCol w:w="709"/>
        <w:gridCol w:w="611"/>
        <w:gridCol w:w="381"/>
      </w:tblGrid>
      <w:tr w:rsidR="00D23222" w:rsidRPr="00792AE9" w:rsidTr="00755E37">
        <w:trPr>
          <w:gridAfter w:val="1"/>
          <w:wAfter w:w="38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Предоставление участникам Программы и членам их семей социаль</w:t>
            </w:r>
            <w:r w:rsidR="00BD2C09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lastRenderedPageBreak/>
              <w:t>ных гарантий, выплата соци</w:t>
            </w:r>
            <w:r w:rsidR="00BD2C09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альных посо</w:t>
            </w:r>
            <w:r w:rsidR="00BD2C09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бий, выплат, предусмотрен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ных законо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дательством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624933" w:rsidRPr="00792AE9" w:rsidTr="00755E37">
        <w:trPr>
          <w:gridAfter w:val="1"/>
          <w:wAfter w:w="38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933" w:rsidRPr="00792AE9" w:rsidRDefault="00624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33" w:rsidRPr="00792AE9" w:rsidRDefault="00624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33" w:rsidRPr="00792AE9" w:rsidRDefault="00624933" w:rsidP="006249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Обеспечение участников Программы и членов их семей медицин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ской помощью в соответствии с программой государствен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ных гарантий оказания гражданам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33" w:rsidRPr="00792AE9" w:rsidRDefault="00624933" w:rsidP="00BD22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33" w:rsidRPr="00792AE9" w:rsidRDefault="00624933" w:rsidP="00BD22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77060A" w:rsidRPr="00792AE9" w:rsidTr="00755E37">
        <w:trPr>
          <w:gridBefore w:val="1"/>
          <w:gridAfter w:val="1"/>
          <w:wBefore w:w="284" w:type="dxa"/>
          <w:wAfter w:w="381" w:type="dxa"/>
          <w:trHeight w:val="3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624933" w:rsidP="006249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Российской Федерации,</w:t>
            </w:r>
            <w:r>
              <w:rPr>
                <w:sz w:val="26"/>
                <w:szCs w:val="26"/>
              </w:rPr>
              <w:t xml:space="preserve"> </w:t>
            </w:r>
            <w:r w:rsidR="0077060A" w:rsidRPr="00792AE9">
              <w:rPr>
                <w:sz w:val="26"/>
                <w:szCs w:val="26"/>
              </w:rPr>
              <w:t>проживающим на территории Республики Карелия, бесплатной медицинской помощи в учреждениях здравоохра</w:t>
            </w:r>
            <w:r w:rsidR="00D23222">
              <w:rPr>
                <w:sz w:val="26"/>
                <w:szCs w:val="26"/>
              </w:rPr>
              <w:t>-</w:t>
            </w:r>
            <w:r w:rsidR="0077060A" w:rsidRPr="00792AE9">
              <w:rPr>
                <w:sz w:val="26"/>
                <w:szCs w:val="26"/>
              </w:rPr>
              <w:t>нения Респуб</w:t>
            </w:r>
            <w:r w:rsidR="00BD2C09">
              <w:rPr>
                <w:sz w:val="26"/>
                <w:szCs w:val="26"/>
              </w:rPr>
              <w:t>-</w:t>
            </w:r>
            <w:r w:rsidR="0077060A" w:rsidRPr="00792AE9">
              <w:rPr>
                <w:sz w:val="26"/>
                <w:szCs w:val="26"/>
              </w:rPr>
              <w:t xml:space="preserve">лики Карелия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7060A" w:rsidRPr="00792AE9" w:rsidTr="00755E37">
        <w:trPr>
          <w:gridBefore w:val="1"/>
          <w:gridAfter w:val="1"/>
          <w:wBefore w:w="284" w:type="dxa"/>
          <w:wAfter w:w="3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755E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 xml:space="preserve">Компенсация расходов участников Программы и членов их семей на прохождение медицинского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1,03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D232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7,97</w:t>
            </w:r>
          </w:p>
        </w:tc>
      </w:tr>
      <w:tr w:rsidR="00755E37" w:rsidRPr="00792AE9" w:rsidTr="00755E37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7" w:rsidRPr="00792AE9" w:rsidRDefault="00755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7" w:rsidRPr="00792AE9" w:rsidRDefault="00755E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освидетель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ствования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7" w:rsidRPr="00792AE9" w:rsidRDefault="00755E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7" w:rsidRPr="00792AE9" w:rsidRDefault="00755E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E37" w:rsidRDefault="00755E37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</w:tr>
      <w:tr w:rsidR="00D23222" w:rsidRPr="00792AE9" w:rsidTr="00755E37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ление услуг в сфере образо</w:t>
            </w:r>
            <w:r>
              <w:rPr>
                <w:sz w:val="26"/>
                <w:szCs w:val="26"/>
              </w:rPr>
              <w:t>-</w:t>
            </w:r>
            <w:r w:rsidR="00BD2C09">
              <w:rPr>
                <w:sz w:val="26"/>
                <w:szCs w:val="26"/>
              </w:rPr>
              <w:t xml:space="preserve">вания в </w:t>
            </w:r>
            <w:r w:rsidRPr="00792AE9">
              <w:rPr>
                <w:sz w:val="26"/>
                <w:szCs w:val="26"/>
              </w:rPr>
              <w:t>соот</w:t>
            </w:r>
            <w:r w:rsidR="00BD2C09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ветствии с </w:t>
            </w:r>
            <w:r w:rsidRPr="00792AE9">
              <w:rPr>
                <w:sz w:val="26"/>
                <w:szCs w:val="26"/>
              </w:rPr>
              <w:lastRenderedPageBreak/>
              <w:t>законода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тельством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без дополнительных затрат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222" w:rsidRDefault="00D23222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D23222" w:rsidRPr="00792AE9" w:rsidRDefault="00D23222" w:rsidP="00D2322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»;</w:t>
            </w:r>
          </w:p>
        </w:tc>
      </w:tr>
    </w:tbl>
    <w:p w:rsidR="000541BF" w:rsidRDefault="0077060A" w:rsidP="000541BF">
      <w:pPr>
        <w:pStyle w:val="ConsPlusNormal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lastRenderedPageBreak/>
        <w:tab/>
      </w:r>
    </w:p>
    <w:p w:rsidR="0077060A" w:rsidRPr="000541BF" w:rsidRDefault="000541BF" w:rsidP="00054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92AE9">
        <w:rPr>
          <w:rFonts w:ascii="Times New Roman" w:hAnsi="Times New Roman" w:cs="Times New Roman"/>
          <w:sz w:val="26"/>
          <w:szCs w:val="26"/>
        </w:rPr>
        <w:t>) в графе «Исполнитель» позиции 3.5 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«Министерство Республики Карелия по вопросам национальной политики, связям с общественными и религиозными объединениями»;</w:t>
      </w:r>
      <w:r w:rsidR="0077060A" w:rsidRPr="00792AE9">
        <w:rPr>
          <w:sz w:val="26"/>
          <w:szCs w:val="26"/>
        </w:rPr>
        <w:tab/>
      </w:r>
    </w:p>
    <w:p w:rsidR="0077060A" w:rsidRPr="00792AE9" w:rsidRDefault="00624933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 позицию 3.6</w:t>
      </w:r>
      <w:r w:rsidR="0077060A" w:rsidRPr="00792AE9">
        <w:rPr>
          <w:sz w:val="26"/>
          <w:szCs w:val="26"/>
        </w:rPr>
        <w:t xml:space="preserve"> изложить в следующей редакции: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1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46"/>
        <w:gridCol w:w="1806"/>
        <w:gridCol w:w="1843"/>
        <w:gridCol w:w="708"/>
        <w:gridCol w:w="709"/>
        <w:gridCol w:w="709"/>
        <w:gridCol w:w="709"/>
        <w:gridCol w:w="708"/>
        <w:gridCol w:w="851"/>
        <w:gridCol w:w="709"/>
        <w:gridCol w:w="1745"/>
      </w:tblGrid>
      <w:tr w:rsidR="00D23222" w:rsidRPr="00792AE9" w:rsidTr="00BD2C0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3.6.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ление едино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временной выплаты медицинским работникам </w:t>
            </w:r>
            <w:r>
              <w:rPr>
                <w:sz w:val="26"/>
                <w:szCs w:val="26"/>
              </w:rPr>
              <w:br/>
            </w:r>
            <w:r w:rsidRPr="00792AE9">
              <w:rPr>
                <w:sz w:val="26"/>
                <w:szCs w:val="26"/>
              </w:rPr>
              <w:t xml:space="preserve">(с 2015 года </w:t>
            </w:r>
            <w:r w:rsidR="00624933">
              <w:rPr>
                <w:sz w:val="26"/>
                <w:szCs w:val="26"/>
              </w:rPr>
              <w:t>–</w:t>
            </w:r>
            <w:r w:rsidRPr="00792AE9">
              <w:rPr>
                <w:sz w:val="26"/>
                <w:szCs w:val="26"/>
              </w:rPr>
              <w:t>и (или) членам их семей)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792AE9" w:rsidRDefault="00D232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4,68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3ED0" w:rsidRDefault="001D3ED0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3222" w:rsidRPr="00792AE9" w:rsidRDefault="00D23222" w:rsidP="00D232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77060A" w:rsidRPr="00792AE9" w:rsidRDefault="0077060A" w:rsidP="0077060A">
      <w:pPr>
        <w:widowControl w:val="0"/>
        <w:autoSpaceDE w:val="0"/>
        <w:autoSpaceDN w:val="0"/>
        <w:adjustRightInd w:val="0"/>
        <w:ind w:left="7200" w:firstLine="72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      </w:t>
      </w:r>
    </w:p>
    <w:p w:rsidR="0077060A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 xml:space="preserve">д)  дополнить позициями 3.7 </w:t>
      </w:r>
      <w:r w:rsidR="00D23222">
        <w:rPr>
          <w:sz w:val="26"/>
          <w:szCs w:val="26"/>
        </w:rPr>
        <w:t xml:space="preserve">– </w:t>
      </w:r>
      <w:r w:rsidRPr="00792AE9">
        <w:rPr>
          <w:sz w:val="26"/>
          <w:szCs w:val="26"/>
        </w:rPr>
        <w:t>3.8 следующего содержания:</w:t>
      </w:r>
    </w:p>
    <w:p w:rsidR="00624933" w:rsidRDefault="00624933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11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47"/>
        <w:gridCol w:w="1805"/>
        <w:gridCol w:w="1843"/>
        <w:gridCol w:w="708"/>
        <w:gridCol w:w="709"/>
        <w:gridCol w:w="709"/>
        <w:gridCol w:w="709"/>
        <w:gridCol w:w="708"/>
        <w:gridCol w:w="851"/>
        <w:gridCol w:w="850"/>
        <w:gridCol w:w="1222"/>
      </w:tblGrid>
      <w:tr w:rsidR="00BD2C09" w:rsidRPr="00792AE9" w:rsidTr="00755E37">
        <w:trPr>
          <w:gridAfter w:val="1"/>
          <w:wAfter w:w="1222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«</w:t>
            </w:r>
            <w:r w:rsidRPr="00792AE9">
              <w:rPr>
                <w:sz w:val="26"/>
                <w:szCs w:val="26"/>
              </w:rPr>
              <w:tab/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Компенсация расходов участников Программы и (или) членов их семей на оплату найма жилого помещения и  коммуналь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ных услуг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</w:t>
            </w:r>
            <w:r w:rsidRPr="00792AE9">
              <w:rPr>
                <w:sz w:val="26"/>
                <w:szCs w:val="26"/>
                <w:lang w:val="en-US"/>
              </w:rPr>
              <w:t>0</w:t>
            </w:r>
            <w:r w:rsidRPr="00792AE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</w:t>
            </w:r>
            <w:r w:rsidRPr="00792AE9">
              <w:rPr>
                <w:sz w:val="26"/>
                <w:szCs w:val="26"/>
                <w:lang w:val="en-US"/>
              </w:rPr>
              <w:t>0</w:t>
            </w:r>
            <w:r w:rsidRPr="00792AE9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9" w:rsidRPr="00792AE9" w:rsidRDefault="00BD2C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</w:t>
            </w:r>
            <w:r w:rsidRPr="00792AE9">
              <w:rPr>
                <w:sz w:val="26"/>
                <w:szCs w:val="26"/>
                <w:lang w:val="en-US"/>
              </w:rPr>
              <w:t>0</w:t>
            </w:r>
            <w:r w:rsidRPr="00792AE9">
              <w:rPr>
                <w:sz w:val="26"/>
                <w:szCs w:val="26"/>
              </w:rPr>
              <w:t>6</w:t>
            </w:r>
          </w:p>
        </w:tc>
      </w:tr>
      <w:tr w:rsidR="007168D5" w:rsidRPr="00792AE9" w:rsidTr="00755E37">
        <w:trPr>
          <w:gridBefore w:val="1"/>
          <w:wBefore w:w="284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3.8.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Выплата ежегодной стипендии участникам Программы и (или) членам их семей, заключившим договор о целевом обучении с государст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lastRenderedPageBreak/>
              <w:t>венным учреждением здравоохра</w:t>
            </w:r>
            <w:r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>нения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Министерство социальной защиты, труда и занятости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</w:t>
            </w:r>
            <w:r w:rsidRPr="00792AE9">
              <w:rPr>
                <w:sz w:val="26"/>
                <w:szCs w:val="26"/>
                <w:lang w:val="en-US"/>
              </w:rPr>
              <w:t>0</w:t>
            </w:r>
            <w:r w:rsidRPr="00792AE9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</w:t>
            </w:r>
            <w:r w:rsidRPr="00792AE9">
              <w:rPr>
                <w:sz w:val="26"/>
                <w:szCs w:val="26"/>
                <w:lang w:val="en-US"/>
              </w:rPr>
              <w:t>0</w:t>
            </w:r>
            <w:r w:rsidRPr="00792AE9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D5" w:rsidRPr="00792AE9" w:rsidRDefault="00716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0,12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Pr="00792AE9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»</w:t>
            </w:r>
            <w:r w:rsidRPr="00792AE9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77060A" w:rsidRPr="00792AE9" w:rsidRDefault="0077060A" w:rsidP="00770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rPr>
          <w:sz w:val="26"/>
          <w:szCs w:val="26"/>
          <w:lang w:val="en-US"/>
        </w:rPr>
      </w:pPr>
      <w:r w:rsidRPr="00792AE9">
        <w:rPr>
          <w:sz w:val="26"/>
          <w:szCs w:val="26"/>
        </w:rPr>
        <w:lastRenderedPageBreak/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  <w:r w:rsidRPr="00792AE9">
        <w:rPr>
          <w:sz w:val="26"/>
          <w:szCs w:val="26"/>
        </w:rPr>
        <w:tab/>
      </w:r>
    </w:p>
    <w:p w:rsidR="0077060A" w:rsidRDefault="0077060A" w:rsidP="00770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792AE9">
        <w:rPr>
          <w:sz w:val="26"/>
          <w:szCs w:val="26"/>
        </w:rPr>
        <w:tab/>
        <w:t>е)  позицию 4.2. изложить в следующей редакции: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4"/>
        <w:gridCol w:w="1806"/>
        <w:gridCol w:w="1843"/>
        <w:gridCol w:w="708"/>
        <w:gridCol w:w="709"/>
        <w:gridCol w:w="709"/>
        <w:gridCol w:w="709"/>
        <w:gridCol w:w="708"/>
        <w:gridCol w:w="851"/>
        <w:gridCol w:w="709"/>
        <w:gridCol w:w="1559"/>
      </w:tblGrid>
      <w:tr w:rsidR="00792AE9" w:rsidRPr="00792AE9" w:rsidTr="007168D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«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9" w:rsidRPr="00792AE9" w:rsidRDefault="00792AE9" w:rsidP="00792AE9">
            <w:pPr>
              <w:autoSpaceDE w:val="0"/>
              <w:autoSpaceDN w:val="0"/>
              <w:adjustRightInd w:val="0"/>
              <w:ind w:right="-71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4.2.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Компенсация затрат на проживание участников Программы и членов 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E9" w:rsidRPr="00792AE9" w:rsidRDefault="00792A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9,32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168D5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92AE9" w:rsidRPr="00792AE9" w:rsidRDefault="007168D5" w:rsidP="007168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»</w:t>
            </w:r>
            <w:r w:rsidRPr="00792AE9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792AE9" w:rsidRPr="00792AE9" w:rsidRDefault="00792AE9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060A" w:rsidRDefault="0077060A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AE9">
        <w:rPr>
          <w:sz w:val="26"/>
          <w:szCs w:val="26"/>
        </w:rPr>
        <w:t>ж) позиции «Объем финансирования мероприятий по дополнительной социальной поддержке участников Программы», «Информационное обеспечение реализации Программы, осуществление мониторинга состава участников Программы, хода их переселения и обустройства, информационное сопровождение участников Программы и членов их семей»</w:t>
      </w:r>
      <w:r w:rsidR="000541BF">
        <w:rPr>
          <w:sz w:val="26"/>
          <w:szCs w:val="26"/>
        </w:rPr>
        <w:t>,</w:t>
      </w:r>
      <w:r w:rsidRPr="00792AE9">
        <w:rPr>
          <w:sz w:val="26"/>
          <w:szCs w:val="26"/>
        </w:rPr>
        <w:t xml:space="preserve"> «Общий объем финансирования мероприятий Программы по годам за счет средств бюджета Республики Карелия» изложить в следующей редакции:</w:t>
      </w:r>
    </w:p>
    <w:p w:rsidR="001D3ED0" w:rsidRPr="00792AE9" w:rsidRDefault="001D3ED0" w:rsidP="007706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61"/>
        <w:gridCol w:w="2174"/>
        <w:gridCol w:w="803"/>
        <w:gridCol w:w="852"/>
        <w:gridCol w:w="851"/>
        <w:gridCol w:w="994"/>
        <w:gridCol w:w="851"/>
        <w:gridCol w:w="852"/>
        <w:gridCol w:w="899"/>
        <w:gridCol w:w="844"/>
        <w:gridCol w:w="425"/>
      </w:tblGrid>
      <w:tr w:rsidR="0048014D" w:rsidRPr="00792AE9" w:rsidTr="000541BF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14D" w:rsidRPr="00792AE9" w:rsidRDefault="0048014D" w:rsidP="0048014D">
            <w:pPr>
              <w:widowControl w:val="0"/>
              <w:autoSpaceDE w:val="0"/>
              <w:autoSpaceDN w:val="0"/>
              <w:adjustRightInd w:val="0"/>
              <w:ind w:left="-431" w:right="-250" w:firstLine="323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«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D" w:rsidRPr="00792AE9" w:rsidRDefault="0048014D" w:rsidP="004801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6. Итоговые объемы финансирования</w:t>
            </w:r>
          </w:p>
        </w:tc>
      </w:tr>
      <w:tr w:rsidR="0077060A" w:rsidRPr="00792AE9" w:rsidTr="000541BF">
        <w:trPr>
          <w:gridBefore w:val="1"/>
          <w:gridAfter w:val="1"/>
          <w:wBefore w:w="284" w:type="dxa"/>
          <w:wAfter w:w="425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6.1.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Объем финансирования мероприятий по дополнительной социальной поддержке участников Программы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5,376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3,848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3,642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3,661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3,694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0A" w:rsidRPr="00792AE9" w:rsidRDefault="0077060A" w:rsidP="000541BF">
            <w:pPr>
              <w:autoSpaceDE w:val="0"/>
              <w:autoSpaceDN w:val="0"/>
              <w:adjustRightInd w:val="0"/>
              <w:ind w:left="-114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22,701</w:t>
            </w:r>
          </w:p>
        </w:tc>
      </w:tr>
      <w:tr w:rsidR="0077060A" w:rsidRPr="00792AE9" w:rsidTr="000541BF">
        <w:trPr>
          <w:gridBefore w:val="1"/>
          <w:gridAfter w:val="1"/>
          <w:wBefore w:w="284" w:type="dxa"/>
          <w:wAfter w:w="425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6.2.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Информацион</w:t>
            </w:r>
            <w:r w:rsidR="00F143C5">
              <w:rPr>
                <w:sz w:val="26"/>
                <w:szCs w:val="26"/>
              </w:rPr>
              <w:t>-</w:t>
            </w:r>
            <w:r w:rsidRPr="00792AE9">
              <w:rPr>
                <w:sz w:val="26"/>
                <w:szCs w:val="26"/>
              </w:rPr>
              <w:t xml:space="preserve">ное обеспечение реализации Программы, осуществление мониторинга состава участников Программы, хода их переселения и обустройства, информационное сопровождение участников </w:t>
            </w:r>
            <w:r w:rsidRPr="00792AE9">
              <w:rPr>
                <w:sz w:val="26"/>
                <w:szCs w:val="26"/>
              </w:rPr>
              <w:lastRenderedPageBreak/>
              <w:t>Программы и членов их семей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0, 284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0,294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0,316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0,326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Pr="00792AE9" w:rsidRDefault="0077060A" w:rsidP="000541BF">
            <w:pPr>
              <w:autoSpaceDE w:val="0"/>
              <w:autoSpaceDN w:val="0"/>
              <w:adjustRightInd w:val="0"/>
              <w:ind w:left="-114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1,758</w:t>
            </w:r>
          </w:p>
        </w:tc>
      </w:tr>
      <w:tr w:rsidR="0048014D" w:rsidRPr="00792AE9" w:rsidTr="000541BF">
        <w:trPr>
          <w:gridBefore w:val="1"/>
          <w:wBefore w:w="284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lastRenderedPageBreak/>
              <w:t>6.3.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Общий объем финансирования мероприятий Программы по годам за счет средств бюджета Республики Карелия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D" w:rsidRPr="00792AE9" w:rsidRDefault="004801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2,728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5,666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3,936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3,977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4,02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4D" w:rsidRPr="00792AE9" w:rsidRDefault="0048014D" w:rsidP="000541BF">
            <w:pPr>
              <w:autoSpaceDE w:val="0"/>
              <w:autoSpaceDN w:val="0"/>
              <w:adjustRightInd w:val="0"/>
              <w:ind w:left="-114"/>
              <w:jc w:val="center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24,459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4D" w:rsidRPr="00792AE9" w:rsidRDefault="0048014D" w:rsidP="0048014D">
            <w:pPr>
              <w:widowControl w:val="0"/>
              <w:autoSpaceDE w:val="0"/>
              <w:autoSpaceDN w:val="0"/>
              <w:adjustRightInd w:val="0"/>
              <w:ind w:left="7200" w:firstLine="720"/>
              <w:rPr>
                <w:sz w:val="26"/>
                <w:szCs w:val="26"/>
              </w:rPr>
            </w:pPr>
            <w:r w:rsidRPr="00792AE9">
              <w:rPr>
                <w:sz w:val="26"/>
                <w:szCs w:val="26"/>
              </w:rPr>
              <w:t>».</w:t>
            </w:r>
          </w:p>
          <w:p w:rsidR="00F143C5" w:rsidRDefault="00F143C5" w:rsidP="00F143C5">
            <w:pPr>
              <w:autoSpaceDE w:val="0"/>
              <w:autoSpaceDN w:val="0"/>
              <w:adjustRightInd w:val="0"/>
              <w:ind w:left="-115" w:right="-2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143C5" w:rsidRDefault="00F143C5" w:rsidP="00F143C5">
            <w:pPr>
              <w:autoSpaceDE w:val="0"/>
              <w:autoSpaceDN w:val="0"/>
              <w:adjustRightInd w:val="0"/>
              <w:ind w:left="-115" w:right="-250"/>
              <w:jc w:val="both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ind w:left="-115" w:right="-250"/>
              <w:jc w:val="both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ind w:left="-115" w:right="-250"/>
              <w:jc w:val="both"/>
              <w:rPr>
                <w:sz w:val="26"/>
                <w:szCs w:val="26"/>
              </w:rPr>
            </w:pPr>
          </w:p>
          <w:p w:rsidR="00F143C5" w:rsidRDefault="00F143C5" w:rsidP="00F143C5">
            <w:pPr>
              <w:autoSpaceDE w:val="0"/>
              <w:autoSpaceDN w:val="0"/>
              <w:adjustRightInd w:val="0"/>
              <w:ind w:left="-115" w:right="-250"/>
              <w:jc w:val="both"/>
              <w:rPr>
                <w:sz w:val="26"/>
                <w:szCs w:val="26"/>
              </w:rPr>
            </w:pPr>
          </w:p>
          <w:p w:rsidR="0048014D" w:rsidRPr="00792AE9" w:rsidRDefault="00F143C5" w:rsidP="000541BF">
            <w:pPr>
              <w:autoSpaceDE w:val="0"/>
              <w:autoSpaceDN w:val="0"/>
              <w:adjustRightInd w:val="0"/>
              <w:ind w:left="-115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».</w:t>
            </w:r>
          </w:p>
        </w:tc>
      </w:tr>
    </w:tbl>
    <w:p w:rsidR="0077060A" w:rsidRDefault="0077060A" w:rsidP="007706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5E37" w:rsidRPr="00792AE9" w:rsidRDefault="00755E37" w:rsidP="007706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5A0C" w:rsidRDefault="0077060A" w:rsidP="00B15A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92AE9">
        <w:rPr>
          <w:sz w:val="26"/>
          <w:szCs w:val="26"/>
        </w:rPr>
        <w:t>Глав</w:t>
      </w:r>
      <w:r w:rsidR="00B15A0C">
        <w:rPr>
          <w:sz w:val="26"/>
          <w:szCs w:val="26"/>
        </w:rPr>
        <w:t>а</w:t>
      </w:r>
      <w:r w:rsidRPr="00792AE9">
        <w:rPr>
          <w:sz w:val="26"/>
          <w:szCs w:val="26"/>
        </w:rPr>
        <w:t xml:space="preserve"> </w:t>
      </w:r>
    </w:p>
    <w:p w:rsidR="0077060A" w:rsidRPr="00792AE9" w:rsidRDefault="0077060A" w:rsidP="0077060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92AE9">
        <w:rPr>
          <w:sz w:val="26"/>
          <w:szCs w:val="26"/>
        </w:rPr>
        <w:t xml:space="preserve">Республики Карелия                                                    </w:t>
      </w:r>
      <w:r w:rsidR="00B15A0C">
        <w:rPr>
          <w:sz w:val="26"/>
          <w:szCs w:val="26"/>
        </w:rPr>
        <w:t xml:space="preserve">                            </w:t>
      </w:r>
      <w:r w:rsidRPr="00792AE9">
        <w:rPr>
          <w:sz w:val="26"/>
          <w:szCs w:val="26"/>
        </w:rPr>
        <w:t xml:space="preserve">   А.О.</w:t>
      </w:r>
      <w:r w:rsidR="00624933">
        <w:rPr>
          <w:sz w:val="26"/>
          <w:szCs w:val="26"/>
        </w:rPr>
        <w:t xml:space="preserve"> </w:t>
      </w:r>
      <w:r w:rsidRPr="00792AE9">
        <w:rPr>
          <w:sz w:val="26"/>
          <w:szCs w:val="26"/>
        </w:rPr>
        <w:t>Парфенчиков</w:t>
      </w:r>
    </w:p>
    <w:sectPr w:rsidR="0077060A" w:rsidRPr="00792AE9" w:rsidSect="00364944">
      <w:headerReference w:type="default" r:id="rId12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09" w:rsidRDefault="00997009" w:rsidP="00CE0D98">
      <w:r>
        <w:separator/>
      </w:r>
    </w:p>
  </w:endnote>
  <w:endnote w:type="continuationSeparator" w:id="0">
    <w:p w:rsidR="00997009" w:rsidRDefault="0099700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09" w:rsidRDefault="00997009" w:rsidP="00CE0D98">
      <w:r>
        <w:separator/>
      </w:r>
    </w:p>
  </w:footnote>
  <w:footnote w:type="continuationSeparator" w:id="0">
    <w:p w:rsidR="00997009" w:rsidRDefault="0099700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997009" w:rsidRDefault="00E277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7009" w:rsidRDefault="009970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41BF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22"/>
    <w:rsid w:val="001C34DC"/>
    <w:rsid w:val="001D138C"/>
    <w:rsid w:val="001D1CF8"/>
    <w:rsid w:val="001D3ED0"/>
    <w:rsid w:val="001F4355"/>
    <w:rsid w:val="002073C3"/>
    <w:rsid w:val="002423B4"/>
    <w:rsid w:val="00265050"/>
    <w:rsid w:val="002A6B23"/>
    <w:rsid w:val="002C5979"/>
    <w:rsid w:val="002F2B93"/>
    <w:rsid w:val="00307849"/>
    <w:rsid w:val="00314B27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4A1D"/>
    <w:rsid w:val="00460FD8"/>
    <w:rsid w:val="004653C9"/>
    <w:rsid w:val="00465C76"/>
    <w:rsid w:val="004731EA"/>
    <w:rsid w:val="0048014D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4933"/>
    <w:rsid w:val="006259BC"/>
    <w:rsid w:val="00640893"/>
    <w:rsid w:val="006429B5"/>
    <w:rsid w:val="0064656C"/>
    <w:rsid w:val="00653398"/>
    <w:rsid w:val="0067591A"/>
    <w:rsid w:val="00683518"/>
    <w:rsid w:val="006D47E3"/>
    <w:rsid w:val="006E64E6"/>
    <w:rsid w:val="006F076E"/>
    <w:rsid w:val="007072B5"/>
    <w:rsid w:val="007168D5"/>
    <w:rsid w:val="00726286"/>
    <w:rsid w:val="00755E37"/>
    <w:rsid w:val="00756C1D"/>
    <w:rsid w:val="00757706"/>
    <w:rsid w:val="007705AD"/>
    <w:rsid w:val="0077060A"/>
    <w:rsid w:val="007771A7"/>
    <w:rsid w:val="00792AE9"/>
    <w:rsid w:val="007979F6"/>
    <w:rsid w:val="007A5254"/>
    <w:rsid w:val="007C1CDC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126A"/>
    <w:rsid w:val="008C5A4D"/>
    <w:rsid w:val="00901FCD"/>
    <w:rsid w:val="00915C2D"/>
    <w:rsid w:val="009228A5"/>
    <w:rsid w:val="009238D6"/>
    <w:rsid w:val="00927C66"/>
    <w:rsid w:val="00937743"/>
    <w:rsid w:val="00961BBC"/>
    <w:rsid w:val="0099700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5A0C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2A2"/>
    <w:rsid w:val="00BD2C09"/>
    <w:rsid w:val="00BD2EB2"/>
    <w:rsid w:val="00C0029F"/>
    <w:rsid w:val="00C03D36"/>
    <w:rsid w:val="00C24172"/>
    <w:rsid w:val="00C26937"/>
    <w:rsid w:val="00C311EB"/>
    <w:rsid w:val="00C67E6A"/>
    <w:rsid w:val="00C8307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3222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2774F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43C5"/>
    <w:rsid w:val="00F15EC6"/>
    <w:rsid w:val="00F22809"/>
    <w:rsid w:val="00F258A0"/>
    <w:rsid w:val="00F27FDD"/>
    <w:rsid w:val="00F349EF"/>
    <w:rsid w:val="00F51E2B"/>
    <w:rsid w:val="00F9326B"/>
    <w:rsid w:val="00F93913"/>
    <w:rsid w:val="00F93BEF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77060A"/>
    <w:rPr>
      <w:rFonts w:ascii="Arial" w:hAnsi="Arial" w:cs="Arial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77060A"/>
    <w:rPr>
      <w:color w:val="800080" w:themeColor="followed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77060A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77060A"/>
    <w:rPr>
      <w:sz w:val="28"/>
    </w:rPr>
  </w:style>
  <w:style w:type="paragraph" w:styleId="23">
    <w:name w:val="Body Text Indent 2"/>
    <w:basedOn w:val="a"/>
    <w:link w:val="24"/>
    <w:semiHidden/>
    <w:unhideWhenUsed/>
    <w:rsid w:val="0077060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7060A"/>
    <w:rPr>
      <w:sz w:val="24"/>
      <w:szCs w:val="24"/>
    </w:rPr>
  </w:style>
  <w:style w:type="paragraph" w:customStyle="1" w:styleId="12">
    <w:name w:val="Абзац списка1"/>
    <w:basedOn w:val="a"/>
    <w:rsid w:val="0077060A"/>
    <w:pPr>
      <w:ind w:left="720"/>
    </w:pPr>
  </w:style>
  <w:style w:type="character" w:customStyle="1" w:styleId="13">
    <w:name w:val="Нижний колонтитул Знак1"/>
    <w:basedOn w:val="a0"/>
    <w:uiPriority w:val="99"/>
    <w:semiHidden/>
    <w:rsid w:val="0077060A"/>
    <w:rPr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77060A"/>
    <w:rPr>
      <w:sz w:val="28"/>
    </w:rPr>
  </w:style>
  <w:style w:type="character" w:customStyle="1" w:styleId="apple-converted-space">
    <w:name w:val="apple-converted-space"/>
    <w:rsid w:val="0077060A"/>
    <w:rPr>
      <w:rFonts w:ascii="Times New Roman" w:hAnsi="Times New Roman" w:cs="Times New Roman" w:hint="default"/>
    </w:rPr>
  </w:style>
  <w:style w:type="table" w:styleId="af7">
    <w:name w:val="Table Grid"/>
    <w:basedOn w:val="a1"/>
    <w:rsid w:val="0077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CD6C-6055-4B3D-90B3-C0730926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24</Pages>
  <Words>5225</Words>
  <Characters>37837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11</cp:revision>
  <cp:lastPrinted>2017-09-29T07:41:00Z</cp:lastPrinted>
  <dcterms:created xsi:type="dcterms:W3CDTF">2017-09-05T11:53:00Z</dcterms:created>
  <dcterms:modified xsi:type="dcterms:W3CDTF">2017-09-29T07:43:00Z</dcterms:modified>
</cp:coreProperties>
</file>