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C7F9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C7F9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C7F9B">
        <w:t>15 сентября 2017 года № 514</w:t>
      </w:r>
      <w:bookmarkStart w:id="0" w:name="_GoBack"/>
      <w:bookmarkEnd w:id="0"/>
      <w:r w:rsidR="004C7F9B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7C65FA" w:rsidRDefault="00C02B77" w:rsidP="007C65FA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65FA">
        <w:rPr>
          <w:sz w:val="28"/>
          <w:szCs w:val="28"/>
        </w:rPr>
        <w:t>В соответствии со статьей 133</w:t>
      </w:r>
      <w:r w:rsidR="009C6B73" w:rsidRPr="009C6B73">
        <w:rPr>
          <w:sz w:val="28"/>
          <w:szCs w:val="28"/>
          <w:vertAlign w:val="superscript"/>
        </w:rPr>
        <w:t>1</w:t>
      </w:r>
      <w:r w:rsidR="007C65FA">
        <w:rPr>
          <w:sz w:val="28"/>
          <w:szCs w:val="28"/>
        </w:rPr>
        <w:t xml:space="preserve"> Трудового кодекса Российской Федерации:</w:t>
      </w:r>
    </w:p>
    <w:p w:rsidR="007C65FA" w:rsidRDefault="007C65FA" w:rsidP="007C65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и подписать подготовленное Республиканской трехсторонней комиссией по регулированию социально-трудовых отношений Соглашение между Правительством Республики Карелия, Союзом организаций профсоюзов в Республике Карелия и Региональным объединением работодателей Республики Карелия «Союз промышленников и предпринимателей (работодателей) Республики Карелия» о минимальной заработной плате в Республике Карелия (далее – Соглашение).</w:t>
      </w:r>
    </w:p>
    <w:p w:rsidR="00AC0878" w:rsidRPr="007C65FA" w:rsidRDefault="007C65FA" w:rsidP="007C65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Министерству социальной защиты, труда и занятости Республики Карелия принять меры по присоединению к Соглашению работодателей, осуществляющих деятельность на территории Республики Карелия и не участвовавших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Соглашения, за исключением организаций, финансируемых из федерального бюджета, в установленном законодательством порядке.   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исполняющий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C7F9B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C65FA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C6B73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EDB77-5D76-453F-9187-CA908A64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2017-09-18T08:39:00Z</cp:lastPrinted>
  <dcterms:created xsi:type="dcterms:W3CDTF">2017-09-13T12:54:00Z</dcterms:created>
  <dcterms:modified xsi:type="dcterms:W3CDTF">2017-09-18T08:39:00Z</dcterms:modified>
</cp:coreProperties>
</file>