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51F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651FE">
        <w:t>25 октября 2017 года № 383-П</w:t>
      </w:r>
    </w:p>
    <w:p w:rsidR="008951E0" w:rsidRDefault="00307849" w:rsidP="007B3A08">
      <w:pPr>
        <w:spacing w:before="12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  </w:t>
      </w:r>
    </w:p>
    <w:p w:rsidR="007E122A" w:rsidRPr="00E424DC" w:rsidRDefault="007E122A" w:rsidP="007E122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4DC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7E122A" w:rsidRDefault="007E122A" w:rsidP="007B3A08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 w:rsidRPr="00E424DC">
        <w:rPr>
          <w:b/>
          <w:bCs/>
          <w:szCs w:val="28"/>
        </w:rPr>
        <w:t>Республики Карелия от 4 апреля 2014 года № 86-П</w:t>
      </w:r>
    </w:p>
    <w:p w:rsidR="007E122A" w:rsidRDefault="007E122A" w:rsidP="007E12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424DC">
        <w:rPr>
          <w:b/>
          <w:szCs w:val="28"/>
        </w:rPr>
        <w:t>п</w:t>
      </w:r>
      <w:proofErr w:type="gramEnd"/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о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с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т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а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н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о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в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л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я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е</w:t>
      </w:r>
      <w:r w:rsidR="00E424DC">
        <w:rPr>
          <w:b/>
          <w:szCs w:val="28"/>
        </w:rPr>
        <w:t xml:space="preserve"> </w:t>
      </w:r>
      <w:r w:rsidRPr="00E424DC">
        <w:rPr>
          <w:b/>
          <w:szCs w:val="28"/>
        </w:rPr>
        <w:t>т</w:t>
      </w:r>
      <w:r>
        <w:rPr>
          <w:szCs w:val="28"/>
        </w:rPr>
        <w:t>:</w:t>
      </w:r>
    </w:p>
    <w:p w:rsidR="007E122A" w:rsidRDefault="007E122A" w:rsidP="007E122A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постановление Правительства Республики Карелия от 4 апреля 2014 года № 86-П </w:t>
      </w:r>
      <w:r>
        <w:rPr>
          <w:szCs w:val="28"/>
        </w:rPr>
        <w:t xml:space="preserve">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 (Собрание законодательства Республики Карелия, 2014, № 4, ст. 589; № 7, </w:t>
      </w:r>
      <w:r w:rsidR="00350192">
        <w:rPr>
          <w:szCs w:val="28"/>
        </w:rPr>
        <w:t xml:space="preserve">                </w:t>
      </w:r>
      <w:r>
        <w:rPr>
          <w:szCs w:val="28"/>
        </w:rPr>
        <w:t>ст. 1285; 2015, № 2, ст. 244; 2016, № 1,</w:t>
      </w:r>
      <w:r w:rsidR="00350192">
        <w:rPr>
          <w:szCs w:val="28"/>
        </w:rPr>
        <w:t xml:space="preserve"> </w:t>
      </w:r>
      <w:r>
        <w:rPr>
          <w:szCs w:val="28"/>
        </w:rPr>
        <w:t>ст. 57;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9, ст. 1926) </w:t>
      </w:r>
      <w:r>
        <w:rPr>
          <w:bCs/>
          <w:szCs w:val="28"/>
        </w:rPr>
        <w:t>следующие изменения:</w:t>
      </w:r>
      <w:proofErr w:type="gramEnd"/>
    </w:p>
    <w:p w:rsidR="007E122A" w:rsidRDefault="007E122A" w:rsidP="007E122A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в абзаце первом слова «городских и сельских поселениях» заменить словами «муниципальных образованиях»;</w:t>
      </w:r>
    </w:p>
    <w:p w:rsidR="007E122A" w:rsidRDefault="007E122A" w:rsidP="00AF16D5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540"/>
        <w:jc w:val="both"/>
        <w:rPr>
          <w:szCs w:val="28"/>
        </w:rPr>
      </w:pPr>
      <w:r>
        <w:rPr>
          <w:szCs w:val="28"/>
        </w:rPr>
        <w:t>Порядок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утвержденный указанным постановлением</w:t>
      </w:r>
      <w:r w:rsidR="00350192">
        <w:rPr>
          <w:szCs w:val="28"/>
        </w:rPr>
        <w:t>,</w:t>
      </w:r>
      <w:r>
        <w:rPr>
          <w:szCs w:val="28"/>
        </w:rPr>
        <w:t xml:space="preserve"> изложить в следующей редакции:</w:t>
      </w:r>
    </w:p>
    <w:p w:rsidR="007E122A" w:rsidRPr="00E424DC" w:rsidRDefault="007E122A" w:rsidP="0035019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350192">
        <w:rPr>
          <w:rFonts w:ascii="Times New Roman" w:hAnsi="Times New Roman" w:cs="Times New Roman"/>
          <w:sz w:val="28"/>
          <w:szCs w:val="28"/>
        </w:rPr>
        <w:t xml:space="preserve"> </w:t>
      </w:r>
      <w:r w:rsidRPr="00E424DC">
        <w:rPr>
          <w:rFonts w:ascii="Times New Roman" w:hAnsi="Times New Roman" w:cs="Times New Roman"/>
          <w:sz w:val="28"/>
          <w:szCs w:val="28"/>
        </w:rPr>
        <w:t>постановлением</w:t>
      </w:r>
      <w:r w:rsidR="00E424DC" w:rsidRPr="00E424D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50192">
        <w:rPr>
          <w:rFonts w:ascii="Times New Roman" w:hAnsi="Times New Roman" w:cs="Times New Roman"/>
          <w:sz w:val="28"/>
          <w:szCs w:val="28"/>
        </w:rPr>
        <w:t xml:space="preserve"> </w:t>
      </w:r>
      <w:r w:rsidRPr="00E424D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7E122A" w:rsidRPr="00E424DC" w:rsidRDefault="007E122A" w:rsidP="00E424D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от 4 апреля 2014 года № 86-П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E424DC" w:rsidRDefault="007E122A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E424DC">
        <w:rPr>
          <w:rFonts w:ascii="Times New Roman" w:hAnsi="Times New Roman" w:cs="Times New Roman"/>
          <w:sz w:val="28"/>
          <w:szCs w:val="28"/>
        </w:rPr>
        <w:t>ПОРЯДОК</w:t>
      </w:r>
    </w:p>
    <w:p w:rsidR="007E122A" w:rsidRPr="00E424DC" w:rsidRDefault="007E122A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ПРОВЕДЕНИЯ КОНКУРСНОГО ОТБОРА ПРОЕКТОВ</w:t>
      </w:r>
    </w:p>
    <w:p w:rsidR="007E122A" w:rsidRPr="00E424DC" w:rsidRDefault="007E122A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ДЛЯ ПРЕДОСТАВЛЕНИЯ СУБСИДИЙ НА ПОДДЕРЖКУ МЕСТНЫХ</w:t>
      </w:r>
    </w:p>
    <w:p w:rsidR="007E122A" w:rsidRPr="00E424DC" w:rsidRDefault="007E122A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ИНИЦИАТИВ ГРАЖДАН, ПРОЖИВАЮЩИХ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7E122A" w:rsidRDefault="007E122A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24DC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</w:p>
    <w:p w:rsidR="00350192" w:rsidRPr="00E424DC" w:rsidRDefault="00350192" w:rsidP="007E12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22A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 (далее </w:t>
      </w:r>
      <w:r w:rsidR="00E424DC">
        <w:rPr>
          <w:rFonts w:ascii="Times New Roman" w:hAnsi="Times New Roman" w:cs="Times New Roman"/>
          <w:sz w:val="28"/>
          <w:szCs w:val="28"/>
        </w:rPr>
        <w:t>–</w:t>
      </w:r>
      <w:r w:rsidRPr="00E424DC">
        <w:rPr>
          <w:rFonts w:ascii="Times New Roman" w:hAnsi="Times New Roman" w:cs="Times New Roman"/>
          <w:sz w:val="28"/>
          <w:szCs w:val="28"/>
        </w:rPr>
        <w:t xml:space="preserve"> проект, субсидия, конкурс</w:t>
      </w:r>
      <w:r w:rsidR="00350192">
        <w:rPr>
          <w:rFonts w:ascii="Times New Roman" w:hAnsi="Times New Roman" w:cs="Times New Roman"/>
          <w:sz w:val="28"/>
          <w:szCs w:val="28"/>
        </w:rPr>
        <w:t>,</w:t>
      </w:r>
      <w:r w:rsidRPr="00E424DC">
        <w:rPr>
          <w:rFonts w:ascii="Times New Roman" w:hAnsi="Times New Roman" w:cs="Times New Roman"/>
          <w:sz w:val="28"/>
          <w:szCs w:val="28"/>
        </w:rPr>
        <w:t xml:space="preserve"> муниципальное образование).</w:t>
      </w:r>
    </w:p>
    <w:p w:rsidR="007B3A08" w:rsidRPr="00E424DC" w:rsidRDefault="007B3A08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lastRenderedPageBreak/>
        <w:t xml:space="preserve">2. В конкурсе принимают участие проекты, направленные на решение вопросов местного значения, согласно перечню, утвержденному организатором конкурсного отбора, реализация которых будет осуществлена администрациями муниципальных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24D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2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а) средств бюджета Республики Карелия, составляющих: </w:t>
      </w:r>
    </w:p>
    <w:p w:rsidR="007E122A" w:rsidRPr="00E424DC" w:rsidRDefault="007E122A" w:rsidP="007E122A">
      <w:pPr>
        <w:pStyle w:val="ConsPlusNormal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более 60 процентов от стоимости проекта – для городских округов;</w:t>
      </w:r>
    </w:p>
    <w:p w:rsidR="007E122A" w:rsidRPr="00E424DC" w:rsidRDefault="007E122A" w:rsidP="007E122A">
      <w:pPr>
        <w:pStyle w:val="ConsPlusNormal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более 75 процентов от стоимости проекта – для муниципальных районов, городских поселений;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более 85 процентов от стоимости проекта – для сельских поселений;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б) средств бюджетов муниципальных образований, составляющих:</w:t>
      </w:r>
    </w:p>
    <w:p w:rsidR="007E122A" w:rsidRPr="00E424DC" w:rsidRDefault="007E122A" w:rsidP="007E122A">
      <w:pPr>
        <w:pStyle w:val="ConsPlusNormal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менее 30 процентов от стоимости проекта – для городских округов;</w:t>
      </w:r>
    </w:p>
    <w:p w:rsidR="007E122A" w:rsidRPr="00E424DC" w:rsidRDefault="007E122A" w:rsidP="007E122A">
      <w:pPr>
        <w:pStyle w:val="ConsPlusNormal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менее 20 процентов от стоимости проекта – для муниципальных районов, городских поселений;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менее 10 процентов от стоимости проекта – для сельских поселений;</w:t>
      </w:r>
    </w:p>
    <w:p w:rsidR="007E122A" w:rsidRPr="00E424DC" w:rsidRDefault="007B3A08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22A" w:rsidRPr="00E424DC">
        <w:rPr>
          <w:rFonts w:ascii="Times New Roman" w:hAnsi="Times New Roman" w:cs="Times New Roman"/>
          <w:sz w:val="28"/>
          <w:szCs w:val="28"/>
        </w:rPr>
        <w:t>) безвозмездных поступлений в бюджеты муниципальных образований от физических и юридических лиц, составляющих:</w:t>
      </w:r>
    </w:p>
    <w:p w:rsidR="007E122A" w:rsidRPr="00E424DC" w:rsidRDefault="007E122A" w:rsidP="007E122A">
      <w:pPr>
        <w:pStyle w:val="ConsPlusNormal"/>
        <w:shd w:val="clear" w:color="auto" w:fill="FFFFFF" w:themeFill="background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менее 10 процентов от стоимости проекта – для городских округов;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не менее 5 процентов от стоимости проекта – для муниципальных районов, городских и сельских поселений.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3. Организатором конкурса является Администрация Главы Республики Карелия (далее </w:t>
      </w:r>
      <w:r w:rsidR="00350192">
        <w:rPr>
          <w:rFonts w:ascii="Times New Roman" w:hAnsi="Times New Roman" w:cs="Times New Roman"/>
          <w:sz w:val="28"/>
          <w:szCs w:val="28"/>
        </w:rPr>
        <w:t>–</w:t>
      </w:r>
      <w:r w:rsidRPr="00E424DC">
        <w:rPr>
          <w:rFonts w:ascii="Times New Roman" w:hAnsi="Times New Roman" w:cs="Times New Roman"/>
          <w:sz w:val="28"/>
          <w:szCs w:val="28"/>
        </w:rPr>
        <w:t xml:space="preserve"> организатор конкурса).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субсидии является Министерство финансов Республики Карелия (далее </w:t>
      </w:r>
      <w:r w:rsidR="00350192">
        <w:rPr>
          <w:rFonts w:ascii="Times New Roman" w:hAnsi="Times New Roman" w:cs="Times New Roman"/>
          <w:sz w:val="28"/>
          <w:szCs w:val="28"/>
        </w:rPr>
        <w:t>–</w:t>
      </w:r>
      <w:r w:rsidRPr="00E424DC">
        <w:rPr>
          <w:rFonts w:ascii="Times New Roman" w:hAnsi="Times New Roman" w:cs="Times New Roman"/>
          <w:sz w:val="28"/>
          <w:szCs w:val="28"/>
        </w:rPr>
        <w:t xml:space="preserve"> распорядитель средств субсидии).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Извещение о проведении конкурса размещается организатором конкурса на его странице на Официальном интернет-портале Республики Карелия в течение 7 рабочих дней со дня принятия им решения о проведении конкурса.</w:t>
      </w:r>
      <w:proofErr w:type="gramEnd"/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указываются: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а) наименование, местонахождение, почтовый адрес, адрес электронной почты и контактный телефон организатора конкурса;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б) дата начала и дата окончания приема проектов, перечень документов, представляемых администрациями муниципальных образований, место подачи проектов;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в) требования к проектам, критерии их отбора.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5. Для участия в конкурсе администрации муниципальных образований в срок до 10 декабря года, предшествующего году реализации проекта, представляют организатору конкурса проекты в электронном виде и на бумажном носителе.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Администрацией городского округа может быть представлено не более трех проектов.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Количество проектов, представленных администрацией муниципального района, не может превышать одной трети от общего количества поселений, входящих в его состав. 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района, на которую возложено исполнение полномочий местной администрации поселения, являющегося административным центром муниципального района, дополнительно может </w:t>
      </w:r>
      <w:r w:rsidRPr="00E424DC">
        <w:rPr>
          <w:rFonts w:ascii="Times New Roman" w:hAnsi="Times New Roman" w:cs="Times New Roman"/>
          <w:sz w:val="28"/>
          <w:szCs w:val="28"/>
        </w:rPr>
        <w:lastRenderedPageBreak/>
        <w:t>быть представлен проект, реализуемый в границах данного поселения.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может быть представлен один проект. 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Количество проектов, представленных администрацией сельского поселения, не может превышать одной трети от общего количества населенных пунктов, входящих в его состав. 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В границах поселения могут быть реализованы проекты, представленные администрацией муниципального района и администрацией поселения.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6. Прое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а) заявку по форме, утверждаемой организатором конкурса;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б) протокол собрания граждан, проживающих на территории муниципального образования, в котором планируется реализация проекта; 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в) копию утвержденной локальной сметы (сводного сметного расчета) на работы (услуги) в рамках проекта;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г) выписку из реестра муниципального имущества (копии иных документов, подтверждающих право муниципальной собственности) </w:t>
      </w:r>
      <w:r w:rsidR="007B3A08">
        <w:rPr>
          <w:rFonts w:ascii="Times New Roman" w:hAnsi="Times New Roman" w:cs="Times New Roman"/>
          <w:sz w:val="28"/>
          <w:szCs w:val="28"/>
        </w:rPr>
        <w:t>о</w:t>
      </w:r>
      <w:r w:rsidRPr="00E424DC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7B3A08">
        <w:rPr>
          <w:rFonts w:ascii="Times New Roman" w:hAnsi="Times New Roman" w:cs="Times New Roman"/>
          <w:sz w:val="28"/>
          <w:szCs w:val="28"/>
        </w:rPr>
        <w:t>м</w:t>
      </w:r>
      <w:r w:rsidRPr="00E424D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B3A08">
        <w:rPr>
          <w:rFonts w:ascii="Times New Roman" w:hAnsi="Times New Roman" w:cs="Times New Roman"/>
          <w:sz w:val="28"/>
          <w:szCs w:val="28"/>
        </w:rPr>
        <w:t>е</w:t>
      </w:r>
      <w:r w:rsidRPr="00E424DC">
        <w:rPr>
          <w:rFonts w:ascii="Times New Roman" w:hAnsi="Times New Roman" w:cs="Times New Roman"/>
          <w:sz w:val="28"/>
          <w:szCs w:val="28"/>
        </w:rPr>
        <w:t>, предназначенно</w:t>
      </w:r>
      <w:r w:rsidR="007B3A08">
        <w:rPr>
          <w:rFonts w:ascii="Times New Roman" w:hAnsi="Times New Roman" w:cs="Times New Roman"/>
          <w:sz w:val="28"/>
          <w:szCs w:val="28"/>
        </w:rPr>
        <w:t>м</w:t>
      </w:r>
      <w:r w:rsidRPr="00E424DC">
        <w:rPr>
          <w:rFonts w:ascii="Times New Roman" w:hAnsi="Times New Roman" w:cs="Times New Roman"/>
          <w:sz w:val="28"/>
          <w:szCs w:val="28"/>
        </w:rPr>
        <w:t xml:space="preserve"> для реализации проекта;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д) гарантийное письмо муниципального образования, подтверждающее необходимый размер средств на </w:t>
      </w:r>
      <w:proofErr w:type="spellStart"/>
      <w:r w:rsidRPr="00E424D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24DC">
        <w:rPr>
          <w:rFonts w:ascii="Times New Roman" w:hAnsi="Times New Roman" w:cs="Times New Roman"/>
          <w:sz w:val="28"/>
          <w:szCs w:val="28"/>
        </w:rPr>
        <w:t xml:space="preserve"> проекта из бюджета муниципального образования;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е) презентацию проекта на </w:t>
      </w:r>
      <w:r w:rsidR="00350192">
        <w:rPr>
          <w:rFonts w:ascii="Times New Roman" w:hAnsi="Times New Roman" w:cs="Times New Roman"/>
          <w:sz w:val="28"/>
          <w:szCs w:val="28"/>
        </w:rPr>
        <w:t>одном</w:t>
      </w:r>
      <w:r w:rsidRPr="00E424DC">
        <w:rPr>
          <w:rFonts w:ascii="Times New Roman" w:hAnsi="Times New Roman" w:cs="Times New Roman"/>
          <w:sz w:val="28"/>
          <w:szCs w:val="28"/>
        </w:rPr>
        <w:t xml:space="preserve"> листе в формате </w:t>
      </w:r>
      <w:proofErr w:type="spellStart"/>
      <w:r w:rsidRPr="00E424DC">
        <w:rPr>
          <w:rFonts w:ascii="Times New Roman" w:hAnsi="Times New Roman" w:cs="Times New Roman"/>
          <w:sz w:val="28"/>
          <w:szCs w:val="28"/>
        </w:rPr>
        <w:t>PowerPo</w:t>
      </w:r>
      <w:r w:rsidRPr="00E42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24DC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E424DC">
        <w:rPr>
          <w:rFonts w:ascii="Times New Roman" w:hAnsi="Times New Roman" w:cs="Times New Roman"/>
          <w:sz w:val="28"/>
          <w:szCs w:val="28"/>
        </w:rPr>
        <w:t>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ж) копию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листов регистрации участников общего собрания граждан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>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з) иные документы, фотоматериалы, позволяющие наиболее полно описать проект (по желанию администрации муниципального образования);</w:t>
      </w:r>
    </w:p>
    <w:p w:rsidR="007E122A" w:rsidRPr="00E424DC" w:rsidRDefault="00350192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122A" w:rsidRPr="00E424DC">
        <w:rPr>
          <w:rFonts w:ascii="Times New Roman" w:hAnsi="Times New Roman" w:cs="Times New Roman"/>
          <w:sz w:val="28"/>
          <w:szCs w:val="28"/>
        </w:rPr>
        <w:t>) опись документов.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7. Поступившие проекты регистрируются организатором конкурса в день поступления в журнале регистрации проектов с присвоением номера, указанием даты и времени поступления проекта.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8. Организатор конкурса в течение 15 рабочих дней со дня окончания приема проектов рассматривает их на соответствие требованиям, установленным настоящим Порядком.</w:t>
      </w:r>
    </w:p>
    <w:p w:rsidR="007E122A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E424DC">
        <w:rPr>
          <w:rFonts w:ascii="Times New Roman" w:hAnsi="Times New Roman" w:cs="Times New Roman"/>
          <w:sz w:val="28"/>
          <w:szCs w:val="28"/>
        </w:rPr>
        <w:t xml:space="preserve">9. Организатором конкурса принимается решение о допуске проекта к участию в конкурсе или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об отказе в допуске проекта к участию в конкурсе в случае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несоответствия проекта требованиям, установленным настоящим Порядком</w:t>
      </w:r>
      <w:r w:rsidR="00E035DF">
        <w:rPr>
          <w:rFonts w:ascii="Times New Roman" w:hAnsi="Times New Roman" w:cs="Times New Roman"/>
          <w:sz w:val="28"/>
          <w:szCs w:val="28"/>
        </w:rPr>
        <w:t>. В</w:t>
      </w:r>
      <w:r w:rsidRPr="00E424DC">
        <w:rPr>
          <w:rFonts w:ascii="Times New Roman" w:hAnsi="Times New Roman" w:cs="Times New Roman"/>
          <w:sz w:val="28"/>
          <w:szCs w:val="28"/>
        </w:rPr>
        <w:t xml:space="preserve">ыписка из </w:t>
      </w:r>
      <w:r w:rsidR="00E035DF">
        <w:rPr>
          <w:rFonts w:ascii="Times New Roman" w:hAnsi="Times New Roman" w:cs="Times New Roman"/>
          <w:sz w:val="28"/>
          <w:szCs w:val="28"/>
        </w:rPr>
        <w:t>решения</w:t>
      </w:r>
      <w:r w:rsidRPr="00E424DC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</w:t>
      </w:r>
      <w:proofErr w:type="spellStart"/>
      <w:proofErr w:type="gramStart"/>
      <w:r w:rsidRPr="00E424DC">
        <w:rPr>
          <w:rFonts w:ascii="Times New Roman" w:hAnsi="Times New Roman" w:cs="Times New Roman"/>
          <w:sz w:val="28"/>
          <w:szCs w:val="28"/>
        </w:rPr>
        <w:t>муници</w:t>
      </w:r>
      <w:r w:rsidR="00AF16D5">
        <w:rPr>
          <w:rFonts w:ascii="Times New Roman" w:hAnsi="Times New Roman" w:cs="Times New Roman"/>
          <w:sz w:val="28"/>
          <w:szCs w:val="28"/>
        </w:rPr>
        <w:t>-</w:t>
      </w:r>
      <w:r w:rsidRPr="00E424D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образования в течение 3 рабочих дней со дня принятия решения.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10. В решении организатора конкурса, указанном в пункте 9 настоящего Порядка, должна содержаться следующая информация: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а) общее количество поступивших проектов;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б) время и место рассмотрения проектов;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в) проекты, допущенные к участию в конкурсе;</w:t>
      </w:r>
    </w:p>
    <w:p w:rsidR="007E122A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г) проекты, не допущенные к участию в конкурсе, с указанием причин отказа.</w:t>
      </w:r>
    </w:p>
    <w:p w:rsidR="007E122A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11. Администрация муниципального образования, направившая проект, вправе отозвать его в любое время до окончания срока подачи проектов.</w:t>
      </w:r>
    </w:p>
    <w:p w:rsidR="00AF16D5" w:rsidRPr="00E424DC" w:rsidRDefault="00AF16D5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lastRenderedPageBreak/>
        <w:t xml:space="preserve">12. Проекты, соответствующие требованиям настоящего Порядка, направляются организатором конкурса в конкурсную комиссию </w:t>
      </w:r>
      <w:r w:rsidR="00E035DF">
        <w:rPr>
          <w:rFonts w:ascii="Times New Roman" w:hAnsi="Times New Roman" w:cs="Times New Roman"/>
          <w:sz w:val="28"/>
          <w:szCs w:val="28"/>
        </w:rPr>
        <w:t xml:space="preserve">в течение         </w:t>
      </w:r>
      <w:r w:rsidRPr="00E424DC">
        <w:rPr>
          <w:rFonts w:ascii="Times New Roman" w:hAnsi="Times New Roman" w:cs="Times New Roman"/>
          <w:sz w:val="28"/>
          <w:szCs w:val="28"/>
        </w:rPr>
        <w:t>7 рабочих дней со дня принятия решения о допуске или об отказе в допуске проекта к участию в конкурсе.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13. Рассмотрение проектов, подведение итогов конкурса и определение победителя конкурса осуществляется конкурсной комиссией, состав которой утверждается Правительством Республики Карелия.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14. Конкурсная комиссия определяет победителей конкурса в срок </w:t>
      </w:r>
      <w:r w:rsidR="007B3A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24DC">
        <w:rPr>
          <w:rFonts w:ascii="Times New Roman" w:hAnsi="Times New Roman" w:cs="Times New Roman"/>
          <w:sz w:val="28"/>
          <w:szCs w:val="28"/>
        </w:rPr>
        <w:t>до 1 февраля. Оценка проектов проводится по критериям, определяемым организатором конкурса. За каждый из критериев конкурсная комиссия присваивает проектам баллы.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15. Итоговая оценка проекта рассчитывается по следующей формуле:</w:t>
      </w:r>
    </w:p>
    <w:p w:rsidR="007E122A" w:rsidRPr="00E424DC" w:rsidRDefault="007B3A08" w:rsidP="007B3A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9150" cy="540000"/>
            <wp:effectExtent l="0" t="0" r="0" b="0"/>
            <wp:docPr id="5" name="Рисунок 5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6_48493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2A" w:rsidRPr="00E424DC" w:rsidRDefault="00E035DF" w:rsidP="00E03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2A" w:rsidRPr="00E424DC">
        <w:rPr>
          <w:rFonts w:ascii="Times New Roman" w:hAnsi="Times New Roman" w:cs="Times New Roman"/>
          <w:sz w:val="28"/>
          <w:szCs w:val="28"/>
        </w:rPr>
        <w:t xml:space="preserve">ИО </w:t>
      </w:r>
      <w:r w:rsidR="00E424DC">
        <w:rPr>
          <w:rFonts w:ascii="Times New Roman" w:hAnsi="Times New Roman" w:cs="Times New Roman"/>
          <w:sz w:val="28"/>
          <w:szCs w:val="28"/>
        </w:rPr>
        <w:t>–</w:t>
      </w:r>
      <w:r w:rsidR="007E122A" w:rsidRPr="00E424DC">
        <w:rPr>
          <w:rFonts w:ascii="Times New Roman" w:hAnsi="Times New Roman" w:cs="Times New Roman"/>
          <w:sz w:val="28"/>
          <w:szCs w:val="28"/>
        </w:rPr>
        <w:t xml:space="preserve"> итоговая оценка одно</w:t>
      </w:r>
      <w:r>
        <w:rPr>
          <w:rFonts w:ascii="Times New Roman" w:hAnsi="Times New Roman" w:cs="Times New Roman"/>
          <w:sz w:val="28"/>
          <w:szCs w:val="28"/>
        </w:rPr>
        <w:t>го проекта (баллов)</w:t>
      </w:r>
      <w:r w:rsidR="007E122A" w:rsidRPr="00E424DC">
        <w:rPr>
          <w:rFonts w:ascii="Times New Roman" w:hAnsi="Times New Roman" w:cs="Times New Roman"/>
          <w:sz w:val="28"/>
          <w:szCs w:val="28"/>
        </w:rPr>
        <w:t>;</w:t>
      </w:r>
    </w:p>
    <w:p w:rsidR="007E122A" w:rsidRPr="00E424DC" w:rsidRDefault="007E122A" w:rsidP="00E03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4067" cy="288000"/>
            <wp:effectExtent l="0" t="0" r="0" b="0"/>
            <wp:docPr id="3" name="Рисунок 3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48493_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4DC">
        <w:rPr>
          <w:rFonts w:ascii="Times New Roman" w:hAnsi="Times New Roman" w:cs="Times New Roman"/>
          <w:sz w:val="28"/>
          <w:szCs w:val="28"/>
        </w:rPr>
        <w:t xml:space="preserve"> </w:t>
      </w:r>
      <w:r w:rsidR="00E424DC">
        <w:rPr>
          <w:rFonts w:ascii="Times New Roman" w:hAnsi="Times New Roman" w:cs="Times New Roman"/>
          <w:sz w:val="28"/>
          <w:szCs w:val="28"/>
        </w:rPr>
        <w:t>–</w:t>
      </w:r>
      <w:r w:rsidRPr="00E424DC">
        <w:rPr>
          <w:rFonts w:ascii="Times New Roman" w:hAnsi="Times New Roman" w:cs="Times New Roman"/>
          <w:sz w:val="28"/>
          <w:szCs w:val="28"/>
        </w:rPr>
        <w:t xml:space="preserve"> весовое значение соответствующего (i) критерия;</w:t>
      </w:r>
    </w:p>
    <w:p w:rsidR="007E122A" w:rsidRPr="00E424DC" w:rsidRDefault="007E122A" w:rsidP="00E03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6000" cy="287866"/>
            <wp:effectExtent l="19050" t="0" r="0" b="0"/>
            <wp:docPr id="1" name="Рисунок 1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4DC">
        <w:rPr>
          <w:rFonts w:ascii="Times New Roman" w:hAnsi="Times New Roman" w:cs="Times New Roman"/>
          <w:sz w:val="28"/>
          <w:szCs w:val="28"/>
        </w:rPr>
        <w:t xml:space="preserve"> </w:t>
      </w:r>
      <w:r w:rsidR="00E424DC">
        <w:rPr>
          <w:rFonts w:ascii="Times New Roman" w:hAnsi="Times New Roman" w:cs="Times New Roman"/>
          <w:sz w:val="28"/>
          <w:szCs w:val="28"/>
        </w:rPr>
        <w:t>–</w:t>
      </w:r>
      <w:r w:rsidRPr="00E424DC">
        <w:rPr>
          <w:rFonts w:ascii="Times New Roman" w:hAnsi="Times New Roman" w:cs="Times New Roman"/>
          <w:sz w:val="28"/>
          <w:szCs w:val="28"/>
        </w:rPr>
        <w:t xml:space="preserve"> оценка, выставляемая членом конкурсной комиссии по соответствующему (i) критерию </w:t>
      </w:r>
      <w:r w:rsidR="00E035DF">
        <w:rPr>
          <w:rFonts w:ascii="Times New Roman" w:hAnsi="Times New Roman" w:cs="Times New Roman"/>
          <w:sz w:val="28"/>
          <w:szCs w:val="28"/>
        </w:rPr>
        <w:t>(баллов)</w:t>
      </w:r>
      <w:r w:rsidRPr="00E424DC">
        <w:rPr>
          <w:rFonts w:ascii="Times New Roman" w:hAnsi="Times New Roman" w:cs="Times New Roman"/>
          <w:sz w:val="28"/>
          <w:szCs w:val="28"/>
        </w:rPr>
        <w:t>;</w:t>
      </w:r>
    </w:p>
    <w:p w:rsidR="007E122A" w:rsidRPr="00E424DC" w:rsidRDefault="00E035DF" w:rsidP="00E03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22A" w:rsidRPr="00E035DF">
        <w:rPr>
          <w:rFonts w:ascii="Times New Roman" w:hAnsi="Times New Roman" w:cs="Times New Roman"/>
          <w:i/>
          <w:sz w:val="28"/>
          <w:szCs w:val="28"/>
        </w:rPr>
        <w:t>n</w:t>
      </w:r>
      <w:r w:rsidR="007E122A" w:rsidRPr="00E424DC">
        <w:rPr>
          <w:rFonts w:ascii="Times New Roman" w:hAnsi="Times New Roman" w:cs="Times New Roman"/>
          <w:sz w:val="28"/>
          <w:szCs w:val="28"/>
        </w:rPr>
        <w:t xml:space="preserve"> </w:t>
      </w:r>
      <w:r w:rsidR="00E424DC">
        <w:rPr>
          <w:rFonts w:ascii="Times New Roman" w:hAnsi="Times New Roman" w:cs="Times New Roman"/>
          <w:sz w:val="28"/>
          <w:szCs w:val="28"/>
        </w:rPr>
        <w:t>–</w:t>
      </w:r>
      <w:r w:rsidR="007E122A" w:rsidRPr="00E424DC">
        <w:rPr>
          <w:rFonts w:ascii="Times New Roman" w:hAnsi="Times New Roman" w:cs="Times New Roman"/>
          <w:sz w:val="28"/>
          <w:szCs w:val="28"/>
        </w:rPr>
        <w:t xml:space="preserve"> количество критериев.</w:t>
      </w:r>
    </w:p>
    <w:p w:rsidR="007E122A" w:rsidRPr="00E424DC" w:rsidRDefault="00E035DF" w:rsidP="00E03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22A" w:rsidRPr="00E424DC">
        <w:rPr>
          <w:rFonts w:ascii="Times New Roman" w:hAnsi="Times New Roman" w:cs="Times New Roman"/>
          <w:sz w:val="28"/>
          <w:szCs w:val="28"/>
        </w:rPr>
        <w:t>Результаты оценки проекта заносятся членами конкурсной комиссии в оценочный лист.</w:t>
      </w:r>
    </w:p>
    <w:p w:rsidR="007E122A" w:rsidRPr="00E424DC" w:rsidRDefault="00E035DF" w:rsidP="00E03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22A" w:rsidRPr="00E424DC">
        <w:rPr>
          <w:rFonts w:ascii="Times New Roman" w:hAnsi="Times New Roman" w:cs="Times New Roman"/>
          <w:sz w:val="28"/>
          <w:szCs w:val="28"/>
        </w:rPr>
        <w:t xml:space="preserve">16. В случае если на признание победителем претендует проект, представленный администрацией муниципального образования, не достигшей значений целевых показателей результативности предоставления субсидии при реализации предыдущего проекта, итоговая оценка проекта снижается конкурсной комиссией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E122A" w:rsidRPr="00E424DC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В случае если при реализации предыдущего проекта администрацией муниципального образования не соблюдены условия </w:t>
      </w:r>
      <w:proofErr w:type="spellStart"/>
      <w:r w:rsidRPr="00E424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424DC">
        <w:rPr>
          <w:rFonts w:ascii="Times New Roman" w:hAnsi="Times New Roman" w:cs="Times New Roman"/>
          <w:sz w:val="28"/>
          <w:szCs w:val="28"/>
        </w:rPr>
        <w:t xml:space="preserve">, итоговая оценка проекта снижается конкурсной комиссией на </w:t>
      </w:r>
      <w:r w:rsidR="00E035DF">
        <w:rPr>
          <w:rFonts w:ascii="Times New Roman" w:hAnsi="Times New Roman" w:cs="Times New Roman"/>
          <w:sz w:val="28"/>
          <w:szCs w:val="28"/>
        </w:rPr>
        <w:t>5</w:t>
      </w:r>
      <w:r w:rsidRPr="00E424D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В случае если предыдущий проект реализован администрацией муниципального образования до 1 сентября года, в котором получена субсидия, итоговая оценка проекта повышается конкурсной комиссией на </w:t>
      </w:r>
      <w:r w:rsidR="00E035DF">
        <w:rPr>
          <w:rFonts w:ascii="Times New Roman" w:hAnsi="Times New Roman" w:cs="Times New Roman"/>
          <w:sz w:val="28"/>
          <w:szCs w:val="28"/>
        </w:rPr>
        <w:t>5</w:t>
      </w:r>
      <w:r w:rsidRPr="00E424DC">
        <w:rPr>
          <w:rFonts w:ascii="Times New Roman" w:hAnsi="Times New Roman" w:cs="Times New Roman"/>
          <w:sz w:val="28"/>
          <w:szCs w:val="28"/>
        </w:rPr>
        <w:t xml:space="preserve"> баллов (</w:t>
      </w:r>
      <w:r w:rsidR="007B3A0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035DF">
        <w:rPr>
          <w:rFonts w:ascii="Times New Roman" w:hAnsi="Times New Roman" w:cs="Times New Roman"/>
          <w:sz w:val="28"/>
          <w:szCs w:val="28"/>
        </w:rPr>
        <w:t>итоговая оценка не может превышать 100 баллов</w:t>
      </w:r>
      <w:r w:rsidRPr="00E424DC">
        <w:rPr>
          <w:rFonts w:ascii="Times New Roman" w:hAnsi="Times New Roman" w:cs="Times New Roman"/>
          <w:sz w:val="28"/>
          <w:szCs w:val="28"/>
        </w:rPr>
        <w:t>).</w:t>
      </w:r>
    </w:p>
    <w:p w:rsidR="007E122A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E424D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По результатам оценки проектов конкурсная комиссия формирует в пределах бюджетных ассигнований, утвержденных законом Республики Карелия о бюджете на текущий финансовый год и плановый период, перечень проектов-победителей путем включения в него проектов, набравших по результатам конкурса наибольшее количество баллов, который оформляется соответствующим протоколом в течение 5 рабочих дней со дня принятия решения конкурсной комиссией.</w:t>
      </w:r>
      <w:proofErr w:type="gramEnd"/>
      <w:r w:rsidRPr="00E424DC">
        <w:rPr>
          <w:rFonts w:ascii="Times New Roman" w:hAnsi="Times New Roman" w:cs="Times New Roman"/>
          <w:sz w:val="28"/>
          <w:szCs w:val="28"/>
        </w:rPr>
        <w:t xml:space="preserve"> При равном количестве баллов в указанный перечень включаются проекты с более ранней датой и временем представления документов организатору конкурса.</w:t>
      </w:r>
    </w:p>
    <w:p w:rsidR="00AF16D5" w:rsidRDefault="00AF16D5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6D5" w:rsidRPr="00E424DC" w:rsidRDefault="00AF16D5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 xml:space="preserve">Указанный в пункте 17 настоящего Порядка протокол </w:t>
      </w:r>
      <w:r w:rsidR="001255BE" w:rsidRPr="00E424DC">
        <w:rPr>
          <w:rFonts w:ascii="Times New Roman" w:hAnsi="Times New Roman" w:cs="Times New Roman"/>
          <w:sz w:val="28"/>
          <w:szCs w:val="28"/>
        </w:rPr>
        <w:t>в течение</w:t>
      </w:r>
      <w:r w:rsidR="00125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55BE" w:rsidRPr="00E424DC">
        <w:rPr>
          <w:rFonts w:ascii="Times New Roman" w:hAnsi="Times New Roman" w:cs="Times New Roman"/>
          <w:sz w:val="28"/>
          <w:szCs w:val="28"/>
        </w:rPr>
        <w:t xml:space="preserve"> 3 рабочих дней со дня его оформления </w:t>
      </w:r>
      <w:r w:rsidRPr="00E424DC">
        <w:rPr>
          <w:rFonts w:ascii="Times New Roman" w:hAnsi="Times New Roman" w:cs="Times New Roman"/>
          <w:sz w:val="28"/>
          <w:szCs w:val="28"/>
        </w:rPr>
        <w:t>размещается на странице организатора конкурса на Официальном интернет-портале Республики Карелия.</w:t>
      </w:r>
      <w:proofErr w:type="gramEnd"/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19. Организатор конкурса в течение 5 рабочих дней со дня оформления указанного в пункте 17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20. Предоставление субсидии бюджетам муниципальных образований осуществляется на основании соглашений, заключенных распорядителем средств субсидии с администрациями городских округов и соответствующих муниципальных районов в течение 15 рабочих дней после принятия постановления Правительства Республики Карелия о распределении субсидии.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21.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 администрация муниципального образования по согласованию с организатором конкурса может включить дополнительные мероприятия, направленные на реализацию данного проекта. 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не позднее 1 августа направляет организатору конкурса следующие документы: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а) заявление по форме, утверждаемой организатором конкурса;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б) документы, подтверждающие </w:t>
      </w:r>
      <w:r w:rsidR="001255BE">
        <w:rPr>
          <w:rFonts w:ascii="Times New Roman" w:hAnsi="Times New Roman" w:cs="Times New Roman"/>
          <w:sz w:val="28"/>
          <w:szCs w:val="28"/>
        </w:rPr>
        <w:t>размер</w:t>
      </w:r>
      <w:r w:rsidRPr="00E424DC">
        <w:rPr>
          <w:rFonts w:ascii="Times New Roman" w:hAnsi="Times New Roman" w:cs="Times New Roman"/>
          <w:sz w:val="28"/>
          <w:szCs w:val="28"/>
        </w:rPr>
        <w:t xml:space="preserve"> экономии</w:t>
      </w:r>
      <w:r w:rsidR="001255BE">
        <w:rPr>
          <w:rFonts w:ascii="Times New Roman" w:hAnsi="Times New Roman" w:cs="Times New Roman"/>
          <w:sz w:val="28"/>
          <w:szCs w:val="28"/>
        </w:rPr>
        <w:t>, полученной при реализации</w:t>
      </w:r>
      <w:r w:rsidR="00AF16D5">
        <w:rPr>
          <w:rFonts w:ascii="Times New Roman" w:hAnsi="Times New Roman" w:cs="Times New Roman"/>
          <w:sz w:val="28"/>
          <w:szCs w:val="28"/>
        </w:rPr>
        <w:t xml:space="preserve"> </w:t>
      </w:r>
      <w:r w:rsidRPr="00E424DC">
        <w:rPr>
          <w:rFonts w:ascii="Times New Roman" w:hAnsi="Times New Roman" w:cs="Times New Roman"/>
          <w:sz w:val="28"/>
          <w:szCs w:val="28"/>
        </w:rPr>
        <w:t>проекта;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в) копию утвержденной локальной сметы (сводного сметного расчета) на дополнительные работы (услуги) в рамках проекта.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22. Предоставление субсидии бюджету муниципального образования на проведение дополнительных мероприятий, направленных на реализацию проекта, осуществляется на основании дополнительного соглашения, заключаемого распорядителем средств субсидии с администрацией городского округа или соответствующего муниципального района.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>23. Проекты, представленные для участия в конкурсе, администрациям муниципальных образований не возвращаются.</w:t>
      </w:r>
    </w:p>
    <w:p w:rsidR="007E122A" w:rsidRPr="00E424DC" w:rsidRDefault="007E122A" w:rsidP="007E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DC">
        <w:rPr>
          <w:rFonts w:ascii="Times New Roman" w:hAnsi="Times New Roman" w:cs="Times New Roman"/>
          <w:sz w:val="28"/>
          <w:szCs w:val="28"/>
        </w:rPr>
        <w:t xml:space="preserve">24. По окончании реализации проекта администрация муниципального образования представляет организатору конкурса отчет по утвержденной </w:t>
      </w:r>
      <w:r w:rsidR="00AF16D5">
        <w:rPr>
          <w:rFonts w:ascii="Times New Roman" w:hAnsi="Times New Roman" w:cs="Times New Roman"/>
          <w:sz w:val="28"/>
          <w:szCs w:val="28"/>
        </w:rPr>
        <w:t>им</w:t>
      </w:r>
      <w:r w:rsidRPr="00E424DC"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Start"/>
      <w:r w:rsidRPr="00E424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122A" w:rsidRDefault="007E122A" w:rsidP="007E122A">
      <w:pPr>
        <w:autoSpaceDE w:val="0"/>
        <w:autoSpaceDN w:val="0"/>
        <w:adjustRightInd w:val="0"/>
        <w:rPr>
          <w:szCs w:val="28"/>
        </w:rPr>
      </w:pPr>
    </w:p>
    <w:p w:rsidR="00AF16D5" w:rsidRDefault="00AF16D5" w:rsidP="007E122A">
      <w:pPr>
        <w:autoSpaceDE w:val="0"/>
        <w:autoSpaceDN w:val="0"/>
        <w:adjustRightInd w:val="0"/>
        <w:rPr>
          <w:szCs w:val="28"/>
        </w:rPr>
      </w:pPr>
    </w:p>
    <w:p w:rsidR="00AF16D5" w:rsidRPr="00E424DC" w:rsidRDefault="00AF16D5" w:rsidP="007E122A">
      <w:pPr>
        <w:autoSpaceDE w:val="0"/>
        <w:autoSpaceDN w:val="0"/>
        <w:adjustRightInd w:val="0"/>
        <w:rPr>
          <w:szCs w:val="28"/>
        </w:rPr>
      </w:pPr>
    </w:p>
    <w:p w:rsidR="007E122A" w:rsidRPr="00E424DC" w:rsidRDefault="00E424DC" w:rsidP="007E122A">
      <w:pPr>
        <w:autoSpaceDE w:val="0"/>
        <w:autoSpaceDN w:val="0"/>
        <w:adjustRightInd w:val="0"/>
        <w:rPr>
          <w:szCs w:val="28"/>
        </w:rPr>
      </w:pPr>
      <w:r w:rsidRPr="00E424DC">
        <w:rPr>
          <w:szCs w:val="28"/>
        </w:rPr>
        <w:t xml:space="preserve">           </w:t>
      </w:r>
      <w:r w:rsidR="007E122A" w:rsidRPr="00E424DC">
        <w:rPr>
          <w:szCs w:val="28"/>
        </w:rPr>
        <w:t xml:space="preserve">Глава </w:t>
      </w:r>
    </w:p>
    <w:p w:rsidR="007E122A" w:rsidRPr="00E424DC" w:rsidRDefault="007E122A" w:rsidP="007E122A">
      <w:pPr>
        <w:autoSpaceDE w:val="0"/>
        <w:autoSpaceDN w:val="0"/>
        <w:adjustRightInd w:val="0"/>
        <w:rPr>
          <w:szCs w:val="28"/>
        </w:rPr>
      </w:pPr>
      <w:r w:rsidRPr="00E424DC">
        <w:rPr>
          <w:szCs w:val="28"/>
        </w:rPr>
        <w:t>Республики Карелия</w:t>
      </w:r>
      <w:r w:rsidRPr="00E424DC">
        <w:rPr>
          <w:szCs w:val="28"/>
        </w:rPr>
        <w:tab/>
      </w:r>
      <w:r w:rsidRPr="00E424DC">
        <w:rPr>
          <w:szCs w:val="28"/>
        </w:rPr>
        <w:tab/>
      </w:r>
      <w:r w:rsidRPr="00E424DC">
        <w:rPr>
          <w:szCs w:val="28"/>
        </w:rPr>
        <w:tab/>
      </w:r>
      <w:r w:rsidRPr="00E424DC">
        <w:rPr>
          <w:szCs w:val="28"/>
        </w:rPr>
        <w:tab/>
      </w:r>
      <w:r w:rsidRPr="00E424DC">
        <w:rPr>
          <w:szCs w:val="28"/>
        </w:rPr>
        <w:tab/>
      </w:r>
      <w:r w:rsidRPr="00E424DC">
        <w:rPr>
          <w:szCs w:val="28"/>
        </w:rPr>
        <w:tab/>
        <w:t xml:space="preserve">         А.О.</w:t>
      </w:r>
      <w:r w:rsidR="00E424DC">
        <w:rPr>
          <w:szCs w:val="28"/>
        </w:rPr>
        <w:t xml:space="preserve"> </w:t>
      </w:r>
      <w:proofErr w:type="spellStart"/>
      <w:r w:rsidRPr="00E424DC">
        <w:rPr>
          <w:szCs w:val="28"/>
        </w:rPr>
        <w:t>Парфенчиков</w:t>
      </w:r>
      <w:proofErr w:type="spellEnd"/>
    </w:p>
    <w:sectPr w:rsidR="007E122A" w:rsidRPr="00E424DC" w:rsidSect="00AF16D5">
      <w:headerReference w:type="default" r:id="rId13"/>
      <w:pgSz w:w="11906" w:h="16838"/>
      <w:pgMar w:top="567" w:right="709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72235"/>
      <w:docPartObj>
        <w:docPartGallery w:val="Page Numbers (Top of Page)"/>
        <w:docPartUnique/>
      </w:docPartObj>
    </w:sdtPr>
    <w:sdtEndPr/>
    <w:sdtContent>
      <w:p w:rsidR="00D47749" w:rsidRDefault="0005234C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6651FE">
          <w:rPr>
            <w:noProof/>
          </w:rPr>
          <w:t>5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E5120"/>
    <w:multiLevelType w:val="hybridMultilevel"/>
    <w:tmpl w:val="FC584158"/>
    <w:lvl w:ilvl="0" w:tplc="35FA0470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234C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55BE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0192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51FE"/>
    <w:rsid w:val="0067591A"/>
    <w:rsid w:val="00683518"/>
    <w:rsid w:val="006B3DCA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3A08"/>
    <w:rsid w:val="007C2C1F"/>
    <w:rsid w:val="007C7486"/>
    <w:rsid w:val="007E122A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16D5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35DF"/>
    <w:rsid w:val="00E23820"/>
    <w:rsid w:val="00E24D47"/>
    <w:rsid w:val="00E356BC"/>
    <w:rsid w:val="00E424D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40EB-4C15-4722-A2B5-1A945661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1371</Words>
  <Characters>10018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2017-10-26T13:05:00Z</cp:lastPrinted>
  <dcterms:created xsi:type="dcterms:W3CDTF">2017-10-23T08:22:00Z</dcterms:created>
  <dcterms:modified xsi:type="dcterms:W3CDTF">2017-10-26T13:06:00Z</dcterms:modified>
</cp:coreProperties>
</file>