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52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658287D" wp14:editId="2F1635A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C52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C520E">
        <w:t>6 октября 2017 года № 53</w:t>
      </w:r>
      <w:r w:rsidR="005C520E">
        <w:t>1</w:t>
      </w:r>
      <w:r w:rsidR="005C520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00E37" w:rsidRDefault="00C02B77" w:rsidP="00700E37">
      <w:pPr>
        <w:spacing w:after="120"/>
        <w:ind w:left="-142"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00E37"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земельных участков, имеющих кадастровые номера 10:04:0026501:86 (адрес:</w:t>
      </w:r>
      <w:proofErr w:type="gramEnd"/>
      <w:r w:rsidR="00700E37">
        <w:rPr>
          <w:szCs w:val="28"/>
        </w:rPr>
        <w:t xml:space="preserve"> Республика Карелия, г. Костомукша, земельный участок расположен в восточной части кадастрового квартала 10:04:02 65 01), 10:04:0026501:87 (адрес: </w:t>
      </w:r>
      <w:proofErr w:type="gramStart"/>
      <w:r w:rsidR="00700E37">
        <w:rPr>
          <w:szCs w:val="28"/>
        </w:rPr>
        <w:t xml:space="preserve">Республика Карелия, г. Костомукша, земельный участок расположен в восточной части кадастрового квартала 10:04:0026501),  площадью 3884 кв. м и 4200 кв. м соответственно,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озера Верхнее </w:t>
      </w:r>
      <w:proofErr w:type="spellStart"/>
      <w:r w:rsidR="00700E37">
        <w:rPr>
          <w:szCs w:val="28"/>
        </w:rPr>
        <w:t>Куйто</w:t>
      </w:r>
      <w:proofErr w:type="spellEnd"/>
      <w:r w:rsidR="00700E37">
        <w:rPr>
          <w:szCs w:val="28"/>
        </w:rPr>
        <w:t>, установленными статьей 65 Водного кодекса Российской Федерации.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E70838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E70838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       </w:t>
      </w:r>
      <w:r w:rsidR="00E70838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520E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0E37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838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C183-FF51-4DEA-8ACB-1B4C1B14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2017-10-06T08:52:00Z</cp:lastPrinted>
  <dcterms:created xsi:type="dcterms:W3CDTF">2017-09-25T06:56:00Z</dcterms:created>
  <dcterms:modified xsi:type="dcterms:W3CDTF">2017-10-06T08:52:00Z</dcterms:modified>
</cp:coreProperties>
</file>