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</w:t>
      </w:r>
      <w:bookmarkStart w:id="0" w:name="_GoBack"/>
      <w:bookmarkEnd w:id="0"/>
      <w:r>
        <w:rPr>
          <w:spacing w:val="60"/>
        </w:rPr>
        <w:t>ЖЕНИЕ</w:t>
      </w:r>
    </w:p>
    <w:p w:rsidR="004E0BA5" w:rsidRDefault="008A2B07" w:rsidP="004E0B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E0BA5">
        <w:t xml:space="preserve">5 февраля 2018 года № </w:t>
      </w:r>
      <w:r w:rsidR="004E0BA5">
        <w:t>80</w:t>
      </w:r>
      <w:r w:rsidR="004E0BA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82FE5" w:rsidRDefault="00E82FE5" w:rsidP="00E82FE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82FE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E82FE5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E82FE5">
        <w:rPr>
          <w:sz w:val="28"/>
          <w:szCs w:val="28"/>
        </w:rPr>
        <w:t>межбюджетных трансфертов из бюджета Республики Карелия</w:t>
      </w:r>
      <w:r>
        <w:rPr>
          <w:sz w:val="28"/>
          <w:szCs w:val="28"/>
        </w:rPr>
        <w:t xml:space="preserve"> </w:t>
      </w:r>
      <w:r w:rsidRPr="00E82FE5">
        <w:rPr>
          <w:sz w:val="28"/>
          <w:szCs w:val="28"/>
        </w:rPr>
        <w:t xml:space="preserve">местным бюджетам, предоставление которых </w:t>
      </w:r>
      <w:r>
        <w:rPr>
          <w:sz w:val="28"/>
          <w:szCs w:val="28"/>
        </w:rPr>
        <w:br/>
      </w:r>
      <w:r w:rsidRPr="00E82FE5">
        <w:rPr>
          <w:sz w:val="28"/>
          <w:szCs w:val="28"/>
        </w:rPr>
        <w:t>в 2018 году осуществляется в пределах сумм, необходимых для оплаты денежных обязательств по расходам получателей средств местных бюджетов, источником финансового обеспечения которых являются данные межбюджетные трансферты</w:t>
      </w:r>
      <w:r>
        <w:rPr>
          <w:sz w:val="28"/>
          <w:szCs w:val="28"/>
        </w:rPr>
        <w:t xml:space="preserve">, утвержденный распоряжением Правительства Республики Карелия от 11 января 2018 года № 1р-П, </w:t>
      </w:r>
      <w:r w:rsidR="00621246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>дополнив его пунктом 41 следующего содержания:</w:t>
      </w:r>
      <w:proofErr w:type="gramEnd"/>
    </w:p>
    <w:p w:rsidR="00E82FE5" w:rsidRDefault="00E82FE5" w:rsidP="00E82FE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641"/>
        <w:gridCol w:w="3402"/>
        <w:gridCol w:w="426"/>
      </w:tblGrid>
      <w:tr w:rsidR="00E82FE5" w:rsidTr="00E82FE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82FE5" w:rsidRP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82FE5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E82FE5" w:rsidRP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2FE5">
              <w:rPr>
                <w:sz w:val="28"/>
                <w:szCs w:val="28"/>
              </w:rPr>
              <w:t>1.</w:t>
            </w:r>
          </w:p>
        </w:tc>
        <w:tc>
          <w:tcPr>
            <w:tcW w:w="4641" w:type="dxa"/>
          </w:tcPr>
          <w:p w:rsidR="00E82FE5" w:rsidRPr="00E82FE5" w:rsidRDefault="00621246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 w:rsidR="00E82FE5" w:rsidRPr="00E82FE5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</w:t>
            </w:r>
            <w:r w:rsidR="00E82FE5">
              <w:rPr>
                <w:sz w:val="28"/>
                <w:szCs w:val="28"/>
              </w:rPr>
              <w:t>щного строительства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82FE5" w:rsidRDefault="00E82FE5" w:rsidP="00E82FE5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E82FE5">
              <w:rPr>
                <w:szCs w:val="28"/>
              </w:rPr>
              <w:t xml:space="preserve">Министерство  строительства, жилищно-коммунального хозяйства и энергетики </w:t>
            </w:r>
          </w:p>
          <w:p w:rsidR="00E82FE5" w:rsidRPr="00E82FE5" w:rsidRDefault="00E82FE5" w:rsidP="00E82FE5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E82FE5">
              <w:rPr>
                <w:szCs w:val="28"/>
              </w:rPr>
              <w:t>Республики Карелия</w:t>
            </w:r>
          </w:p>
          <w:p w:rsidR="00E82FE5" w:rsidRP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E82FE5" w:rsidRPr="00E82FE5" w:rsidRDefault="00E82FE5" w:rsidP="00E82FE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82FE5">
              <w:rPr>
                <w:sz w:val="28"/>
                <w:szCs w:val="28"/>
              </w:rPr>
              <w:t>».</w:t>
            </w:r>
          </w:p>
        </w:tc>
      </w:tr>
    </w:tbl>
    <w:p w:rsidR="00E82FE5" w:rsidRPr="00E82FE5" w:rsidRDefault="00E82FE5" w:rsidP="00E82FE5">
      <w:pPr>
        <w:pStyle w:val="ConsPlusNormal"/>
        <w:ind w:firstLine="709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E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0BA5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1246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2FE5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CB20-020A-4D97-99CD-810397B5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2018-02-06T12:07:00Z</cp:lastPrinted>
  <dcterms:created xsi:type="dcterms:W3CDTF">2018-01-30T08:45:00Z</dcterms:created>
  <dcterms:modified xsi:type="dcterms:W3CDTF">2018-02-06T12:07:00Z</dcterms:modified>
</cp:coreProperties>
</file>