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3333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3333E">
        <w:t>9 апреля 2018 года № 279р-П</w:t>
      </w:r>
    </w:p>
    <w:p w:rsidR="000A305D" w:rsidRPr="009D25D1" w:rsidRDefault="008A2B07" w:rsidP="009D25D1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A305D" w:rsidRDefault="000A305D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9E3110">
        <w:rPr>
          <w:szCs w:val="28"/>
        </w:rPr>
        <w:t>бюджетной</w:t>
      </w:r>
      <w:r>
        <w:rPr>
          <w:szCs w:val="28"/>
        </w:rPr>
        <w:t xml:space="preserve"> комиссии</w:t>
      </w:r>
      <w:r w:rsidR="009E3110">
        <w:rPr>
          <w:szCs w:val="28"/>
        </w:rPr>
        <w:t>,</w:t>
      </w:r>
      <w:r>
        <w:rPr>
          <w:szCs w:val="28"/>
        </w:rPr>
        <w:t xml:space="preserve"> утвержденный распоряжением Правительства Республики  Карелия  от 1</w:t>
      </w:r>
      <w:r w:rsidR="009E3110">
        <w:rPr>
          <w:szCs w:val="28"/>
        </w:rPr>
        <w:t>7 апреля</w:t>
      </w:r>
      <w:r>
        <w:rPr>
          <w:szCs w:val="28"/>
        </w:rPr>
        <w:t xml:space="preserve"> 20</w:t>
      </w:r>
      <w:r w:rsidR="009E3110">
        <w:rPr>
          <w:szCs w:val="28"/>
        </w:rPr>
        <w:t>12</w:t>
      </w:r>
      <w:r>
        <w:rPr>
          <w:szCs w:val="28"/>
        </w:rPr>
        <w:t xml:space="preserve"> года № </w:t>
      </w:r>
      <w:r w:rsidR="006E6752">
        <w:rPr>
          <w:szCs w:val="28"/>
        </w:rPr>
        <w:t>234</w:t>
      </w:r>
      <w:r>
        <w:rPr>
          <w:szCs w:val="28"/>
        </w:rPr>
        <w:t>р-П (Собрание законодательства Республики Карелия, 20</w:t>
      </w:r>
      <w:r w:rsidR="009E3110">
        <w:rPr>
          <w:szCs w:val="28"/>
        </w:rPr>
        <w:t>12</w:t>
      </w:r>
      <w:r>
        <w:rPr>
          <w:szCs w:val="28"/>
        </w:rPr>
        <w:t xml:space="preserve">, № </w:t>
      </w:r>
      <w:r w:rsidR="009E3110">
        <w:rPr>
          <w:szCs w:val="28"/>
        </w:rPr>
        <w:t>4,</w:t>
      </w:r>
      <w:r>
        <w:rPr>
          <w:szCs w:val="28"/>
        </w:rPr>
        <w:t xml:space="preserve"> </w:t>
      </w:r>
      <w:r w:rsidRPr="00963CC8">
        <w:rPr>
          <w:szCs w:val="28"/>
        </w:rPr>
        <w:t>ст.</w:t>
      </w:r>
      <w:r>
        <w:rPr>
          <w:szCs w:val="28"/>
        </w:rPr>
        <w:t xml:space="preserve"> 6</w:t>
      </w:r>
      <w:r w:rsidR="009E3110">
        <w:rPr>
          <w:szCs w:val="28"/>
        </w:rPr>
        <w:t>99</w:t>
      </w:r>
      <w:r>
        <w:rPr>
          <w:szCs w:val="28"/>
        </w:rPr>
        <w:t>; 20</w:t>
      </w:r>
      <w:r w:rsidR="009E3110">
        <w:rPr>
          <w:szCs w:val="28"/>
        </w:rPr>
        <w:t>16</w:t>
      </w:r>
      <w:r>
        <w:rPr>
          <w:szCs w:val="28"/>
        </w:rPr>
        <w:t>,</w:t>
      </w:r>
      <w:r w:rsidR="009E3110">
        <w:rPr>
          <w:szCs w:val="28"/>
        </w:rPr>
        <w:t xml:space="preserve"> </w:t>
      </w:r>
      <w:r>
        <w:rPr>
          <w:szCs w:val="28"/>
        </w:rPr>
        <w:t xml:space="preserve"> № 6, ст. </w:t>
      </w:r>
      <w:r w:rsidR="009E3110">
        <w:rPr>
          <w:szCs w:val="28"/>
        </w:rPr>
        <w:t>1340; № 7, ст. 1626; 2017, № 5, ст. 949)</w:t>
      </w:r>
      <w:r>
        <w:rPr>
          <w:szCs w:val="28"/>
        </w:rPr>
        <w:t>, следующ</w:t>
      </w:r>
      <w:r w:rsidR="009E3110">
        <w:rPr>
          <w:szCs w:val="28"/>
        </w:rPr>
        <w:t>и</w:t>
      </w:r>
      <w:r>
        <w:rPr>
          <w:szCs w:val="28"/>
        </w:rPr>
        <w:t>е</w:t>
      </w:r>
      <w:r w:rsidR="009E3110">
        <w:rPr>
          <w:szCs w:val="28"/>
        </w:rPr>
        <w:t xml:space="preserve"> изменения</w:t>
      </w:r>
      <w:r>
        <w:rPr>
          <w:szCs w:val="28"/>
        </w:rPr>
        <w:t>:</w:t>
      </w:r>
    </w:p>
    <w:p w:rsidR="00DB5285" w:rsidRDefault="00DB5285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включить </w:t>
      </w:r>
      <w:bookmarkStart w:id="0" w:name="_GoBack"/>
      <w:bookmarkEnd w:id="0"/>
      <w:r>
        <w:rPr>
          <w:szCs w:val="28"/>
        </w:rPr>
        <w:t>в состав бюджетной комиссии следующих лиц:</w:t>
      </w:r>
    </w:p>
    <w:p w:rsidR="00382697" w:rsidRDefault="00382697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Антошина Е.А. – Министр финансов Республики Карелия, председатель бюджетной комиссии;</w:t>
      </w:r>
    </w:p>
    <w:p w:rsidR="00382697" w:rsidRDefault="00382697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Багаева</w:t>
      </w:r>
      <w:proofErr w:type="spellEnd"/>
      <w:r>
        <w:rPr>
          <w:szCs w:val="28"/>
        </w:rPr>
        <w:t xml:space="preserve"> О.И. – заместитель Министра природных ресурсов и экологии Республики Карелия;</w:t>
      </w:r>
    </w:p>
    <w:p w:rsidR="00382697" w:rsidRDefault="00382697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Белашова</w:t>
      </w:r>
      <w:proofErr w:type="spellEnd"/>
      <w:r>
        <w:rPr>
          <w:szCs w:val="28"/>
        </w:rPr>
        <w:t xml:space="preserve"> Е.В. – заместитель Министра финансов Республики Карелия, заместитель председателя бюджетной комиссии;</w:t>
      </w:r>
    </w:p>
    <w:p w:rsidR="00382697" w:rsidRDefault="00382697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Борчикова</w:t>
      </w:r>
      <w:proofErr w:type="spellEnd"/>
      <w:r>
        <w:rPr>
          <w:szCs w:val="28"/>
        </w:rPr>
        <w:t xml:space="preserve"> А.Б. – заместитель Министра строительства, жилищно-коммунального хозяйства и энергетики Республики Карелия;</w:t>
      </w:r>
    </w:p>
    <w:p w:rsidR="00382697" w:rsidRDefault="00382697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Дорохов А.Н. – Председатель Контрольно-счетной палаты Республики Карелия (по согласованию);</w:t>
      </w:r>
    </w:p>
    <w:p w:rsidR="00382697" w:rsidRDefault="00382697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Киселев С.В. – Министр национальной и региональной политики Республики Карелия;</w:t>
      </w:r>
    </w:p>
    <w:p w:rsidR="00382697" w:rsidRDefault="00382697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Крюков Т.П. – первый заместитель Председателя Государственного комитета Республики Карелия по ценам и тарифам;</w:t>
      </w:r>
    </w:p>
    <w:p w:rsidR="00382697" w:rsidRDefault="00382697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Натуральнова</w:t>
      </w:r>
      <w:proofErr w:type="spellEnd"/>
      <w:r>
        <w:rPr>
          <w:szCs w:val="28"/>
        </w:rPr>
        <w:t xml:space="preserve"> И.А. – заместитель Министра сельского и рыбного хозяйства Республики Карелия;</w:t>
      </w:r>
    </w:p>
    <w:p w:rsidR="00382697" w:rsidRDefault="00382697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Савин Р.А. – заместитель Министра здравоохранения Республики Карелия;</w:t>
      </w:r>
    </w:p>
    <w:p w:rsidR="00382697" w:rsidRDefault="00382697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Соколова Н.Е. – заместитель Руководителя Администрации Главы Республики Карелия – начальник управления Администрации Главы Республики Карелия;</w:t>
      </w:r>
    </w:p>
    <w:p w:rsidR="00382697" w:rsidRDefault="00382697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Торяник</w:t>
      </w:r>
      <w:proofErr w:type="spellEnd"/>
      <w:r>
        <w:rPr>
          <w:szCs w:val="28"/>
        </w:rPr>
        <w:t xml:space="preserve"> Э.А. – заместитель </w:t>
      </w:r>
      <w:proofErr w:type="gramStart"/>
      <w:r>
        <w:rPr>
          <w:szCs w:val="28"/>
        </w:rPr>
        <w:t>начальника отдела Аппарата Законодательного Собрания Республики</w:t>
      </w:r>
      <w:proofErr w:type="gramEnd"/>
      <w:r>
        <w:rPr>
          <w:szCs w:val="28"/>
        </w:rPr>
        <w:t xml:space="preserve"> Карелия (по согласованию);</w:t>
      </w:r>
    </w:p>
    <w:p w:rsidR="00382697" w:rsidRDefault="00382697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Щебекин</w:t>
      </w:r>
      <w:proofErr w:type="spellEnd"/>
      <w:r>
        <w:rPr>
          <w:szCs w:val="28"/>
        </w:rPr>
        <w:t xml:space="preserve"> С.Ю. – Министр имущественных и земельных отношений Республики Карелия;</w:t>
      </w:r>
    </w:p>
    <w:p w:rsidR="00382697" w:rsidRDefault="00382697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б) указать новые должности следующих лиц:</w:t>
      </w:r>
    </w:p>
    <w:p w:rsidR="006A6C4A" w:rsidRDefault="00382697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Вятчина</w:t>
      </w:r>
      <w:proofErr w:type="spellEnd"/>
      <w:r>
        <w:rPr>
          <w:szCs w:val="28"/>
        </w:rPr>
        <w:t xml:space="preserve"> В.В. –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руководителя Управления Федеральной налоговой службы по Республике Карелия (по согласованию); </w:t>
      </w:r>
    </w:p>
    <w:p w:rsidR="009B0806" w:rsidRDefault="009B0806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Лебедева М.Е. – консультант Администрации Главы Республики Карелия;</w:t>
      </w:r>
    </w:p>
    <w:p w:rsidR="009B0806" w:rsidRDefault="009B0806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Родионов Д.А. – заместитель Премьер-министра Правительства Республики Карелия по вопросам</w:t>
      </w:r>
      <w:r w:rsidR="00222360" w:rsidRPr="00222360">
        <w:rPr>
          <w:szCs w:val="28"/>
        </w:rPr>
        <w:t xml:space="preserve"> </w:t>
      </w:r>
      <w:r w:rsidR="00222360">
        <w:rPr>
          <w:szCs w:val="28"/>
        </w:rPr>
        <w:t>экономики</w:t>
      </w:r>
      <w:r>
        <w:rPr>
          <w:szCs w:val="28"/>
        </w:rPr>
        <w:t>;</w:t>
      </w:r>
    </w:p>
    <w:p w:rsidR="009B0806" w:rsidRDefault="009B0806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Соколова О.А. – Министр социальной защиты Республики Карелия;</w:t>
      </w:r>
    </w:p>
    <w:p w:rsidR="00382697" w:rsidRDefault="00ED7C34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9B0806">
        <w:rPr>
          <w:szCs w:val="28"/>
        </w:rPr>
        <w:t xml:space="preserve">) исключить из состава бюджетной комиссии Алексееву С.В.,               </w:t>
      </w:r>
      <w:proofErr w:type="spellStart"/>
      <w:r w:rsidR="009B0806">
        <w:rPr>
          <w:szCs w:val="28"/>
        </w:rPr>
        <w:t>Ахокас</w:t>
      </w:r>
      <w:proofErr w:type="spellEnd"/>
      <w:r w:rsidR="009B0806">
        <w:rPr>
          <w:szCs w:val="28"/>
        </w:rPr>
        <w:t xml:space="preserve"> И.И., Виноградову Е.В., </w:t>
      </w:r>
      <w:proofErr w:type="spellStart"/>
      <w:r w:rsidR="009B0806">
        <w:rPr>
          <w:szCs w:val="28"/>
        </w:rPr>
        <w:t>Клименкову</w:t>
      </w:r>
      <w:proofErr w:type="spellEnd"/>
      <w:r w:rsidR="009B0806">
        <w:rPr>
          <w:szCs w:val="28"/>
        </w:rPr>
        <w:t xml:space="preserve"> М.Е., Копосову М.С.,               Кузнецова М.Ю.,</w:t>
      </w:r>
      <w:r w:rsidR="00331A2A">
        <w:rPr>
          <w:szCs w:val="28"/>
        </w:rPr>
        <w:t xml:space="preserve"> Манина А.А., </w:t>
      </w:r>
      <w:proofErr w:type="spellStart"/>
      <w:r w:rsidR="00331A2A">
        <w:rPr>
          <w:szCs w:val="28"/>
        </w:rPr>
        <w:t>Матвиеца</w:t>
      </w:r>
      <w:proofErr w:type="spellEnd"/>
      <w:r w:rsidR="00331A2A">
        <w:rPr>
          <w:szCs w:val="28"/>
        </w:rPr>
        <w:t xml:space="preserve"> Д.С., Осину Е.В., </w:t>
      </w:r>
      <w:proofErr w:type="spellStart"/>
      <w:r w:rsidR="00331A2A">
        <w:rPr>
          <w:szCs w:val="28"/>
        </w:rPr>
        <w:t>Певганена</w:t>
      </w:r>
      <w:proofErr w:type="spellEnd"/>
      <w:r w:rsidR="00331A2A">
        <w:rPr>
          <w:szCs w:val="28"/>
        </w:rPr>
        <w:t xml:space="preserve"> С.Б., Токареву С.Е., </w:t>
      </w:r>
      <w:proofErr w:type="spellStart"/>
      <w:r w:rsidR="00331A2A">
        <w:rPr>
          <w:szCs w:val="28"/>
        </w:rPr>
        <w:t>Турновскую</w:t>
      </w:r>
      <w:proofErr w:type="spellEnd"/>
      <w:r w:rsidR="00331A2A">
        <w:rPr>
          <w:szCs w:val="28"/>
        </w:rPr>
        <w:t xml:space="preserve"> И.М., Жарова С.Л., </w:t>
      </w:r>
      <w:proofErr w:type="spellStart"/>
      <w:r w:rsidR="00331A2A">
        <w:rPr>
          <w:szCs w:val="28"/>
        </w:rPr>
        <w:t>Жирнеля</w:t>
      </w:r>
      <w:proofErr w:type="spellEnd"/>
      <w:r w:rsidR="00331A2A">
        <w:rPr>
          <w:szCs w:val="28"/>
        </w:rPr>
        <w:t xml:space="preserve"> Е.В., Фандеева Г.В.</w:t>
      </w:r>
      <w:r w:rsidR="009B0806">
        <w:rPr>
          <w:szCs w:val="28"/>
        </w:rPr>
        <w:t xml:space="preserve">   </w:t>
      </w:r>
      <w:r w:rsidR="00382697">
        <w:rPr>
          <w:szCs w:val="28"/>
        </w:rPr>
        <w:t xml:space="preserve">        </w:t>
      </w:r>
      <w:proofErr w:type="gramEnd"/>
    </w:p>
    <w:p w:rsidR="000A305D" w:rsidRPr="002B5785" w:rsidRDefault="000A305D" w:rsidP="000A305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A305D" w:rsidRDefault="000A305D" w:rsidP="000A305D">
      <w:pPr>
        <w:autoSpaceDE w:val="0"/>
        <w:autoSpaceDN w:val="0"/>
        <w:adjustRightInd w:val="0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0F2E7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0F2E7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B3333E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305D"/>
    <w:rsid w:val="000B6F13"/>
    <w:rsid w:val="000C4F37"/>
    <w:rsid w:val="000C7001"/>
    <w:rsid w:val="000E0C52"/>
    <w:rsid w:val="000F03CC"/>
    <w:rsid w:val="000F2E7B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2360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A2A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2697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A6C4A"/>
    <w:rsid w:val="006B0447"/>
    <w:rsid w:val="006B67A0"/>
    <w:rsid w:val="006C2EAF"/>
    <w:rsid w:val="006C60D6"/>
    <w:rsid w:val="006C7F69"/>
    <w:rsid w:val="006D049C"/>
    <w:rsid w:val="006D3313"/>
    <w:rsid w:val="006E1F5E"/>
    <w:rsid w:val="006E6752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0806"/>
    <w:rsid w:val="009B1363"/>
    <w:rsid w:val="009C6936"/>
    <w:rsid w:val="009D01A1"/>
    <w:rsid w:val="009D25D1"/>
    <w:rsid w:val="009D7D6A"/>
    <w:rsid w:val="009E3110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3E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528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7C3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FFC6-CC4E-4848-9D8B-3E408B4A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2018-04-10T08:03:00Z</cp:lastPrinted>
  <dcterms:created xsi:type="dcterms:W3CDTF">2018-04-05T08:55:00Z</dcterms:created>
  <dcterms:modified xsi:type="dcterms:W3CDTF">2018-04-10T08:03:00Z</dcterms:modified>
</cp:coreProperties>
</file>