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5A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5AD3">
        <w:rPr>
          <w:szCs w:val="28"/>
        </w:rPr>
        <w:t>25 апреля 2018 года № 309р-П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97C30" w:rsidRDefault="00F97C30" w:rsidP="00F97C30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</w:t>
      </w:r>
      <w:r w:rsidR="003B0E07">
        <w:rPr>
          <w:color w:val="000000"/>
          <w:spacing w:val="-2"/>
          <w:sz w:val="27"/>
          <w:szCs w:val="27"/>
        </w:rPr>
        <w:t>о жилищного фонда на 2014 – 2018</w:t>
      </w:r>
      <w:r>
        <w:rPr>
          <w:color w:val="000000"/>
          <w:spacing w:val="-2"/>
          <w:sz w:val="27"/>
          <w:szCs w:val="27"/>
        </w:rPr>
        <w:t xml:space="preserve">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от 30 марта 2018 года № 356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F97C30" w:rsidRDefault="00F97C30" w:rsidP="00F97C3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F97C30" w:rsidRDefault="00F97C30" w:rsidP="00F97C30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F97C30" w:rsidRDefault="00F97C30" w:rsidP="00F97C30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F97C30" w:rsidRDefault="00F97C30" w:rsidP="00F97C30">
      <w:pPr>
        <w:pStyle w:val="ConsPlusNormal"/>
        <w:ind w:firstLine="0"/>
        <w:rPr>
          <w:sz w:val="27"/>
          <w:szCs w:val="27"/>
        </w:rPr>
      </w:pPr>
    </w:p>
    <w:p w:rsidR="00F97C30" w:rsidRDefault="00F97C30" w:rsidP="00F97C30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F97C30" w:rsidRDefault="00F97C30" w:rsidP="00F97C3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F97C30" w:rsidRDefault="00F97C30" w:rsidP="00F97C30">
      <w:pPr>
        <w:rPr>
          <w:szCs w:val="28"/>
        </w:rPr>
        <w:sectPr w:rsidR="00F97C30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F97C30" w:rsidRDefault="00F97C30" w:rsidP="00F97C30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7C30" w:rsidTr="00F97C30">
        <w:tc>
          <w:tcPr>
            <w:tcW w:w="4643" w:type="dxa"/>
          </w:tcPr>
          <w:p w:rsidR="00F97C30" w:rsidRDefault="00F97C30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F97C30" w:rsidRDefault="00F97C3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3C5AD3">
              <w:rPr>
                <w:szCs w:val="28"/>
              </w:rPr>
              <w:t xml:space="preserve"> 25 апреля 2018 года № 309р-П</w:t>
            </w:r>
          </w:p>
        </w:tc>
      </w:tr>
    </w:tbl>
    <w:p w:rsidR="00F97C30" w:rsidRDefault="00F97C30" w:rsidP="00F97C30">
      <w:pPr>
        <w:jc w:val="center"/>
        <w:rPr>
          <w:color w:val="000000"/>
          <w:szCs w:val="28"/>
        </w:rPr>
      </w:pPr>
    </w:p>
    <w:p w:rsidR="00F97C30" w:rsidRDefault="00F97C30" w:rsidP="00F97C30">
      <w:pPr>
        <w:rPr>
          <w:color w:val="000000"/>
          <w:szCs w:val="28"/>
        </w:rPr>
      </w:pPr>
    </w:p>
    <w:p w:rsidR="00F97C30" w:rsidRDefault="00F97C30" w:rsidP="00F97C30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F97C30" w:rsidRDefault="00F97C30" w:rsidP="00F97C30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>
        <w:rPr>
          <w:color w:val="000000"/>
          <w:spacing w:val="-6"/>
          <w:szCs w:val="28"/>
        </w:rPr>
        <w:br/>
        <w:t xml:space="preserve">в муниципальную собственность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F97C30" w:rsidRDefault="00F97C30" w:rsidP="00F97C30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3099"/>
        <w:gridCol w:w="3421"/>
      </w:tblGrid>
      <w:tr w:rsidR="00F97C30" w:rsidTr="00484D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F97C30" w:rsidRDefault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84D02" w:rsidTr="00F97C30"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02" w:rsidRDefault="00484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02" w:rsidRDefault="00484D02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2" w:rsidRDefault="00484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2" w:rsidRDefault="00484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30" w:rsidRDefault="00F97C30" w:rsidP="00F97C3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44,80 кв. м, расположенная на 1-м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45 кв. м, расположенная на 2-м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  <w:bookmarkStart w:id="0" w:name="_GoBack"/>
            <w:bookmarkEnd w:id="0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44,60 кв. м, расположенная на 3-м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44,70 кв. м, расположенная на 1-м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44,70 кв. м, расположенная на 1-м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17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45 кв. м, расположенная на 2-м этаже 3-этажного жилого дома</w:t>
            </w:r>
          </w:p>
        </w:tc>
      </w:tr>
    </w:tbl>
    <w:p w:rsidR="00484D02" w:rsidRDefault="00484D02"/>
    <w:p w:rsidR="00484D02" w:rsidRDefault="00484D0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3099"/>
        <w:gridCol w:w="3421"/>
      </w:tblGrid>
      <w:tr w:rsidR="00484D02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84D02" w:rsidRDefault="00484D02" w:rsidP="00484D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484D02" w:rsidRDefault="00484D02" w:rsidP="00484D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2" w:rsidRDefault="00484D02" w:rsidP="00484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2" w:rsidRDefault="00484D02" w:rsidP="00484D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19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44,70 кв. м, расположенная на 2-м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20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44,60 кв. м, расположенная на 2-м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F97C3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50,20 кв. м, расположенная на 1-м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52,40 кв. м, расположенная на 1-м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50,30 кв. м, расположенная на 2-м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52,20 кв. м, расположенная на 2-м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50 кв. м, расположенная на 3-м этаже 3-этажного жилого дома</w:t>
            </w:r>
          </w:p>
        </w:tc>
      </w:tr>
      <w:tr w:rsidR="00F97C30" w:rsidTr="00F97C30"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F97C3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EB35D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           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97C30" w:rsidRDefault="00F97C30" w:rsidP="00EB35D0">
            <w:pPr>
              <w:rPr>
                <w:szCs w:val="28"/>
              </w:rPr>
            </w:pPr>
            <w:r>
              <w:rPr>
                <w:szCs w:val="28"/>
              </w:rPr>
              <w:t>ул. Заречная, д. 6, кв. 11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30" w:rsidRDefault="00F97C30" w:rsidP="00484D02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52,50 кв. м, расположенная на </w:t>
            </w:r>
            <w:r w:rsidR="00484D02">
              <w:rPr>
                <w:szCs w:val="28"/>
              </w:rPr>
              <w:t>3</w:t>
            </w:r>
            <w:r>
              <w:rPr>
                <w:szCs w:val="28"/>
              </w:rPr>
              <w:t>-м этаже 3-этажного жилого дома</w:t>
            </w:r>
          </w:p>
        </w:tc>
      </w:tr>
    </w:tbl>
    <w:p w:rsidR="00F97C30" w:rsidRDefault="00F97C30" w:rsidP="00F97C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97C30" w:rsidRDefault="00F97C30" w:rsidP="00F97C30">
      <w:pPr>
        <w:pStyle w:val="ConsPlusNormal"/>
        <w:ind w:firstLine="0"/>
        <w:rPr>
          <w:sz w:val="27"/>
          <w:szCs w:val="27"/>
        </w:rPr>
      </w:pPr>
    </w:p>
    <w:p w:rsidR="00F97C30" w:rsidRDefault="00F97C30" w:rsidP="00F97C30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484D02">
      <w:pPr>
        <w:pStyle w:val="ConsPlusNormal"/>
        <w:ind w:firstLine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D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E07"/>
    <w:rsid w:val="003B39E8"/>
    <w:rsid w:val="003C5AD3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4D02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7C30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0AC1-861F-45C3-98BA-32230B6B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2018-04-25T11:11:00Z</cp:lastPrinted>
  <dcterms:created xsi:type="dcterms:W3CDTF">2018-04-18T08:03:00Z</dcterms:created>
  <dcterms:modified xsi:type="dcterms:W3CDTF">2018-04-25T11:11:00Z</dcterms:modified>
</cp:coreProperties>
</file>