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B094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EB0947">
      <w:pPr>
        <w:spacing w:before="240"/>
        <w:ind w:left="-142"/>
        <w:jc w:val="center"/>
      </w:pPr>
      <w:r>
        <w:t xml:space="preserve">от </w:t>
      </w:r>
      <w:r w:rsidR="00ED6C2A">
        <w:t xml:space="preserve"> </w:t>
      </w:r>
      <w:r w:rsidR="00EB0947">
        <w:t>22 июня 2018 года № 22</w:t>
      </w:r>
      <w:r w:rsidR="00EB0947">
        <w:t>2</w:t>
      </w:r>
      <w:r w:rsidR="00EB0947">
        <w:t>-П</w:t>
      </w:r>
    </w:p>
    <w:p w:rsidR="00EC6C74" w:rsidRDefault="00307849" w:rsidP="00D47749">
      <w:pPr>
        <w:spacing w:before="240"/>
        <w:ind w:left="-142"/>
        <w:jc w:val="center"/>
      </w:pPr>
      <w:r>
        <w:t>г.</w:t>
      </w:r>
      <w:r w:rsidR="00E4256C">
        <w:t xml:space="preserve"> </w:t>
      </w:r>
      <w:r>
        <w:t xml:space="preserve">Петрозаводск </w:t>
      </w:r>
    </w:p>
    <w:p w:rsidR="00B5387F" w:rsidRDefault="00B5387F" w:rsidP="00B5387F">
      <w:pPr>
        <w:pStyle w:val="a3"/>
        <w:spacing w:before="120"/>
        <w:ind w:right="0" w:firstLine="720"/>
        <w:jc w:val="both"/>
        <w:rPr>
          <w:sz w:val="26"/>
          <w:szCs w:val="26"/>
        </w:rPr>
      </w:pPr>
    </w:p>
    <w:p w:rsidR="00E72274" w:rsidRDefault="00E72274" w:rsidP="00E72274">
      <w:pPr>
        <w:pStyle w:val="ConsNormal"/>
        <w:widowControl/>
        <w:ind w:right="0" w:firstLine="540"/>
        <w:jc w:val="center"/>
        <w:rPr>
          <w:rFonts w:ascii="Times New Roman" w:hAnsi="Times New Roman" w:cs="Times New Roman"/>
          <w:b/>
          <w:sz w:val="27"/>
          <w:szCs w:val="27"/>
        </w:rPr>
      </w:pPr>
      <w:r>
        <w:rPr>
          <w:rFonts w:ascii="Times New Roman" w:hAnsi="Times New Roman" w:cs="Times New Roman"/>
          <w:b/>
          <w:sz w:val="27"/>
          <w:szCs w:val="27"/>
        </w:rPr>
        <w:t xml:space="preserve">Об утверждении Методики распределения </w:t>
      </w:r>
    </w:p>
    <w:p w:rsidR="00E72274" w:rsidRDefault="00E72274" w:rsidP="00E72274">
      <w:pPr>
        <w:pStyle w:val="ConsNormal"/>
        <w:widowControl/>
        <w:ind w:right="0" w:firstLine="540"/>
        <w:jc w:val="center"/>
        <w:rPr>
          <w:rFonts w:ascii="Times New Roman" w:hAnsi="Times New Roman" w:cs="Times New Roman"/>
          <w:b/>
          <w:sz w:val="27"/>
          <w:szCs w:val="27"/>
        </w:rPr>
      </w:pPr>
      <w:r>
        <w:rPr>
          <w:rFonts w:ascii="Times New Roman" w:hAnsi="Times New Roman" w:cs="Times New Roman"/>
          <w:b/>
          <w:sz w:val="27"/>
          <w:szCs w:val="27"/>
        </w:rPr>
        <w:t xml:space="preserve">межбюджетных трансфертов из  бюджета Республики Карелия </w:t>
      </w:r>
      <w:r>
        <w:rPr>
          <w:rFonts w:ascii="Times New Roman" w:hAnsi="Times New Roman" w:cs="Times New Roman"/>
          <w:b/>
          <w:sz w:val="27"/>
          <w:szCs w:val="27"/>
        </w:rPr>
        <w:br/>
        <w:t xml:space="preserve">бюджетам муниципальных образований на стимулирование органов </w:t>
      </w:r>
      <w:r>
        <w:rPr>
          <w:rFonts w:ascii="Times New Roman" w:hAnsi="Times New Roman" w:cs="Times New Roman"/>
          <w:b/>
          <w:sz w:val="27"/>
          <w:szCs w:val="27"/>
        </w:rPr>
        <w:br/>
        <w:t xml:space="preserve">местного самоуправления за достижение прироста поступления </w:t>
      </w:r>
      <w:r>
        <w:rPr>
          <w:rFonts w:ascii="Times New Roman" w:hAnsi="Times New Roman" w:cs="Times New Roman"/>
          <w:b/>
          <w:sz w:val="27"/>
          <w:szCs w:val="27"/>
        </w:rPr>
        <w:br/>
        <w:t xml:space="preserve">отдельных налоговых доходов, собираемых на территории муниципальных районов (городских округов) и зачисляемых в консолидированный  </w:t>
      </w:r>
      <w:r>
        <w:rPr>
          <w:rFonts w:ascii="Times New Roman" w:hAnsi="Times New Roman" w:cs="Times New Roman"/>
          <w:b/>
          <w:sz w:val="27"/>
          <w:szCs w:val="27"/>
        </w:rPr>
        <w:br/>
        <w:t>бюджет Республики Карелия</w:t>
      </w:r>
    </w:p>
    <w:p w:rsidR="00E72274" w:rsidRDefault="00E72274" w:rsidP="00E72274">
      <w:pPr>
        <w:pStyle w:val="ConsNormal"/>
        <w:widowControl/>
        <w:ind w:firstLine="540"/>
        <w:jc w:val="both"/>
        <w:rPr>
          <w:rFonts w:ascii="Times New Roman" w:hAnsi="Times New Roman" w:cs="Times New Roman"/>
          <w:sz w:val="27"/>
          <w:szCs w:val="27"/>
        </w:rPr>
      </w:pPr>
    </w:p>
    <w:p w:rsidR="00E72274" w:rsidRDefault="00E72274" w:rsidP="00E72274">
      <w:pPr>
        <w:pStyle w:val="ConsPlusNormal"/>
        <w:ind w:firstLine="539"/>
        <w:jc w:val="both"/>
        <w:outlineLvl w:val="0"/>
        <w:rPr>
          <w:rFonts w:ascii="Times New Roman" w:hAnsi="Times New Roman" w:cs="Times New Roman"/>
          <w:sz w:val="27"/>
          <w:szCs w:val="27"/>
        </w:rPr>
      </w:pPr>
      <w:r>
        <w:rPr>
          <w:rFonts w:ascii="Times New Roman" w:hAnsi="Times New Roman" w:cs="Times New Roman"/>
          <w:sz w:val="27"/>
          <w:szCs w:val="27"/>
        </w:rPr>
        <w:t xml:space="preserve">В соответствии со статьей 3 Закона Республики Карелия от 31 декабря </w:t>
      </w:r>
      <w:r>
        <w:rPr>
          <w:rFonts w:ascii="Times New Roman" w:hAnsi="Times New Roman" w:cs="Times New Roman"/>
          <w:sz w:val="27"/>
          <w:szCs w:val="27"/>
        </w:rPr>
        <w:br/>
        <w:t xml:space="preserve">2009 года № 1354-ЗРК «О бюджетном процессе в Республике Карелия» Правительство Республики Карелия </w:t>
      </w:r>
      <w:proofErr w:type="gramStart"/>
      <w:r>
        <w:rPr>
          <w:rFonts w:ascii="Times New Roman" w:hAnsi="Times New Roman" w:cs="Times New Roman"/>
          <w:b/>
          <w:sz w:val="27"/>
          <w:szCs w:val="27"/>
        </w:rPr>
        <w:t>п</w:t>
      </w:r>
      <w:proofErr w:type="gramEnd"/>
      <w:r>
        <w:rPr>
          <w:rFonts w:ascii="Times New Roman" w:hAnsi="Times New Roman" w:cs="Times New Roman"/>
          <w:b/>
          <w:sz w:val="27"/>
          <w:szCs w:val="27"/>
        </w:rPr>
        <w:t xml:space="preserve"> о с т а н о в л я е т</w:t>
      </w:r>
      <w:r>
        <w:rPr>
          <w:rFonts w:ascii="Times New Roman" w:hAnsi="Times New Roman" w:cs="Times New Roman"/>
          <w:sz w:val="27"/>
          <w:szCs w:val="27"/>
        </w:rPr>
        <w:t>:</w:t>
      </w:r>
    </w:p>
    <w:p w:rsidR="00E72274" w:rsidRDefault="00E72274" w:rsidP="00E72274">
      <w:pPr>
        <w:pStyle w:val="ConsNormal"/>
        <w:widowControl/>
        <w:numPr>
          <w:ilvl w:val="0"/>
          <w:numId w:val="17"/>
        </w:numPr>
        <w:tabs>
          <w:tab w:val="left" w:pos="993"/>
        </w:tabs>
        <w:ind w:left="0" w:right="0" w:firstLine="539"/>
        <w:jc w:val="both"/>
        <w:rPr>
          <w:rFonts w:ascii="Times New Roman" w:hAnsi="Times New Roman" w:cs="Times New Roman"/>
          <w:sz w:val="27"/>
          <w:szCs w:val="27"/>
        </w:rPr>
      </w:pPr>
      <w:r>
        <w:rPr>
          <w:rFonts w:ascii="Times New Roman" w:hAnsi="Times New Roman" w:cs="Times New Roman"/>
          <w:sz w:val="27"/>
          <w:szCs w:val="27"/>
        </w:rPr>
        <w:t>Утвердить прилагаемую Методику распределения межбюджетных трансфертов из бюджета Республики Карелия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w:t>
      </w:r>
    </w:p>
    <w:p w:rsidR="00E72274" w:rsidRPr="00E72274" w:rsidRDefault="00E72274" w:rsidP="00E72274">
      <w:pPr>
        <w:pStyle w:val="a3"/>
        <w:spacing w:before="0"/>
        <w:ind w:right="0" w:firstLine="539"/>
        <w:jc w:val="both"/>
        <w:rPr>
          <w:sz w:val="26"/>
          <w:szCs w:val="26"/>
        </w:rPr>
      </w:pPr>
      <w:r>
        <w:rPr>
          <w:sz w:val="27"/>
          <w:szCs w:val="27"/>
        </w:rPr>
        <w:t xml:space="preserve">2. </w:t>
      </w:r>
      <w:proofErr w:type="gramStart"/>
      <w:r>
        <w:rPr>
          <w:sz w:val="27"/>
          <w:szCs w:val="27"/>
        </w:rPr>
        <w:t xml:space="preserve">Министерству финансов Республики Карелия ежегодно начиная </w:t>
      </w:r>
      <w:r>
        <w:rPr>
          <w:sz w:val="27"/>
          <w:szCs w:val="27"/>
        </w:rPr>
        <w:br/>
        <w:t xml:space="preserve">с 1 января 2019 года вносить до 1 апреля в Правительство Республики Карелия в установленном порядке проект правового акта о распределении иных межбюджетных трансфертов из бюджета Республики Карелия </w:t>
      </w:r>
      <w:proofErr w:type="spellStart"/>
      <w:r>
        <w:rPr>
          <w:sz w:val="27"/>
          <w:szCs w:val="27"/>
        </w:rPr>
        <w:t>бюджетаммуниципальных</w:t>
      </w:r>
      <w:proofErr w:type="spellEnd"/>
      <w:r>
        <w:rPr>
          <w:sz w:val="27"/>
          <w:szCs w:val="27"/>
        </w:rPr>
        <w:t xml:space="preserve"> образований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w:t>
      </w:r>
      <w:proofErr w:type="gramEnd"/>
      <w:r>
        <w:rPr>
          <w:sz w:val="27"/>
          <w:szCs w:val="27"/>
        </w:rPr>
        <w:t xml:space="preserve"> Республики Карелия.</w:t>
      </w:r>
    </w:p>
    <w:p w:rsidR="00E72274" w:rsidRDefault="00E72274" w:rsidP="00E72274">
      <w:pPr>
        <w:pStyle w:val="ConsNormal"/>
        <w:widowControl/>
        <w:tabs>
          <w:tab w:val="left" w:pos="993"/>
        </w:tabs>
        <w:ind w:left="540" w:right="0" w:firstLine="0"/>
        <w:jc w:val="both"/>
        <w:rPr>
          <w:rFonts w:ascii="Times New Roman" w:hAnsi="Times New Roman" w:cs="Times New Roman"/>
          <w:sz w:val="27"/>
          <w:szCs w:val="27"/>
        </w:rPr>
      </w:pPr>
    </w:p>
    <w:p w:rsidR="00E72274" w:rsidRDefault="00E72274" w:rsidP="00E72274">
      <w:pPr>
        <w:jc w:val="both"/>
        <w:rPr>
          <w:sz w:val="27"/>
          <w:szCs w:val="27"/>
        </w:rPr>
      </w:pPr>
      <w:r>
        <w:rPr>
          <w:sz w:val="27"/>
          <w:szCs w:val="27"/>
        </w:rPr>
        <w:t xml:space="preserve">           Глава </w:t>
      </w:r>
    </w:p>
    <w:p w:rsidR="00EB0947" w:rsidRDefault="00E72274" w:rsidP="00E72274">
      <w:pPr>
        <w:jc w:val="both"/>
        <w:rPr>
          <w:sz w:val="27"/>
          <w:szCs w:val="27"/>
        </w:rPr>
        <w:sectPr w:rsidR="00EB0947" w:rsidSect="00E72274">
          <w:headerReference w:type="default" r:id="rId10"/>
          <w:headerReference w:type="first" r:id="rId11"/>
          <w:pgSz w:w="11906" w:h="16838"/>
          <w:pgMar w:top="1134" w:right="567" w:bottom="1134" w:left="1559" w:header="720" w:footer="720" w:gutter="0"/>
          <w:pgNumType w:start="2"/>
          <w:cols w:space="720"/>
          <w:titlePg/>
          <w:docGrid w:linePitch="381"/>
        </w:sectPr>
      </w:pPr>
      <w:r>
        <w:rPr>
          <w:sz w:val="27"/>
          <w:szCs w:val="27"/>
        </w:rPr>
        <w:t xml:space="preserve">Республики Карелия </w:t>
      </w:r>
      <w:r>
        <w:rPr>
          <w:sz w:val="27"/>
          <w:szCs w:val="27"/>
        </w:rPr>
        <w:tab/>
      </w:r>
      <w:r>
        <w:rPr>
          <w:sz w:val="27"/>
          <w:szCs w:val="27"/>
        </w:rPr>
        <w:tab/>
      </w:r>
      <w:r>
        <w:rPr>
          <w:sz w:val="27"/>
          <w:szCs w:val="27"/>
        </w:rPr>
        <w:tab/>
      </w:r>
      <w:r>
        <w:rPr>
          <w:sz w:val="27"/>
          <w:szCs w:val="27"/>
        </w:rPr>
        <w:tab/>
      </w:r>
      <w:r>
        <w:rPr>
          <w:sz w:val="27"/>
          <w:szCs w:val="27"/>
        </w:rPr>
        <w:tab/>
        <w:t xml:space="preserve">                  А.О. </w:t>
      </w:r>
      <w:proofErr w:type="spellStart"/>
      <w:r>
        <w:rPr>
          <w:sz w:val="27"/>
          <w:szCs w:val="27"/>
        </w:rPr>
        <w:t>Парфенчиков</w:t>
      </w:r>
      <w:proofErr w:type="spellEnd"/>
    </w:p>
    <w:p w:rsidR="00E72274" w:rsidRDefault="00E72274" w:rsidP="00E72274">
      <w:pPr>
        <w:pStyle w:val="ConsNormal"/>
        <w:widowControl/>
        <w:ind w:right="0" w:firstLine="524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Pr>
          <w:rFonts w:ascii="Times New Roman" w:hAnsi="Times New Roman" w:cs="Times New Roman"/>
          <w:sz w:val="28"/>
          <w:szCs w:val="28"/>
        </w:rPr>
        <w:t xml:space="preserve"> постановлением </w:t>
      </w:r>
    </w:p>
    <w:p w:rsidR="00E72274" w:rsidRDefault="00E72274" w:rsidP="00E72274">
      <w:pPr>
        <w:pStyle w:val="ConsNormal"/>
        <w:widowControl/>
        <w:ind w:right="-2" w:firstLine="5245"/>
        <w:rPr>
          <w:rFonts w:ascii="Times New Roman" w:hAnsi="Times New Roman" w:cs="Times New Roman"/>
          <w:b/>
          <w:sz w:val="28"/>
          <w:szCs w:val="28"/>
        </w:rPr>
      </w:pPr>
      <w:r>
        <w:rPr>
          <w:rFonts w:ascii="Times New Roman" w:hAnsi="Times New Roman" w:cs="Times New Roman"/>
          <w:sz w:val="28"/>
          <w:szCs w:val="28"/>
        </w:rPr>
        <w:t>Правительства Республики Карелия</w:t>
      </w:r>
      <w:r>
        <w:rPr>
          <w:rFonts w:ascii="Times New Roman" w:hAnsi="Times New Roman" w:cs="Times New Roman"/>
          <w:b/>
          <w:sz w:val="28"/>
          <w:szCs w:val="28"/>
        </w:rPr>
        <w:t xml:space="preserve"> </w:t>
      </w:r>
    </w:p>
    <w:p w:rsidR="00E72274" w:rsidRDefault="00E72274" w:rsidP="00E72274">
      <w:pPr>
        <w:pStyle w:val="ConsNormal"/>
        <w:widowControl/>
        <w:ind w:right="-2" w:firstLine="5245"/>
        <w:rPr>
          <w:rFonts w:ascii="Times New Roman" w:hAnsi="Times New Roman" w:cs="Times New Roman"/>
          <w:sz w:val="28"/>
          <w:szCs w:val="28"/>
        </w:rPr>
      </w:pPr>
      <w:r>
        <w:rPr>
          <w:rFonts w:ascii="Times New Roman" w:hAnsi="Times New Roman" w:cs="Times New Roman"/>
          <w:sz w:val="28"/>
          <w:szCs w:val="28"/>
        </w:rPr>
        <w:t>от</w:t>
      </w:r>
      <w:r w:rsidR="00EB0947">
        <w:rPr>
          <w:rFonts w:ascii="Times New Roman" w:hAnsi="Times New Roman" w:cs="Times New Roman"/>
          <w:sz w:val="28"/>
          <w:szCs w:val="28"/>
        </w:rPr>
        <w:t xml:space="preserve"> </w:t>
      </w:r>
      <w:r w:rsidR="00EB0947" w:rsidRPr="00EB0947">
        <w:rPr>
          <w:rFonts w:ascii="Times New Roman" w:hAnsi="Times New Roman" w:cs="Times New Roman"/>
          <w:sz w:val="28"/>
          <w:szCs w:val="28"/>
        </w:rPr>
        <w:t>22 июня 2018 года № 222-П</w:t>
      </w:r>
    </w:p>
    <w:p w:rsidR="00E72274" w:rsidRDefault="00E72274" w:rsidP="00E72274">
      <w:pPr>
        <w:pStyle w:val="ConsNormal"/>
        <w:widowControl/>
        <w:ind w:right="-2" w:firstLine="398"/>
        <w:jc w:val="center"/>
        <w:rPr>
          <w:rFonts w:ascii="Times New Roman" w:hAnsi="Times New Roman" w:cs="Times New Roman"/>
          <w:b/>
          <w:sz w:val="28"/>
          <w:szCs w:val="28"/>
        </w:rPr>
      </w:pP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Методика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распределения межбюджетных трансфертов из бюджета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Карелия бюджетам муниципальных образований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на стимулирование органов местного самоуправления за достижение прироста поступления отдельных налоговых доходов, собираемых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муниципальных районов (городских округов)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зачисляемых</w:t>
      </w:r>
      <w:proofErr w:type="gramEnd"/>
      <w:r>
        <w:rPr>
          <w:rFonts w:ascii="Times New Roman" w:hAnsi="Times New Roman" w:cs="Times New Roman"/>
          <w:b/>
          <w:sz w:val="28"/>
          <w:szCs w:val="28"/>
        </w:rPr>
        <w:t xml:space="preserve"> в консолидированный бюджет </w:t>
      </w:r>
    </w:p>
    <w:p w:rsidR="00E72274" w:rsidRDefault="00E72274" w:rsidP="00E72274">
      <w:pPr>
        <w:pStyle w:val="ConsNormal"/>
        <w:widowControl/>
        <w:ind w:right="-2" w:firstLine="0"/>
        <w:jc w:val="center"/>
        <w:rPr>
          <w:rFonts w:ascii="Times New Roman" w:hAnsi="Times New Roman" w:cs="Times New Roman"/>
          <w:b/>
          <w:sz w:val="28"/>
          <w:szCs w:val="28"/>
        </w:rPr>
      </w:pPr>
      <w:r>
        <w:rPr>
          <w:rFonts w:ascii="Times New Roman" w:hAnsi="Times New Roman" w:cs="Times New Roman"/>
          <w:b/>
          <w:sz w:val="28"/>
          <w:szCs w:val="28"/>
        </w:rPr>
        <w:t>Республики Карелия</w:t>
      </w:r>
    </w:p>
    <w:p w:rsidR="00E72274" w:rsidRDefault="00E72274" w:rsidP="00E72274">
      <w:pPr>
        <w:pStyle w:val="ConsNormal"/>
        <w:widowControl/>
        <w:ind w:firstLine="0"/>
        <w:jc w:val="center"/>
        <w:rPr>
          <w:rFonts w:ascii="Times New Roman" w:hAnsi="Times New Roman" w:cs="Times New Roman"/>
          <w:b/>
          <w:sz w:val="16"/>
          <w:szCs w:val="16"/>
        </w:rPr>
      </w:pPr>
    </w:p>
    <w:p w:rsidR="00E72274" w:rsidRDefault="00E72274" w:rsidP="00E72274">
      <w:pPr>
        <w:pStyle w:val="ConsNormal"/>
        <w:widowControl/>
        <w:numPr>
          <w:ilvl w:val="0"/>
          <w:numId w:val="18"/>
        </w:numPr>
        <w:tabs>
          <w:tab w:val="left" w:pos="993"/>
        </w:tabs>
        <w:ind w:left="0" w:right="0" w:firstLine="567"/>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из бюджета Республики Карелия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(далее – межбюджетные трансферты), распределяются между бюджетами муниципальных районов и городских округов.</w:t>
      </w:r>
    </w:p>
    <w:p w:rsidR="00E72274" w:rsidRDefault="00E72274" w:rsidP="00E72274">
      <w:pPr>
        <w:pStyle w:val="ConsNormal"/>
        <w:widowControl/>
        <w:numPr>
          <w:ilvl w:val="0"/>
          <w:numId w:val="18"/>
        </w:numPr>
        <w:tabs>
          <w:tab w:val="left" w:pos="993"/>
        </w:tabs>
        <w:ind w:left="0" w:right="0" w:firstLine="567"/>
        <w:jc w:val="both"/>
        <w:outlineLvl w:val="0"/>
        <w:rPr>
          <w:rFonts w:ascii="Times New Roman" w:hAnsi="Times New Roman" w:cs="Times New Roman"/>
          <w:sz w:val="28"/>
          <w:szCs w:val="28"/>
        </w:rPr>
      </w:pPr>
      <w:r>
        <w:rPr>
          <w:rFonts w:ascii="Times New Roman" w:hAnsi="Times New Roman" w:cs="Times New Roman"/>
          <w:sz w:val="28"/>
          <w:szCs w:val="28"/>
        </w:rPr>
        <w:t>Распределение межбюджетных трансфертов из бюджета Республики Карелия бюджетам муниципальных районов и городских округов осуществляется Правительством Республики Карелия в форме иных межбюджетных трансфертов в пределах бюджетных ассигнований, предусмотренных в законе Республики Карелия о бюджете Республики Карелия на соответствующий финансовый год и плановый период на указанные цели.</w:t>
      </w:r>
    </w:p>
    <w:p w:rsidR="00E72274" w:rsidRDefault="00E72274" w:rsidP="00E72274">
      <w:pPr>
        <w:pStyle w:val="ConsNormal"/>
        <w:widowControl/>
        <w:numPr>
          <w:ilvl w:val="0"/>
          <w:numId w:val="18"/>
        </w:numPr>
        <w:tabs>
          <w:tab w:val="left" w:pos="993"/>
        </w:tabs>
        <w:ind w:left="0" w:right="0" w:firstLine="567"/>
        <w:jc w:val="both"/>
        <w:outlineLvl w:val="0"/>
        <w:rPr>
          <w:rFonts w:ascii="Times New Roman" w:hAnsi="Times New Roman" w:cs="Times New Roman"/>
          <w:sz w:val="28"/>
          <w:szCs w:val="28"/>
        </w:rPr>
      </w:pPr>
      <w:r>
        <w:rPr>
          <w:rFonts w:ascii="Times New Roman" w:hAnsi="Times New Roman" w:cs="Times New Roman"/>
          <w:sz w:val="28"/>
          <w:szCs w:val="28"/>
        </w:rPr>
        <w:t>Межбюджетные  трансферты рассчитываются для муниципальных районов и городских округов,  имеющих по итогам отчетного финансового года по сравнению с предшествующим ему годом прирост поступления (далее – прирост поступления) в консолидированный бю</w:t>
      </w:r>
      <w:bookmarkStart w:id="0" w:name="_GoBack"/>
      <w:bookmarkEnd w:id="0"/>
      <w:r>
        <w:rPr>
          <w:rFonts w:ascii="Times New Roman" w:hAnsi="Times New Roman" w:cs="Times New Roman"/>
          <w:sz w:val="28"/>
          <w:szCs w:val="28"/>
        </w:rPr>
        <w:t>джет муниципального района (бюджет городского округа) земельного налога и в бюджет Республики Карелия  одного, двух либо  трех  из нижеперечисленных налогов:</w:t>
      </w:r>
    </w:p>
    <w:p w:rsidR="00E72274" w:rsidRDefault="00E72274" w:rsidP="00E72274">
      <w:pPr>
        <w:pStyle w:val="ConsNormal"/>
        <w:widowControl/>
        <w:tabs>
          <w:tab w:val="left" w:pos="993"/>
        </w:tabs>
        <w:ind w:right="0" w:firstLine="567"/>
        <w:jc w:val="both"/>
        <w:outlineLvl w:val="0"/>
        <w:rPr>
          <w:rFonts w:ascii="Times New Roman" w:hAnsi="Times New Roman" w:cs="Times New Roman"/>
          <w:sz w:val="28"/>
          <w:szCs w:val="28"/>
        </w:rPr>
      </w:pPr>
      <w:r>
        <w:rPr>
          <w:rFonts w:ascii="Times New Roman" w:hAnsi="Times New Roman" w:cs="Times New Roman"/>
          <w:sz w:val="28"/>
          <w:szCs w:val="28"/>
        </w:rPr>
        <w:t>налога на доходы физических лиц, за исключением поступлений указанного налога по видам деятельности: «государственное управление и обеспечение военной безопасности; социальное обеспечение», «образование», «деятельность в области здравоохранения и социальных услуг» (далее –  НДФЛ);</w:t>
      </w:r>
    </w:p>
    <w:p w:rsidR="00E72274" w:rsidRDefault="00E72274" w:rsidP="00E72274">
      <w:pPr>
        <w:pStyle w:val="ConsNormal"/>
        <w:widowControl/>
        <w:tabs>
          <w:tab w:val="left" w:pos="993"/>
        </w:tabs>
        <w:ind w:right="0" w:firstLine="567"/>
        <w:jc w:val="both"/>
        <w:outlineLvl w:val="0"/>
        <w:rPr>
          <w:rFonts w:ascii="Times New Roman" w:hAnsi="Times New Roman" w:cs="Times New Roman"/>
          <w:sz w:val="28"/>
          <w:szCs w:val="28"/>
        </w:rPr>
      </w:pPr>
      <w:r>
        <w:rPr>
          <w:rFonts w:ascii="Times New Roman" w:hAnsi="Times New Roman" w:cs="Times New Roman"/>
          <w:sz w:val="28"/>
          <w:szCs w:val="28"/>
        </w:rPr>
        <w:t>налога на имущество организаций;</w:t>
      </w:r>
    </w:p>
    <w:p w:rsidR="00E72274" w:rsidRDefault="00E72274" w:rsidP="00E72274">
      <w:pPr>
        <w:pStyle w:val="ConsNormal"/>
        <w:widowControl/>
        <w:tabs>
          <w:tab w:val="left" w:pos="993"/>
        </w:tabs>
        <w:ind w:right="0" w:firstLine="567"/>
        <w:jc w:val="both"/>
        <w:outlineLvl w:val="0"/>
        <w:rPr>
          <w:rFonts w:ascii="Times New Roman" w:hAnsi="Times New Roman" w:cs="Times New Roman"/>
          <w:sz w:val="28"/>
          <w:szCs w:val="28"/>
        </w:rPr>
      </w:pPr>
      <w:r>
        <w:rPr>
          <w:rFonts w:ascii="Times New Roman" w:hAnsi="Times New Roman" w:cs="Times New Roman"/>
          <w:sz w:val="28"/>
          <w:szCs w:val="28"/>
        </w:rPr>
        <w:t>налога, уплачиваемого в связи с применением упрощенной системы налогообложения (далее – УСН).</w:t>
      </w:r>
    </w:p>
    <w:p w:rsidR="00E72274" w:rsidRDefault="00E72274" w:rsidP="00E72274">
      <w:pPr>
        <w:pStyle w:val="ConsNormal"/>
        <w:widowControl/>
        <w:ind w:righ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Объем межбюджетных трансфертов бюджету соответствующего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-го муниципального района (городского округа) (Т</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rPr>
        <w:t>) рассчитывается по итогам отчетного финансового года по следующей формуле:</w:t>
      </w:r>
    </w:p>
    <w:p w:rsidR="00E72274" w:rsidRDefault="00E72274" w:rsidP="00E72274">
      <w:pPr>
        <w:pStyle w:val="ConsNormal"/>
        <w:widowControl/>
        <w:ind w:right="0" w:firstLine="567"/>
        <w:jc w:val="both"/>
        <w:outlineLvl w:val="0"/>
        <w:rPr>
          <w:rFonts w:ascii="Times New Roman" w:hAnsi="Times New Roman" w:cs="Times New Roman"/>
          <w:sz w:val="28"/>
          <w:szCs w:val="28"/>
        </w:rPr>
      </w:pPr>
    </w:p>
    <w:p w:rsidR="00E72274" w:rsidRDefault="00E72274" w:rsidP="00E72274">
      <w:pPr>
        <w:pStyle w:val="ConsNormal"/>
        <w:widowControl/>
        <w:ind w:right="0" w:firstLine="567"/>
        <w:jc w:val="both"/>
        <w:outlineLvl w:val="0"/>
        <w:rPr>
          <w:rFonts w:ascii="Times New Roman" w:hAnsi="Times New Roman" w:cs="Times New Roman"/>
          <w:sz w:val="28"/>
          <w:szCs w:val="28"/>
        </w:rPr>
      </w:pPr>
    </w:p>
    <w:p w:rsidR="00EB0947" w:rsidRDefault="00EB0947" w:rsidP="00EB0947">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2</w:t>
      </w:r>
    </w:p>
    <w:p w:rsidR="00E72274" w:rsidRDefault="00E72274" w:rsidP="00E7227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Т</w:t>
      </w:r>
      <w:proofErr w:type="spellStart"/>
      <w:r>
        <w:rPr>
          <w:rFonts w:ascii="Times New Roman" w:hAnsi="Times New Roman" w:cs="Times New Roman"/>
          <w:i/>
          <w:sz w:val="28"/>
          <w:szCs w:val="28"/>
          <w:vertAlign w:val="subscript"/>
          <w:lang w:val="en-US"/>
        </w:rPr>
        <w:t>i</w:t>
      </w:r>
      <w:proofErr w:type="spellEnd"/>
      <w:proofErr w:type="gramStart"/>
      <w:r>
        <w:rPr>
          <w:rFonts w:ascii="Times New Roman" w:hAnsi="Times New Roman" w:cs="Times New Roman"/>
          <w:sz w:val="28"/>
          <w:szCs w:val="28"/>
        </w:rPr>
        <w:t xml:space="preserve"> = Т</w:t>
      </w:r>
      <w:proofErr w:type="gramEnd"/>
      <w:r>
        <w:rPr>
          <w:rFonts w:ascii="Times New Roman" w:hAnsi="Times New Roman" w:cs="Times New Roman"/>
          <w:sz w:val="28"/>
          <w:szCs w:val="28"/>
        </w:rPr>
        <w:t xml:space="preserve"> х (Т</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vertAlign w:val="subscript"/>
        </w:rPr>
        <w:t xml:space="preserve"> стимул </w:t>
      </w:r>
      <w:r>
        <w:rPr>
          <w:rFonts w:ascii="Times New Roman" w:hAnsi="Times New Roman" w:cs="Times New Roman"/>
          <w:sz w:val="28"/>
          <w:szCs w:val="28"/>
        </w:rPr>
        <w:t xml:space="preserve">/ </w:t>
      </w:r>
      <m:oMath>
        <m:d>
          <m:dPr>
            <m:ctrlPr>
              <w:rPr>
                <w:rFonts w:ascii="Cambria Math" w:hAnsi="Times New Roman" w:cs="Times New Roman"/>
                <w:i/>
                <w:sz w:val="24"/>
                <w:szCs w:val="24"/>
              </w:rPr>
            </m:ctrlPr>
          </m:dPr>
          <m:e>
            <m:nary>
              <m:naryPr>
                <m:chr m:val="∑"/>
                <m:grow m:val="1"/>
                <m:ctrlPr>
                  <w:rPr>
                    <w:rFonts w:ascii="Cambria Math" w:hAnsi="Times New Roman" w:cs="Times New Roman"/>
                    <w:sz w:val="24"/>
                    <w:szCs w:val="24"/>
                  </w:rPr>
                </m:ctrlPr>
              </m:naryPr>
              <m:sub>
                <m:r>
                  <w:rPr>
                    <w:rFonts w:ascii="Cambria Math" w:eastAsia="Cambria Math" w:hAnsi="Cambria Math" w:cs="Times New Roman"/>
                    <w:sz w:val="24"/>
                    <w:szCs w:val="24"/>
                  </w:rPr>
                  <m:t>i</m:t>
                </m:r>
                <m:r>
                  <w:rPr>
                    <w:rFonts w:ascii="Cambria Math" w:eastAsia="Cambria Math" w:hAnsi="Times New Roman" w:cs="Times New Roman"/>
                    <w:sz w:val="24"/>
                    <w:szCs w:val="24"/>
                  </w:rPr>
                  <m:t xml:space="preserve"> = 1</m:t>
                </m:r>
              </m:sub>
              <m:sup>
                <m:r>
                  <w:rPr>
                    <w:rFonts w:ascii="Cambria Math" w:eastAsia="Cambria Math" w:hAnsi="Cambria Math" w:cs="Times New Roman"/>
                    <w:sz w:val="24"/>
                    <w:szCs w:val="24"/>
                    <w:lang w:val="en-US"/>
                  </w:rPr>
                  <m:t>i</m:t>
                </m:r>
                <m:r>
                  <w:rPr>
                    <w:rFonts w:ascii="Cambria Math" w:eastAsia="Cambria Math" w:hAnsi="Times New Roman" w:cs="Times New Roman"/>
                    <w:sz w:val="24"/>
                    <w:szCs w:val="24"/>
                  </w:rPr>
                  <m:t xml:space="preserve"> = </m:t>
                </m:r>
                <m:r>
                  <w:rPr>
                    <w:rFonts w:ascii="Cambria Math" w:eastAsia="Cambria Math" w:hAnsi="Cambria Math" w:cs="Times New Roman"/>
                    <w:sz w:val="24"/>
                    <w:szCs w:val="24"/>
                    <w:lang w:val="en-US"/>
                  </w:rPr>
                  <m:t>n</m:t>
                </m:r>
              </m:sup>
              <m:e>
                <m:sSub>
                  <m:sSubPr>
                    <m:ctrlPr>
                      <w:rPr>
                        <w:rFonts w:ascii="Cambria Math" w:hAnsi="Times New Roman" w:cs="Times New Roman"/>
                        <w:sz w:val="24"/>
                        <w:szCs w:val="24"/>
                      </w:rPr>
                    </m:ctrlPr>
                  </m:sSubPr>
                  <m:e>
                    <m:r>
                      <w:rPr>
                        <w:rFonts w:ascii="Times New Roman" w:hAnsi="Times New Roman" w:cs="Times New Roman"/>
                        <w:sz w:val="24"/>
                        <w:szCs w:val="24"/>
                      </w:rPr>
                      <m:t>Т</m:t>
                    </m:r>
                  </m:e>
                  <m:sub>
                    <m:r>
                      <w:rPr>
                        <w:rFonts w:ascii="Cambria Math" w:hAnsi="Cambria Math" w:cs="Times New Roman"/>
                        <w:sz w:val="24"/>
                        <w:szCs w:val="24"/>
                        <w:lang w:val="en-US"/>
                      </w:rPr>
                      <m:t>i</m:t>
                    </m:r>
                    <m:r>
                      <w:rPr>
                        <w:rFonts w:ascii="Cambria Math" w:hAnsi="Times New Roman" w:cs="Times New Roman"/>
                        <w:sz w:val="24"/>
                        <w:szCs w:val="24"/>
                      </w:rPr>
                      <m:t xml:space="preserve"> </m:t>
                    </m:r>
                    <m:r>
                      <w:rPr>
                        <w:rFonts w:ascii="Times New Roman" w:hAnsi="Times New Roman" w:cs="Times New Roman"/>
                        <w:sz w:val="24"/>
                        <w:szCs w:val="24"/>
                      </w:rPr>
                      <m:t>стимул</m:t>
                    </m:r>
                  </m:sub>
                </m:sSub>
              </m:e>
            </m:nary>
            <m:r>
              <m:rPr>
                <m:sty m:val="p"/>
              </m:rPr>
              <w:rPr>
                <w:rFonts w:ascii="Cambria Math" w:hAnsi="Times New Roman" w:cs="Times New Roman"/>
                <w:sz w:val="24"/>
                <w:szCs w:val="24"/>
              </w:rPr>
              <m:t xml:space="preserve"> </m:t>
            </m:r>
            <m:ctrlPr>
              <w:rPr>
                <w:rFonts w:ascii="Cambria Math" w:hAnsi="Times New Roman" w:cs="Times New Roman"/>
                <w:sz w:val="24"/>
                <w:szCs w:val="24"/>
              </w:rPr>
            </m:ctrlPr>
          </m:e>
        </m:d>
        <m:r>
          <m:rPr>
            <m:sty m:val="p"/>
          </m:rPr>
          <w:rPr>
            <w:rFonts w:ascii="Cambria Math" w:hAnsi="Times New Roman" w:cs="Times New Roman"/>
            <w:sz w:val="24"/>
            <w:szCs w:val="24"/>
          </w:rPr>
          <m:t>,</m:t>
        </m:r>
      </m:oMath>
    </w:p>
    <w:p w:rsidR="00E72274" w:rsidRDefault="00E72274" w:rsidP="00E72274">
      <w:pPr>
        <w:pStyle w:val="ConsNormal"/>
        <w:widowControl/>
        <w:ind w:right="0" w:firstLine="567"/>
        <w:rPr>
          <w:rFonts w:ascii="Times New Roman" w:hAnsi="Times New Roman" w:cs="Times New Roman"/>
          <w:sz w:val="28"/>
          <w:szCs w:val="28"/>
        </w:rPr>
      </w:pPr>
      <w:r>
        <w:rPr>
          <w:rFonts w:ascii="Times New Roman" w:hAnsi="Times New Roman" w:cs="Times New Roman"/>
          <w:sz w:val="28"/>
          <w:szCs w:val="28"/>
        </w:rPr>
        <w:t xml:space="preserve">где: </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Т </w:t>
      </w:r>
      <w:r>
        <w:rPr>
          <w:rFonts w:ascii="Times New Roman" w:hAnsi="Times New Roman" w:cs="Times New Roman"/>
          <w:b/>
          <w:sz w:val="28"/>
          <w:szCs w:val="28"/>
        </w:rPr>
        <w:t>–</w:t>
      </w:r>
      <w:r>
        <w:rPr>
          <w:rFonts w:ascii="Times New Roman" w:hAnsi="Times New Roman" w:cs="Times New Roman"/>
          <w:sz w:val="28"/>
          <w:szCs w:val="28"/>
        </w:rPr>
        <w:t xml:space="preserve"> общий объем бюджетных ассигнований, утвержденных законом Республики Карелия о бюджете Республики Карелия на соответствующий финансовый год и плановый период, на предоставление межбюджетных трансфертов; </w:t>
      </w:r>
    </w:p>
    <w:p w:rsidR="00E72274" w:rsidRDefault="00E72274" w:rsidP="00E72274">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8"/>
          <w:szCs w:val="28"/>
        </w:rPr>
        <w:t>Т</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xml:space="preserve"> стимул </w:t>
      </w:r>
      <w:r>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z w:val="28"/>
          <w:szCs w:val="28"/>
        </w:rPr>
        <w:t>объем межбюджетного трансферта соответствующему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муниципальному району (городскому округу) за достижение прироста поступления НДФЛ, налога на имущество организаций и УСН;</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муниципальных районов (городских округов), по которым рассчитан Т</w:t>
      </w:r>
      <w:proofErr w:type="spellStart"/>
      <w:r w:rsidRPr="00931C0B">
        <w:rPr>
          <w:rFonts w:ascii="Times New Roman" w:hAnsi="Times New Roman" w:cs="Times New Roman"/>
          <w:i/>
          <w:sz w:val="28"/>
          <w:szCs w:val="28"/>
          <w:vertAlign w:val="subscript"/>
          <w:lang w:val="en-US"/>
        </w:rPr>
        <w:t>i</w:t>
      </w:r>
      <w:proofErr w:type="spellEnd"/>
      <w:r w:rsidRPr="00E72274">
        <w:rPr>
          <w:rFonts w:ascii="Times New Roman" w:hAnsi="Times New Roman" w:cs="Times New Roman"/>
          <w:sz w:val="28"/>
          <w:szCs w:val="28"/>
        </w:rPr>
        <w:t xml:space="preserve"> </w:t>
      </w:r>
      <w:r>
        <w:rPr>
          <w:rFonts w:ascii="Times New Roman" w:hAnsi="Times New Roman" w:cs="Times New Roman"/>
          <w:sz w:val="28"/>
          <w:szCs w:val="28"/>
          <w:vertAlign w:val="subscript"/>
        </w:rPr>
        <w:t>стимул</w:t>
      </w:r>
      <w:r>
        <w:rPr>
          <w:rFonts w:ascii="Times New Roman" w:hAnsi="Times New Roman" w:cs="Times New Roman"/>
          <w:sz w:val="28"/>
          <w:szCs w:val="28"/>
        </w:rPr>
        <w:t>.</w:t>
      </w:r>
    </w:p>
    <w:p w:rsidR="00E72274" w:rsidRDefault="00E72274" w:rsidP="00E72274">
      <w:pPr>
        <w:pStyle w:val="ConsNormal"/>
        <w:widowControl/>
        <w:ind w:right="0" w:firstLine="567"/>
        <w:rPr>
          <w:rFonts w:ascii="Times New Roman" w:hAnsi="Times New Roman" w:cs="Times New Roman"/>
          <w:sz w:val="28"/>
          <w:szCs w:val="28"/>
        </w:rPr>
      </w:pP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5. Т</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xml:space="preserve"> стимул </w:t>
      </w:r>
      <w:r>
        <w:rPr>
          <w:rFonts w:ascii="Times New Roman" w:hAnsi="Times New Roman" w:cs="Times New Roman"/>
          <w:sz w:val="28"/>
          <w:szCs w:val="28"/>
        </w:rPr>
        <w:t>рассчитывается по следующей формуле:</w:t>
      </w:r>
    </w:p>
    <w:p w:rsidR="00E72274" w:rsidRDefault="00E72274" w:rsidP="00E72274">
      <w:pPr>
        <w:pStyle w:val="ConsNormal"/>
        <w:widowControl/>
        <w:ind w:right="0" w:firstLine="567"/>
        <w:rPr>
          <w:rFonts w:ascii="Times New Roman" w:hAnsi="Times New Roman" w:cs="Times New Roman"/>
          <w:sz w:val="28"/>
          <w:szCs w:val="28"/>
        </w:rPr>
      </w:pPr>
    </w:p>
    <w:p w:rsidR="00E72274" w:rsidRDefault="00E72274" w:rsidP="00E7227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Т</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xml:space="preserve"> стимул</w:t>
      </w:r>
      <w:r>
        <w:rPr>
          <w:rFonts w:ascii="Times New Roman" w:hAnsi="Times New Roman" w:cs="Times New Roman"/>
          <w:sz w:val="28"/>
          <w:szCs w:val="28"/>
        </w:rPr>
        <w:t xml:space="preserve"> = Т</w:t>
      </w:r>
      <w:r>
        <w:rPr>
          <w:rFonts w:ascii="Times New Roman" w:hAnsi="Times New Roman" w:cs="Times New Roman"/>
          <w:sz w:val="28"/>
          <w:szCs w:val="28"/>
          <w:vertAlign w:val="subscript"/>
        </w:rPr>
        <w:t>НДФЛ</w:t>
      </w:r>
      <w:proofErr w:type="spellStart"/>
      <w:r>
        <w:rPr>
          <w:rFonts w:ascii="Times New Roman" w:hAnsi="Times New Roman" w:cs="Times New Roman"/>
          <w:i/>
          <w:sz w:val="28"/>
          <w:szCs w:val="28"/>
          <w:vertAlign w:val="subscript"/>
          <w:lang w:val="en-US"/>
        </w:rPr>
        <w:t>i</w:t>
      </w:r>
      <w:proofErr w:type="spellEnd"/>
      <w:r w:rsidRPr="00E72274">
        <w:rPr>
          <w:rFonts w:ascii="Times New Roman" w:hAnsi="Times New Roman" w:cs="Times New Roman"/>
          <w:i/>
          <w:sz w:val="28"/>
          <w:szCs w:val="28"/>
          <w:vertAlign w:val="subscript"/>
        </w:rPr>
        <w:t xml:space="preserve"> </w:t>
      </w:r>
      <w:r>
        <w:rPr>
          <w:rFonts w:ascii="Times New Roman" w:hAnsi="Times New Roman" w:cs="Times New Roman"/>
          <w:sz w:val="28"/>
          <w:szCs w:val="28"/>
          <w:vertAlign w:val="subscript"/>
        </w:rPr>
        <w:t xml:space="preserve">стимул </w:t>
      </w:r>
      <w:r>
        <w:rPr>
          <w:rFonts w:ascii="Times New Roman" w:hAnsi="Times New Roman" w:cs="Times New Roman"/>
          <w:sz w:val="28"/>
          <w:szCs w:val="28"/>
        </w:rPr>
        <w:t>+ Т</w:t>
      </w:r>
      <w:r>
        <w:rPr>
          <w:rFonts w:ascii="Times New Roman" w:hAnsi="Times New Roman" w:cs="Times New Roman"/>
          <w:sz w:val="28"/>
          <w:szCs w:val="28"/>
          <w:vertAlign w:val="subscript"/>
        </w:rPr>
        <w:t>НИО</w:t>
      </w:r>
      <w:proofErr w:type="spellStart"/>
      <w:r>
        <w:rPr>
          <w:rFonts w:ascii="Times New Roman" w:hAnsi="Times New Roman" w:cs="Times New Roman"/>
          <w:i/>
          <w:sz w:val="28"/>
          <w:szCs w:val="28"/>
          <w:vertAlign w:val="subscript"/>
          <w:lang w:val="en-US"/>
        </w:rPr>
        <w:t>i</w:t>
      </w:r>
      <w:proofErr w:type="spellEnd"/>
      <w:r w:rsidRPr="00E72274">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стимул</w:t>
      </w:r>
      <w:r>
        <w:rPr>
          <w:rFonts w:ascii="Times New Roman" w:hAnsi="Times New Roman" w:cs="Times New Roman"/>
          <w:sz w:val="28"/>
          <w:szCs w:val="28"/>
        </w:rPr>
        <w:t xml:space="preserve"> + Т</w:t>
      </w:r>
      <w:r>
        <w:rPr>
          <w:rFonts w:ascii="Times New Roman" w:hAnsi="Times New Roman" w:cs="Times New Roman"/>
          <w:sz w:val="28"/>
          <w:szCs w:val="28"/>
          <w:vertAlign w:val="subscript"/>
        </w:rPr>
        <w:t>УСН</w:t>
      </w:r>
      <w:proofErr w:type="spellStart"/>
      <w:r>
        <w:rPr>
          <w:rFonts w:ascii="Times New Roman" w:hAnsi="Times New Roman" w:cs="Times New Roman"/>
          <w:i/>
          <w:sz w:val="28"/>
          <w:szCs w:val="28"/>
          <w:vertAlign w:val="subscript"/>
          <w:lang w:val="en-US"/>
        </w:rPr>
        <w:t>i</w:t>
      </w:r>
      <w:proofErr w:type="spellEnd"/>
      <w:r w:rsidRPr="00E72274">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стимул</w:t>
      </w:r>
      <w:r>
        <w:rPr>
          <w:rFonts w:ascii="Times New Roman" w:hAnsi="Times New Roman" w:cs="Times New Roman"/>
          <w:sz w:val="28"/>
          <w:szCs w:val="28"/>
        </w:rPr>
        <w:t>,</w:t>
      </w:r>
    </w:p>
    <w:p w:rsidR="00E72274" w:rsidRDefault="00E72274" w:rsidP="00E72274">
      <w:pPr>
        <w:pStyle w:val="ConsNormal"/>
        <w:widowControl/>
        <w:ind w:right="0" w:firstLine="567"/>
        <w:jc w:val="both"/>
        <w:rPr>
          <w:rFonts w:ascii="Times New Roman" w:hAnsi="Times New Roman" w:cs="Times New Roman"/>
          <w:sz w:val="22"/>
          <w:szCs w:val="22"/>
        </w:rPr>
      </w:pPr>
    </w:p>
    <w:p w:rsidR="00E72274" w:rsidRDefault="00E72274" w:rsidP="00E72274">
      <w:pPr>
        <w:pStyle w:val="ConsNormal"/>
        <w:widowControl/>
        <w:ind w:right="0" w:firstLine="567"/>
        <w:rPr>
          <w:rFonts w:ascii="Times New Roman" w:hAnsi="Times New Roman" w:cs="Times New Roman"/>
          <w:sz w:val="28"/>
          <w:szCs w:val="28"/>
        </w:rPr>
      </w:pPr>
      <w:r>
        <w:rPr>
          <w:rFonts w:ascii="Times New Roman" w:hAnsi="Times New Roman" w:cs="Times New Roman"/>
          <w:sz w:val="28"/>
          <w:szCs w:val="28"/>
        </w:rPr>
        <w:t>где:</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НДФЛ</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i/>
          <w:sz w:val="28"/>
          <w:szCs w:val="28"/>
          <w:vertAlign w:val="subscript"/>
        </w:rPr>
        <w:t> </w:t>
      </w:r>
      <w:r>
        <w:rPr>
          <w:rFonts w:ascii="Times New Roman" w:hAnsi="Times New Roman" w:cs="Times New Roman"/>
          <w:sz w:val="28"/>
          <w:szCs w:val="28"/>
          <w:vertAlign w:val="subscript"/>
        </w:rPr>
        <w:t xml:space="preserve">стимул  </w:t>
      </w:r>
      <w:r>
        <w:rPr>
          <w:rFonts w:ascii="Times New Roman" w:hAnsi="Times New Roman" w:cs="Times New Roman"/>
          <w:b/>
          <w:sz w:val="22"/>
          <w:szCs w:val="22"/>
        </w:rPr>
        <w:t>–</w:t>
      </w:r>
      <w:r>
        <w:rPr>
          <w:rFonts w:ascii="Times New Roman" w:hAnsi="Times New Roman" w:cs="Times New Roman"/>
          <w:sz w:val="22"/>
          <w:szCs w:val="22"/>
        </w:rPr>
        <w:t xml:space="preserve">  </w:t>
      </w:r>
      <w:r>
        <w:rPr>
          <w:rFonts w:ascii="Times New Roman" w:hAnsi="Times New Roman" w:cs="Times New Roman"/>
          <w:sz w:val="28"/>
          <w:szCs w:val="28"/>
        </w:rPr>
        <w:t>объем межбюджетного трансферта соответствующему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муниципальному району (городскому округу) за достижение прироста поступления НДФЛ;</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НИО</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стимул</w:t>
      </w:r>
      <w:r>
        <w:rPr>
          <w:rFonts w:ascii="Times New Roman" w:hAnsi="Times New Roman" w:cs="Times New Roman"/>
          <w:sz w:val="28"/>
          <w:szCs w:val="28"/>
        </w:rPr>
        <w:t xml:space="preserve"> </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8"/>
          <w:szCs w:val="28"/>
        </w:rPr>
        <w:t xml:space="preserve"> объем межбюджетного трансферта соответствующему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муниципальному району (городскому округу) за достижение прироста поступления  налога на имущество организаций; </w:t>
      </w:r>
    </w:p>
    <w:p w:rsidR="00E72274" w:rsidRDefault="00E72274" w:rsidP="00E72274">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8"/>
          <w:szCs w:val="28"/>
        </w:rPr>
        <w:t>Т</w:t>
      </w:r>
      <w:r>
        <w:rPr>
          <w:rFonts w:ascii="Times New Roman" w:hAnsi="Times New Roman" w:cs="Times New Roman"/>
          <w:sz w:val="28"/>
          <w:szCs w:val="28"/>
          <w:vertAlign w:val="subscript"/>
        </w:rPr>
        <w:t>УСН</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стимул</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8"/>
          <w:szCs w:val="28"/>
        </w:rPr>
        <w:t>объем межбюджетного трансферта соответствующему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муниципальному району (городскому округу) за достижение прироста поступления УСН.</w:t>
      </w:r>
    </w:p>
    <w:p w:rsidR="00E72274" w:rsidRDefault="00E72274" w:rsidP="00E72274">
      <w:pPr>
        <w:pStyle w:val="ConsNormal"/>
        <w:widowControl/>
        <w:ind w:right="0" w:firstLine="567"/>
        <w:jc w:val="both"/>
        <w:rPr>
          <w:rFonts w:ascii="Times New Roman" w:hAnsi="Times New Roman" w:cs="Times New Roman"/>
          <w:sz w:val="16"/>
          <w:szCs w:val="16"/>
        </w:rPr>
      </w:pP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6. Т</w:t>
      </w:r>
      <w:r>
        <w:rPr>
          <w:rFonts w:ascii="Times New Roman" w:hAnsi="Times New Roman" w:cs="Times New Roman"/>
          <w:sz w:val="28"/>
          <w:szCs w:val="28"/>
          <w:vertAlign w:val="subscript"/>
        </w:rPr>
        <w:t>НДФЛ</w:t>
      </w:r>
      <w:proofErr w:type="spellStart"/>
      <w:proofErr w:type="gramStart"/>
      <w:r>
        <w:rPr>
          <w:rFonts w:ascii="Times New Roman" w:hAnsi="Times New Roman" w:cs="Times New Roman"/>
          <w:i/>
          <w:sz w:val="28"/>
          <w:szCs w:val="28"/>
          <w:vertAlign w:val="subscript"/>
          <w:lang w:val="en-US"/>
        </w:rPr>
        <w:t>i</w:t>
      </w:r>
      <w:proofErr w:type="spellEnd"/>
      <w:proofErr w:type="gramEnd"/>
      <w:r w:rsidRPr="00E72274">
        <w:rPr>
          <w:rFonts w:ascii="Times New Roman" w:hAnsi="Times New Roman" w:cs="Times New Roman"/>
          <w:i/>
          <w:sz w:val="28"/>
          <w:szCs w:val="28"/>
          <w:vertAlign w:val="subscript"/>
        </w:rPr>
        <w:t xml:space="preserve"> </w:t>
      </w:r>
      <w:r>
        <w:rPr>
          <w:rFonts w:ascii="Times New Roman" w:hAnsi="Times New Roman" w:cs="Times New Roman"/>
          <w:sz w:val="28"/>
          <w:szCs w:val="28"/>
          <w:vertAlign w:val="subscript"/>
        </w:rPr>
        <w:t>стимул</w:t>
      </w:r>
      <w:r>
        <w:rPr>
          <w:rFonts w:ascii="Times New Roman" w:hAnsi="Times New Roman" w:cs="Times New Roman"/>
          <w:sz w:val="28"/>
          <w:szCs w:val="28"/>
        </w:rPr>
        <w:t xml:space="preserve"> рассчитывается по следующей формуле:</w:t>
      </w:r>
    </w:p>
    <w:p w:rsidR="00E72274" w:rsidRDefault="00E72274" w:rsidP="00E72274">
      <w:pPr>
        <w:pStyle w:val="ConsNormal"/>
        <w:widowControl/>
        <w:ind w:right="0" w:firstLine="567"/>
        <w:jc w:val="both"/>
        <w:rPr>
          <w:rFonts w:ascii="Times New Roman" w:hAnsi="Times New Roman" w:cs="Times New Roman"/>
          <w:sz w:val="16"/>
          <w:szCs w:val="16"/>
        </w:rPr>
      </w:pPr>
    </w:p>
    <w:p w:rsidR="00E72274" w:rsidRDefault="00E72274" w:rsidP="00E7227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НДФЛ</w:t>
      </w:r>
      <w:proofErr w:type="spellStart"/>
      <w:r>
        <w:rPr>
          <w:rFonts w:ascii="Times New Roman" w:hAnsi="Times New Roman" w:cs="Times New Roman"/>
          <w:i/>
          <w:sz w:val="28"/>
          <w:szCs w:val="28"/>
          <w:vertAlign w:val="subscript"/>
          <w:lang w:val="en-US"/>
        </w:rPr>
        <w:t>i</w:t>
      </w:r>
      <w:proofErr w:type="spellEnd"/>
      <w:r w:rsidRPr="00E72274">
        <w:rPr>
          <w:rFonts w:ascii="Times New Roman" w:hAnsi="Times New Roman" w:cs="Times New Roman"/>
          <w:i/>
          <w:sz w:val="28"/>
          <w:szCs w:val="28"/>
          <w:vertAlign w:val="subscript"/>
        </w:rPr>
        <w:t xml:space="preserve"> </w:t>
      </w:r>
      <w:r>
        <w:rPr>
          <w:rFonts w:ascii="Times New Roman" w:hAnsi="Times New Roman" w:cs="Times New Roman"/>
          <w:sz w:val="28"/>
          <w:szCs w:val="28"/>
          <w:vertAlign w:val="subscript"/>
        </w:rPr>
        <w:t>стимул</w:t>
      </w:r>
      <w:r>
        <w:rPr>
          <w:rFonts w:ascii="Times New Roman" w:hAnsi="Times New Roman" w:cs="Times New Roman"/>
          <w:sz w:val="28"/>
          <w:szCs w:val="28"/>
        </w:rPr>
        <w:t xml:space="preserve"> = П</w:t>
      </w:r>
      <w:r>
        <w:rPr>
          <w:rFonts w:ascii="Times New Roman" w:hAnsi="Times New Roman" w:cs="Times New Roman"/>
          <w:sz w:val="28"/>
          <w:szCs w:val="28"/>
          <w:vertAlign w:val="subscript"/>
        </w:rPr>
        <w:t xml:space="preserve">НДФЛ </w:t>
      </w:r>
      <w:r>
        <w:rPr>
          <w:rFonts w:ascii="Times New Roman" w:hAnsi="Times New Roman" w:cs="Times New Roman"/>
          <w:sz w:val="28"/>
          <w:szCs w:val="28"/>
        </w:rPr>
        <w:t>х (П</w:t>
      </w:r>
      <w:r>
        <w:rPr>
          <w:rFonts w:ascii="Times New Roman" w:hAnsi="Times New Roman" w:cs="Times New Roman"/>
          <w:sz w:val="28"/>
          <w:szCs w:val="28"/>
          <w:vertAlign w:val="subscript"/>
        </w:rPr>
        <w:t>НДФЛ</w:t>
      </w:r>
      <w:proofErr w:type="spellStart"/>
      <w:r>
        <w:rPr>
          <w:rFonts w:ascii="Times New Roman" w:hAnsi="Times New Roman" w:cs="Times New Roman"/>
          <w:i/>
          <w:sz w:val="28"/>
          <w:szCs w:val="28"/>
          <w:vertAlign w:val="subscript"/>
          <w:lang w:val="en-US"/>
        </w:rPr>
        <w:t>i</w:t>
      </w:r>
      <w:proofErr w:type="spellEnd"/>
      <w:r w:rsidRPr="00E72274">
        <w:rPr>
          <w:rFonts w:ascii="Times New Roman" w:hAnsi="Times New Roman" w:cs="Times New Roman"/>
          <w:sz w:val="28"/>
          <w:szCs w:val="28"/>
          <w:vertAlign w:val="subscript"/>
        </w:rPr>
        <w:t xml:space="preserve">  </w:t>
      </w:r>
      <w:r>
        <w:rPr>
          <w:rFonts w:ascii="Times New Roman" w:hAnsi="Times New Roman" w:cs="Times New Roman"/>
          <w:sz w:val="28"/>
          <w:szCs w:val="28"/>
        </w:rPr>
        <w:t>/</w:t>
      </w:r>
      <m:oMath>
        <m:r>
          <w:rPr>
            <w:rFonts w:ascii="Cambria Math" w:hAnsi="Cambria Math" w:cs="Times New Roman"/>
            <w:sz w:val="28"/>
            <w:szCs w:val="28"/>
          </w:rPr>
          <m:t xml:space="preserve"> </m:t>
        </m:r>
        <m:nary>
          <m:naryPr>
            <m:chr m:val="∑"/>
            <m:grow m:val="1"/>
            <m:ctrlPr>
              <w:rPr>
                <w:rFonts w:ascii="Cambria Math" w:hAnsi="Cambria Math"/>
                <w:sz w:val="28"/>
                <w:szCs w:val="28"/>
              </w:rPr>
            </m:ctrlPr>
          </m:naryPr>
          <m:sub>
            <m:r>
              <w:rPr>
                <w:rFonts w:ascii="Cambria Math" w:eastAsia="Cambria Math" w:hAnsi="Cambria Math" w:cs="Times New Roman"/>
                <w:sz w:val="28"/>
                <w:szCs w:val="28"/>
              </w:rPr>
              <m:t>i = 1</m:t>
            </m:r>
          </m:sub>
          <m:sup>
            <m:r>
              <w:rPr>
                <w:rFonts w:ascii="Cambria Math" w:eastAsia="Cambria Math" w:hAnsi="Cambria Math" w:cs="Times New Roman"/>
                <w:sz w:val="28"/>
                <w:szCs w:val="28"/>
              </w:rPr>
              <m:t xml:space="preserve">i = </m:t>
            </m:r>
            <m:sSub>
              <m:sSubPr>
                <m:ctrlPr>
                  <w:rPr>
                    <w:rFonts w:ascii="Cambria Math" w:eastAsia="Cambria Math" w:hAnsi="Cambria Math"/>
                    <w:i/>
                    <w:sz w:val="28"/>
                    <w:szCs w:val="28"/>
                  </w:rPr>
                </m:ctrlPr>
              </m:sSubPr>
              <m:e>
                <m:r>
                  <w:rPr>
                    <w:rFonts w:ascii="Cambria Math" w:eastAsia="Cambria Math" w:hAnsi="Cambria Math" w:cs="Times New Roman"/>
                    <w:sz w:val="28"/>
                    <w:szCs w:val="28"/>
                  </w:rPr>
                  <m:t>n</m:t>
                </m:r>
              </m:e>
              <m:sub>
                <m:r>
                  <w:rPr>
                    <w:rFonts w:ascii="Cambria Math" w:eastAsia="Cambria Math" w:hAnsi="Cambria Math" w:cs="Times New Roman"/>
                    <w:sz w:val="28"/>
                    <w:szCs w:val="28"/>
                  </w:rPr>
                  <m:t>НДФЛ</m:t>
                </m:r>
              </m:sub>
            </m:sSub>
          </m:sup>
          <m:e>
            <m:r>
              <m:rPr>
                <m:sty m:val="p"/>
              </m:rPr>
              <w:rPr>
                <w:rFonts w:ascii="Cambria Math" w:hAnsi="Cambria Math" w:cs="Times New Roman"/>
                <w:sz w:val="28"/>
                <w:szCs w:val="28"/>
              </w:rPr>
              <m:t xml:space="preserve"> </m:t>
            </m:r>
            <m:sSub>
              <m:sSubPr>
                <m:ctrlPr>
                  <w:rPr>
                    <w:rFonts w:ascii="Cambria Math" w:hAnsi="Cambria Math"/>
                    <w:sz w:val="28"/>
                    <w:szCs w:val="28"/>
                  </w:rPr>
                </m:ctrlPr>
              </m:sSubPr>
              <m:e>
                <w:proofErr w:type="gramStart"/>
                <m:r>
                  <w:rPr>
                    <w:rFonts w:ascii="Cambria Math" w:hAnsi="Cambria Math" w:cs="Times New Roman"/>
                    <w:sz w:val="28"/>
                    <w:szCs w:val="28"/>
                  </w:rPr>
                  <m:t>П</m:t>
                </m:r>
                <w:proofErr w:type="gramEnd"/>
              </m:e>
              <m:sub>
                <m:r>
                  <w:rPr>
                    <w:rFonts w:ascii="Cambria Math" w:hAnsi="Cambria Math" w:cs="Times New Roman"/>
                    <w:sz w:val="28"/>
                    <w:szCs w:val="28"/>
                  </w:rPr>
                  <m:t>НДФЛ</m:t>
                </m:r>
                <m:r>
                  <w:rPr>
                    <w:rFonts w:ascii="Cambria Math" w:hAnsi="Cambria Math" w:cs="Times New Roman"/>
                    <w:sz w:val="28"/>
                    <w:szCs w:val="28"/>
                    <w:lang w:val="en-US"/>
                  </w:rPr>
                  <m:t>i</m:t>
                </m:r>
              </m:sub>
            </m:sSub>
          </m:e>
        </m:nary>
      </m:oMath>
      <w:r>
        <w:rPr>
          <w:rFonts w:ascii="Times New Roman" w:hAnsi="Times New Roman" w:cs="Times New Roman"/>
          <w:sz w:val="28"/>
          <w:szCs w:val="28"/>
        </w:rPr>
        <w:t xml:space="preserve">) х 0,1,  </w:t>
      </w:r>
    </w:p>
    <w:p w:rsidR="00E72274" w:rsidRDefault="00E72274" w:rsidP="00E72274">
      <w:pPr>
        <w:pStyle w:val="ConsNormal"/>
        <w:widowControl/>
        <w:ind w:right="0" w:firstLine="567"/>
        <w:rPr>
          <w:rFonts w:ascii="Times New Roman" w:hAnsi="Times New Roman" w:cs="Times New Roman"/>
          <w:sz w:val="28"/>
          <w:szCs w:val="28"/>
        </w:rPr>
      </w:pPr>
    </w:p>
    <w:p w:rsidR="00E72274" w:rsidRDefault="00E72274" w:rsidP="00E72274">
      <w:pPr>
        <w:pStyle w:val="ConsNormal"/>
        <w:widowControl/>
        <w:ind w:right="0" w:firstLine="567"/>
        <w:rPr>
          <w:rFonts w:ascii="Times New Roman" w:hAnsi="Times New Roman" w:cs="Times New Roman"/>
          <w:sz w:val="28"/>
          <w:szCs w:val="28"/>
        </w:rPr>
      </w:pPr>
      <w:r>
        <w:rPr>
          <w:rFonts w:ascii="Times New Roman" w:hAnsi="Times New Roman" w:cs="Times New Roman"/>
          <w:sz w:val="28"/>
          <w:szCs w:val="28"/>
        </w:rPr>
        <w:t>где:</w:t>
      </w:r>
    </w:p>
    <w:p w:rsidR="00E72274" w:rsidRDefault="00E72274" w:rsidP="00E72274">
      <w:pPr>
        <w:pStyle w:val="ConsNormal"/>
        <w:widowContro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Pr>
          <w:rFonts w:ascii="Times New Roman" w:hAnsi="Times New Roman" w:cs="Times New Roman"/>
          <w:sz w:val="28"/>
          <w:szCs w:val="28"/>
          <w:vertAlign w:val="subscript"/>
        </w:rPr>
        <w:t>НДФЛ</w:t>
      </w:r>
      <w:r>
        <w:rPr>
          <w:rFonts w:ascii="Times New Roman" w:hAnsi="Times New Roman" w:cs="Times New Roman"/>
          <w:sz w:val="18"/>
          <w:szCs w:val="18"/>
          <w:vertAlign w:val="subscript"/>
        </w:rPr>
        <w:t xml:space="preserve"> </w:t>
      </w:r>
      <w:r>
        <w:rPr>
          <w:rFonts w:ascii="Times New Roman" w:hAnsi="Times New Roman" w:cs="Times New Roman"/>
          <w:sz w:val="18"/>
          <w:szCs w:val="18"/>
        </w:rPr>
        <w:t xml:space="preserve"> –</w:t>
      </w:r>
      <w:r>
        <w:rPr>
          <w:rFonts w:ascii="Times New Roman" w:hAnsi="Times New Roman" w:cs="Times New Roman"/>
          <w:sz w:val="28"/>
          <w:szCs w:val="28"/>
        </w:rPr>
        <w:t xml:space="preserve"> прирост поступления в бюджет Республики Карелия НДФЛ, определяемый на основании данных Управления Федерального казначейства по Республике Карелия (поступления по территориям) и Управления Федеральной налоговой службы по Республике Карелия (поступления по видам экономической деятельности) в сопоставимых условиях (с учетом  применения действующих в отчетном финансовом году нормативов отчислений НДФЛ в бюджеты муниципальных образований);</w:t>
      </w:r>
      <w:proofErr w:type="gramEnd"/>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НДФЛ</w:t>
      </w:r>
      <w:proofErr w:type="spellStart"/>
      <w:proofErr w:type="gramStart"/>
      <w:r>
        <w:rPr>
          <w:rFonts w:ascii="Times New Roman" w:hAnsi="Times New Roman" w:cs="Times New Roman"/>
          <w:i/>
          <w:sz w:val="28"/>
          <w:szCs w:val="28"/>
          <w:vertAlign w:val="subscript"/>
          <w:lang w:val="en-US"/>
        </w:rPr>
        <w:t>i</w:t>
      </w:r>
      <w:proofErr w:type="spellEnd"/>
      <w:proofErr w:type="gramEnd"/>
      <w:r w:rsidRPr="00E72274">
        <w:rPr>
          <w:rFonts w:ascii="Times New Roman" w:hAnsi="Times New Roman" w:cs="Times New Roman"/>
          <w:sz w:val="28"/>
          <w:szCs w:val="28"/>
          <w:vertAlign w:val="subscript"/>
        </w:rPr>
        <w:t xml:space="preserve"> </w:t>
      </w:r>
      <w:r w:rsidRPr="00E72274">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8"/>
          <w:szCs w:val="28"/>
        </w:rPr>
        <w:t xml:space="preserve"> прирост поступления в бюджет Республики Карелия НДФЛ </w:t>
      </w:r>
      <w:r>
        <w:rPr>
          <w:rFonts w:ascii="Times New Roman" w:hAnsi="Times New Roman" w:cs="Times New Roman"/>
          <w:sz w:val="28"/>
          <w:szCs w:val="28"/>
        </w:rPr>
        <w:br/>
        <w:t>от соответствующего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определяемый на основании данных Управления Федерального казначейства по Республике Карелия (поступления по территориям) и Управления Федеральной </w:t>
      </w:r>
    </w:p>
    <w:p w:rsidR="00EB0947" w:rsidRDefault="00EB0947" w:rsidP="00EB0947">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E72274" w:rsidRDefault="00E72274" w:rsidP="00E722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налоговой службы по Республике Карелия (поступления по видам экономической деятельности) в сопоставимых условиях (с учетом применения действующих в отчетном финансовом году нормативов отчислений НДФЛ в бюджеты муниципальных образований); </w:t>
      </w:r>
    </w:p>
    <w:p w:rsidR="00E72274" w:rsidRDefault="00E72274" w:rsidP="00E72274">
      <w:pPr>
        <w:pStyle w:val="ConsNormal"/>
        <w:widowContro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n</w:t>
      </w:r>
      <w:r>
        <w:rPr>
          <w:rFonts w:ascii="Times New Roman" w:hAnsi="Times New Roman" w:cs="Times New Roman"/>
          <w:sz w:val="28"/>
          <w:szCs w:val="28"/>
          <w:vertAlign w:val="subscript"/>
        </w:rPr>
        <w:t>НДФЛ</w:t>
      </w:r>
      <w:r>
        <w:rPr>
          <w:rFonts w:ascii="Times New Roman" w:hAnsi="Times New Roman" w:cs="Times New Roman"/>
          <w:sz w:val="16"/>
          <w:szCs w:val="16"/>
        </w:rPr>
        <w:t xml:space="preserve">  </w:t>
      </w:r>
      <w:r>
        <w:rPr>
          <w:rFonts w:ascii="Times New Roman" w:hAnsi="Times New Roman" w:cs="Times New Roman"/>
          <w:b/>
          <w:sz w:val="22"/>
          <w:szCs w:val="22"/>
        </w:rPr>
        <w:t>–</w:t>
      </w:r>
      <w:proofErr w:type="gramEnd"/>
      <w:r>
        <w:rPr>
          <w:rFonts w:ascii="Times New Roman" w:hAnsi="Times New Roman" w:cs="Times New Roman"/>
          <w:sz w:val="28"/>
          <w:szCs w:val="28"/>
        </w:rPr>
        <w:t xml:space="preserve"> количество муниципальных районов (городских округов), имеющих прирост поступления в бюджет Республики Карелия  НДФЛ (с учетом применения действующих в отчетном финансовом году нормативов отчислений НДФЛ в бюджеты муниципальных образований).</w:t>
      </w:r>
    </w:p>
    <w:p w:rsidR="00E72274" w:rsidRDefault="00E72274" w:rsidP="00E72274">
      <w:pPr>
        <w:pStyle w:val="ConsNormal"/>
        <w:widowControl/>
        <w:ind w:right="0" w:firstLine="567"/>
        <w:jc w:val="both"/>
        <w:rPr>
          <w:rFonts w:ascii="Times New Roman" w:hAnsi="Times New Roman" w:cs="Times New Roman"/>
          <w:sz w:val="16"/>
          <w:szCs w:val="16"/>
        </w:rPr>
      </w:pP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7. Т</w:t>
      </w:r>
      <w:r>
        <w:rPr>
          <w:rFonts w:ascii="Times New Roman" w:hAnsi="Times New Roman" w:cs="Times New Roman"/>
          <w:sz w:val="28"/>
          <w:szCs w:val="28"/>
          <w:vertAlign w:val="subscript"/>
        </w:rPr>
        <w:t>НИО</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8"/>
          <w:szCs w:val="28"/>
          <w:vertAlign w:val="subscript"/>
        </w:rPr>
        <w:t xml:space="preserve"> стимул </w:t>
      </w:r>
      <w:r>
        <w:rPr>
          <w:rFonts w:ascii="Times New Roman" w:hAnsi="Times New Roman" w:cs="Times New Roman"/>
          <w:sz w:val="28"/>
          <w:szCs w:val="28"/>
        </w:rPr>
        <w:t>рассчитывается по следующей формуле:</w:t>
      </w:r>
    </w:p>
    <w:p w:rsidR="00E72274" w:rsidRDefault="00E72274" w:rsidP="00E72274">
      <w:pPr>
        <w:pStyle w:val="ConsNormal"/>
        <w:widowControl/>
        <w:ind w:right="0" w:firstLine="567"/>
        <w:jc w:val="both"/>
        <w:rPr>
          <w:rFonts w:ascii="Times New Roman" w:hAnsi="Times New Roman" w:cs="Times New Roman"/>
          <w:sz w:val="16"/>
          <w:szCs w:val="16"/>
        </w:rPr>
      </w:pPr>
    </w:p>
    <w:p w:rsidR="00E72274" w:rsidRDefault="00E72274" w:rsidP="00E7227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НИО</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vertAlign w:val="subscript"/>
        </w:rPr>
        <w:t xml:space="preserve"> стимул  </w:t>
      </w:r>
      <w:r>
        <w:rPr>
          <w:rFonts w:ascii="Times New Roman" w:hAnsi="Times New Roman" w:cs="Times New Roman"/>
          <w:sz w:val="28"/>
          <w:szCs w:val="28"/>
        </w:rPr>
        <w:t>= П</w:t>
      </w:r>
      <w:r>
        <w:rPr>
          <w:rFonts w:ascii="Times New Roman" w:hAnsi="Times New Roman" w:cs="Times New Roman"/>
          <w:sz w:val="28"/>
          <w:szCs w:val="28"/>
          <w:vertAlign w:val="subscript"/>
        </w:rPr>
        <w:t>НИО</w:t>
      </w:r>
      <w:r>
        <w:rPr>
          <w:rFonts w:ascii="Times New Roman" w:hAnsi="Times New Roman" w:cs="Times New Roman"/>
          <w:sz w:val="22"/>
          <w:szCs w:val="22"/>
          <w:vertAlign w:val="subscript"/>
        </w:rPr>
        <w:t xml:space="preserve">  </w:t>
      </w:r>
      <w:r>
        <w:rPr>
          <w:rFonts w:ascii="Times New Roman" w:hAnsi="Times New Roman" w:cs="Times New Roman"/>
          <w:sz w:val="22"/>
          <w:szCs w:val="22"/>
        </w:rPr>
        <w:t>х (</w:t>
      </w:r>
      <w:r>
        <w:rPr>
          <w:rFonts w:ascii="Times New Roman" w:hAnsi="Times New Roman" w:cs="Times New Roman"/>
          <w:sz w:val="28"/>
          <w:szCs w:val="28"/>
        </w:rPr>
        <w:t>П</w:t>
      </w:r>
      <w:r>
        <w:rPr>
          <w:rFonts w:ascii="Times New Roman" w:hAnsi="Times New Roman" w:cs="Times New Roman"/>
          <w:sz w:val="28"/>
          <w:szCs w:val="28"/>
          <w:vertAlign w:val="subscript"/>
        </w:rPr>
        <w:t>НИО</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w:t>
      </w:r>
      <m:oMath>
        <m:r>
          <w:rPr>
            <w:rFonts w:ascii="Cambria Math" w:hAnsi="Cambria Math" w:cs="Times New Roman"/>
            <w:sz w:val="28"/>
            <w:szCs w:val="28"/>
          </w:rPr>
          <m:t xml:space="preserve"> </m:t>
        </m:r>
        <m:nary>
          <m:naryPr>
            <m:chr m:val="∑"/>
            <m:grow m:val="1"/>
            <m:ctrlPr>
              <w:rPr>
                <w:rFonts w:ascii="Cambria Math" w:hAnsi="Cambria Math"/>
                <w:sz w:val="28"/>
                <w:szCs w:val="28"/>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 xml:space="preserve"> = 1</m:t>
            </m:r>
          </m:sub>
          <m:sup>
            <m:r>
              <w:rPr>
                <w:rFonts w:ascii="Cambria Math" w:eastAsia="Cambria Math" w:hAnsi="Cambria Math" w:cs="Cambria Math"/>
                <w:sz w:val="28"/>
                <w:szCs w:val="28"/>
              </w:rPr>
              <m:t xml:space="preserve">i =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lang w:val="en-US"/>
                  </w:rPr>
                  <m:t>n</m:t>
                </m:r>
              </m:e>
              <m:sub>
                <m:r>
                  <w:rPr>
                    <w:rFonts w:ascii="Cambria Math" w:eastAsia="Cambria Math" w:hAnsi="Cambria Math" w:cs="Cambria Math"/>
                    <w:sz w:val="28"/>
                    <w:szCs w:val="28"/>
                  </w:rPr>
                  <m:t>НИО</m:t>
                </m:r>
              </m:sub>
            </m:sSub>
          </m:sup>
          <m:e>
            <m:sSub>
              <m:sSubPr>
                <m:ctrlPr>
                  <w:rPr>
                    <w:rFonts w:ascii="Cambria Math" w:hAnsi="Cambria Math"/>
                    <w:sz w:val="28"/>
                    <w:szCs w:val="28"/>
                  </w:rPr>
                </m:ctrlPr>
              </m:sSubPr>
              <m:e>
                <w:proofErr w:type="gramStart"/>
                <m:r>
                  <m:rPr>
                    <m:sty m:val="p"/>
                  </m:rPr>
                  <w:rPr>
                    <w:rFonts w:ascii="Cambria Math" w:hAnsi="Cambria Math" w:cs="Times New Roman"/>
                    <w:sz w:val="28"/>
                    <w:szCs w:val="28"/>
                  </w:rPr>
                  <m:t>П</m:t>
                </m:r>
                <w:proofErr w:type="gramEnd"/>
              </m:e>
              <m:sub>
                <m:r>
                  <m:rPr>
                    <m:sty m:val="p"/>
                  </m:rPr>
                  <w:rPr>
                    <w:rFonts w:ascii="Cambria Math" w:hAnsi="Cambria Math" w:cs="Times New Roman"/>
                    <w:sz w:val="28"/>
                    <w:szCs w:val="28"/>
                  </w:rPr>
                  <m:t>НИО</m:t>
                </m:r>
                <m:r>
                  <w:rPr>
                    <w:rFonts w:ascii="Cambria Math" w:hAnsi="Cambria Math" w:cs="Times New Roman"/>
                    <w:sz w:val="28"/>
                    <w:szCs w:val="28"/>
                    <w:lang w:val="en-US"/>
                  </w:rPr>
                  <m:t>i</m:t>
                </m:r>
              </m:sub>
            </m:sSub>
          </m:e>
        </m:nary>
      </m:oMath>
      <w:r>
        <w:rPr>
          <w:rFonts w:ascii="Times New Roman" w:hAnsi="Times New Roman" w:cs="Times New Roman"/>
          <w:sz w:val="22"/>
          <w:szCs w:val="22"/>
        </w:rPr>
        <w:t xml:space="preserve">) х </w:t>
      </w:r>
      <w:r>
        <w:rPr>
          <w:rFonts w:ascii="Times New Roman" w:hAnsi="Times New Roman" w:cs="Times New Roman"/>
          <w:sz w:val="28"/>
          <w:szCs w:val="28"/>
        </w:rPr>
        <w:t xml:space="preserve">0,15, </w:t>
      </w:r>
    </w:p>
    <w:p w:rsidR="00E72274" w:rsidRDefault="00E72274" w:rsidP="00E72274">
      <w:pPr>
        <w:pStyle w:val="ConsNormal"/>
        <w:widowControl/>
        <w:ind w:right="0" w:firstLine="567"/>
        <w:rPr>
          <w:rFonts w:ascii="Times New Roman" w:hAnsi="Times New Roman" w:cs="Times New Roman"/>
          <w:sz w:val="28"/>
          <w:szCs w:val="28"/>
        </w:rPr>
      </w:pPr>
    </w:p>
    <w:p w:rsidR="00E72274" w:rsidRDefault="00E72274" w:rsidP="00E72274">
      <w:pPr>
        <w:pStyle w:val="ConsNormal"/>
        <w:widowControl/>
        <w:ind w:right="0" w:firstLine="567"/>
        <w:rPr>
          <w:rFonts w:ascii="Times New Roman" w:hAnsi="Times New Roman" w:cs="Times New Roman"/>
          <w:sz w:val="28"/>
          <w:szCs w:val="28"/>
        </w:rPr>
      </w:pPr>
      <w:r>
        <w:rPr>
          <w:rFonts w:ascii="Times New Roman" w:hAnsi="Times New Roman" w:cs="Times New Roman"/>
          <w:sz w:val="28"/>
          <w:szCs w:val="28"/>
        </w:rPr>
        <w:t>где:</w:t>
      </w:r>
    </w:p>
    <w:p w:rsidR="00E72274" w:rsidRDefault="00E72274" w:rsidP="00E72274">
      <w:pPr>
        <w:pStyle w:val="ConsNormal"/>
        <w:widowControl/>
        <w:ind w:right="0" w:firstLine="567"/>
        <w:jc w:val="both"/>
        <w:rPr>
          <w:rFonts w:ascii="Times New Roman" w:hAnsi="Times New Roman" w:cs="Times New Roman"/>
          <w:sz w:val="28"/>
          <w:szCs w:val="28"/>
          <w:vertAlign w:val="subscript"/>
        </w:rPr>
      </w:pPr>
      <w:r>
        <w:rPr>
          <w:rFonts w:ascii="Times New Roman" w:hAnsi="Times New Roman" w:cs="Times New Roman"/>
          <w:sz w:val="28"/>
          <w:szCs w:val="28"/>
        </w:rPr>
        <w:t>П</w:t>
      </w:r>
      <w:r>
        <w:rPr>
          <w:rFonts w:ascii="Times New Roman" w:hAnsi="Times New Roman" w:cs="Times New Roman"/>
          <w:sz w:val="28"/>
          <w:szCs w:val="28"/>
          <w:vertAlign w:val="subscript"/>
        </w:rPr>
        <w:t>НИО</w:t>
      </w:r>
      <w:r>
        <w:rPr>
          <w:rFonts w:ascii="Times New Roman" w:hAnsi="Times New Roman" w:cs="Times New Roman"/>
          <w:sz w:val="18"/>
          <w:szCs w:val="18"/>
        </w:rPr>
        <w:t xml:space="preserve">  </w:t>
      </w:r>
      <w:r>
        <w:rPr>
          <w:rFonts w:ascii="Times New Roman" w:hAnsi="Times New Roman" w:cs="Times New Roman"/>
          <w:b/>
          <w:sz w:val="22"/>
          <w:szCs w:val="22"/>
        </w:rPr>
        <w:t>–</w:t>
      </w:r>
      <w:r>
        <w:rPr>
          <w:rFonts w:ascii="Times New Roman" w:hAnsi="Times New Roman" w:cs="Times New Roman"/>
          <w:sz w:val="28"/>
          <w:szCs w:val="28"/>
        </w:rPr>
        <w:t xml:space="preserve"> прирост поступления в бюджет Республики Карелия налога на имущество организаций, определяемый на основании данных Управления Федерального казначейства по Республике Карелия;</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НИО</w:t>
      </w:r>
      <w:proofErr w:type="spellStart"/>
      <w:proofErr w:type="gramStart"/>
      <w:r w:rsidRPr="00931C0B">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2"/>
          <w:szCs w:val="22"/>
          <w:vertAlign w:val="subscript"/>
        </w:rPr>
        <w:t xml:space="preserve">  </w:t>
      </w:r>
      <w:r>
        <w:rPr>
          <w:rFonts w:ascii="Times New Roman" w:hAnsi="Times New Roman" w:cs="Times New Roman"/>
          <w:b/>
          <w:sz w:val="22"/>
          <w:szCs w:val="22"/>
        </w:rPr>
        <w:t>–</w:t>
      </w:r>
      <w:r>
        <w:rPr>
          <w:rFonts w:ascii="Times New Roman" w:hAnsi="Times New Roman" w:cs="Times New Roman"/>
          <w:sz w:val="28"/>
          <w:szCs w:val="28"/>
        </w:rPr>
        <w:t xml:space="preserve"> прирост поступления в бюджет Республики Карелия налога на имущество организаций от соответствующего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определяемый на основании данных Управления Федерального казначейства по Республике Карелия;</w:t>
      </w:r>
    </w:p>
    <w:p w:rsidR="00E72274" w:rsidRPr="00E72274" w:rsidRDefault="00E72274" w:rsidP="00E72274">
      <w:pPr>
        <w:pStyle w:val="ConsNormal"/>
        <w:widowControl/>
        <w:ind w:right="0" w:firstLine="567"/>
        <w:jc w:val="both"/>
        <w:rPr>
          <w:rFonts w:ascii="Times New Roman" w:hAnsi="Times New Roman" w:cs="Times New Roman"/>
          <w:sz w:val="16"/>
          <w:szCs w:val="16"/>
        </w:rPr>
      </w:pPr>
      <w:proofErr w:type="gramStart"/>
      <w:r>
        <w:rPr>
          <w:rFonts w:ascii="Times New Roman" w:hAnsi="Times New Roman" w:cs="Times New Roman"/>
          <w:sz w:val="28"/>
          <w:szCs w:val="28"/>
          <w:lang w:val="en-US"/>
        </w:rPr>
        <w:t>n</w:t>
      </w:r>
      <w:r>
        <w:rPr>
          <w:rFonts w:ascii="Times New Roman" w:hAnsi="Times New Roman" w:cs="Times New Roman"/>
          <w:sz w:val="28"/>
          <w:szCs w:val="28"/>
          <w:vertAlign w:val="subscript"/>
        </w:rPr>
        <w:t>НИО</w:t>
      </w:r>
      <w:r>
        <w:rPr>
          <w:rFonts w:ascii="Times New Roman" w:hAnsi="Times New Roman" w:cs="Times New Roman"/>
          <w:sz w:val="16"/>
          <w:szCs w:val="16"/>
        </w:rPr>
        <w:t xml:space="preserve">  </w:t>
      </w:r>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r>
        <w:rPr>
          <w:rFonts w:ascii="Times New Roman" w:hAnsi="Times New Roman" w:cs="Times New Roman"/>
          <w:sz w:val="28"/>
          <w:szCs w:val="28"/>
        </w:rPr>
        <w:t>количество муниципальных районов (городских округов), имеющих прирост поступления в бюджет Республики Карелия налога на имущество организаций.</w:t>
      </w:r>
      <w:r>
        <w:rPr>
          <w:rFonts w:ascii="Times New Roman" w:hAnsi="Times New Roman" w:cs="Times New Roman"/>
          <w:sz w:val="28"/>
          <w:szCs w:val="28"/>
          <w:bdr w:val="single" w:sz="4" w:space="0" w:color="auto" w:frame="1"/>
        </w:rPr>
        <w:t xml:space="preserve">                                               </w:t>
      </w:r>
    </w:p>
    <w:p w:rsidR="00E72274" w:rsidRDefault="00E72274" w:rsidP="00E7227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8. Т</w:t>
      </w:r>
      <w:r>
        <w:rPr>
          <w:rFonts w:ascii="Times New Roman" w:hAnsi="Times New Roman" w:cs="Times New Roman"/>
          <w:sz w:val="28"/>
          <w:szCs w:val="28"/>
          <w:vertAlign w:val="subscript"/>
        </w:rPr>
        <w:t>УСН</w:t>
      </w:r>
      <w:proofErr w:type="spellStart"/>
      <w:proofErr w:type="gramStart"/>
      <w:r w:rsidRPr="00931C0B">
        <w:rPr>
          <w:rFonts w:ascii="Times New Roman" w:hAnsi="Times New Roman" w:cs="Times New Roman"/>
          <w:i/>
          <w:sz w:val="28"/>
          <w:szCs w:val="28"/>
          <w:vertAlign w:val="subscript"/>
          <w:lang w:val="en-US"/>
        </w:rPr>
        <w:t>i</w:t>
      </w:r>
      <w:proofErr w:type="spellEnd"/>
      <w:proofErr w:type="gramEnd"/>
      <w:r w:rsidRPr="00E72274">
        <w:rPr>
          <w:rFonts w:ascii="Times New Roman" w:hAnsi="Times New Roman" w:cs="Times New Roman"/>
          <w:sz w:val="22"/>
          <w:szCs w:val="22"/>
          <w:vertAlign w:val="subscript"/>
        </w:rPr>
        <w:t xml:space="preserve"> </w:t>
      </w:r>
      <w:r>
        <w:rPr>
          <w:rFonts w:ascii="Times New Roman" w:hAnsi="Times New Roman" w:cs="Times New Roman"/>
          <w:sz w:val="22"/>
          <w:szCs w:val="22"/>
          <w:vertAlign w:val="subscript"/>
        </w:rPr>
        <w:t>стимул</w:t>
      </w:r>
      <w:r>
        <w:rPr>
          <w:rFonts w:ascii="Times New Roman" w:hAnsi="Times New Roman" w:cs="Times New Roman"/>
          <w:sz w:val="22"/>
          <w:szCs w:val="22"/>
        </w:rPr>
        <w:t xml:space="preserve"> </w:t>
      </w:r>
      <w:r>
        <w:rPr>
          <w:rFonts w:ascii="Times New Roman" w:hAnsi="Times New Roman" w:cs="Times New Roman"/>
          <w:sz w:val="28"/>
          <w:szCs w:val="28"/>
        </w:rPr>
        <w:t>рассчитывается по следующей формуле:</w:t>
      </w:r>
    </w:p>
    <w:p w:rsidR="00E72274" w:rsidRDefault="00E72274" w:rsidP="00E72274">
      <w:pPr>
        <w:pStyle w:val="ConsNormal"/>
        <w:widowControl/>
        <w:ind w:right="0" w:firstLine="567"/>
        <w:jc w:val="center"/>
        <w:rPr>
          <w:rFonts w:ascii="Times New Roman" w:hAnsi="Times New Roman" w:cs="Times New Roman"/>
          <w:sz w:val="28"/>
          <w:szCs w:val="28"/>
          <w:bdr w:val="single" w:sz="4" w:space="0" w:color="auto" w:frame="1"/>
        </w:rPr>
      </w:pPr>
    </w:p>
    <w:p w:rsidR="00E72274" w:rsidRDefault="00E72274" w:rsidP="00E72274">
      <w:pPr>
        <w:pStyle w:val="ConsNormal"/>
        <w:widowControl/>
        <w:tabs>
          <w:tab w:val="left" w:pos="2552"/>
        </w:tabs>
        <w:ind w:right="0" w:firstLine="0"/>
        <w:jc w:val="center"/>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УСН</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vertAlign w:val="subscript"/>
        </w:rPr>
        <w:t xml:space="preserve"> стимул  </w:t>
      </w:r>
      <w:r>
        <w:rPr>
          <w:rFonts w:ascii="Times New Roman" w:hAnsi="Times New Roman" w:cs="Times New Roman"/>
          <w:sz w:val="28"/>
          <w:szCs w:val="28"/>
        </w:rPr>
        <w:t>= П</w:t>
      </w:r>
      <w:r>
        <w:rPr>
          <w:rFonts w:ascii="Times New Roman" w:hAnsi="Times New Roman" w:cs="Times New Roman"/>
          <w:sz w:val="28"/>
          <w:szCs w:val="28"/>
          <w:vertAlign w:val="subscript"/>
        </w:rPr>
        <w:t>УСН</w:t>
      </w:r>
      <w:r>
        <w:rPr>
          <w:rFonts w:ascii="Times New Roman" w:hAnsi="Times New Roman" w:cs="Times New Roman"/>
          <w:sz w:val="22"/>
          <w:szCs w:val="22"/>
          <w:vertAlign w:val="subscript"/>
        </w:rPr>
        <w:t xml:space="preserve">  </w:t>
      </w:r>
      <w:r>
        <w:rPr>
          <w:rFonts w:ascii="Times New Roman" w:hAnsi="Times New Roman" w:cs="Times New Roman"/>
          <w:sz w:val="22"/>
          <w:szCs w:val="22"/>
        </w:rPr>
        <w:t>х (</w:t>
      </w:r>
      <w:r>
        <w:rPr>
          <w:rFonts w:ascii="Times New Roman" w:hAnsi="Times New Roman" w:cs="Times New Roman"/>
          <w:sz w:val="28"/>
          <w:szCs w:val="28"/>
        </w:rPr>
        <w:t>П</w:t>
      </w:r>
      <w:r>
        <w:rPr>
          <w:rFonts w:ascii="Times New Roman" w:hAnsi="Times New Roman" w:cs="Times New Roman"/>
          <w:sz w:val="28"/>
          <w:szCs w:val="28"/>
          <w:vertAlign w:val="subscript"/>
        </w:rPr>
        <w:t>УСН</w:t>
      </w:r>
      <w:proofErr w:type="spellStart"/>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m:oMath>
        <m:nary>
          <m:naryPr>
            <m:chr m:val="∑"/>
            <m:grow m:val="1"/>
            <m:ctrlPr>
              <w:rPr>
                <w:rFonts w:ascii="Cambria Math" w:hAnsi="Cambria Math"/>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 xml:space="preserve"> = 1</m:t>
            </m:r>
          </m:sub>
          <m:sup>
            <m:r>
              <w:rPr>
                <w:rFonts w:ascii="Cambria Math" w:eastAsia="Cambria Math" w:hAnsi="Cambria Math" w:cs="Cambria Math"/>
                <w:sz w:val="28"/>
                <w:szCs w:val="28"/>
              </w:rPr>
              <m:t xml:space="preserve">i =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n</m:t>
                </m:r>
              </m:e>
              <m:sub>
                <m:r>
                  <w:rPr>
                    <w:rFonts w:ascii="Cambria Math" w:eastAsia="Cambria Math" w:hAnsi="Cambria Math" w:cs="Cambria Math"/>
                    <w:sz w:val="28"/>
                    <w:szCs w:val="28"/>
                  </w:rPr>
                  <m:t>УСН</m:t>
                </m:r>
              </m:sub>
            </m:sSub>
          </m:sup>
          <m:e>
            <m:sSub>
              <m:sSubPr>
                <m:ctrlPr>
                  <w:rPr>
                    <w:rFonts w:ascii="Cambria Math" w:hAnsi="Cambria Math"/>
                    <w:sz w:val="28"/>
                    <w:szCs w:val="28"/>
                  </w:rPr>
                </m:ctrlPr>
              </m:sSubPr>
              <m:e>
                <w:proofErr w:type="gramStart"/>
                <m:r>
                  <m:rPr>
                    <m:sty m:val="p"/>
                  </m:rPr>
                  <w:rPr>
                    <w:rFonts w:ascii="Cambria Math" w:hAnsi="Cambria Math" w:cs="Times New Roman"/>
                    <w:sz w:val="28"/>
                    <w:szCs w:val="28"/>
                  </w:rPr>
                  <m:t>П</m:t>
                </m:r>
                <w:proofErr w:type="gramEnd"/>
              </m:e>
              <m:sub>
                <m:r>
                  <w:rPr>
                    <w:rFonts w:ascii="Cambria Math" w:hAnsi="Cambria Math" w:cs="Times New Roman"/>
                    <w:sz w:val="28"/>
                    <w:szCs w:val="28"/>
                  </w:rPr>
                  <m:t>УСН</m:t>
                </m:r>
                <m:r>
                  <w:rPr>
                    <w:rFonts w:ascii="Cambria Math" w:hAnsi="Cambria Math" w:cs="Times New Roman"/>
                    <w:sz w:val="28"/>
                    <w:szCs w:val="28"/>
                    <w:lang w:val="en-US"/>
                  </w:rPr>
                  <m:t>i</m:t>
                </m:r>
              </m:sub>
            </m:sSub>
          </m:e>
        </m:nary>
      </m:oMath>
      <w:r>
        <w:rPr>
          <w:rFonts w:ascii="Times New Roman" w:hAnsi="Times New Roman" w:cs="Times New Roman"/>
          <w:sz w:val="22"/>
          <w:szCs w:val="22"/>
        </w:rPr>
        <w:t xml:space="preserve">) х </w:t>
      </w:r>
      <w:r>
        <w:rPr>
          <w:rFonts w:ascii="Times New Roman" w:hAnsi="Times New Roman" w:cs="Times New Roman"/>
          <w:sz w:val="28"/>
          <w:szCs w:val="28"/>
        </w:rPr>
        <w:t xml:space="preserve">0,2,  </w:t>
      </w:r>
    </w:p>
    <w:p w:rsidR="00E72274" w:rsidRDefault="00E72274" w:rsidP="00E72274">
      <w:pPr>
        <w:pStyle w:val="ConsNormal"/>
        <w:widowControl/>
        <w:tabs>
          <w:tab w:val="left" w:pos="2552"/>
        </w:tabs>
        <w:ind w:right="0" w:firstLine="567"/>
        <w:rPr>
          <w:rFonts w:ascii="Times New Roman" w:hAnsi="Times New Roman" w:cs="Times New Roman"/>
          <w:sz w:val="28"/>
          <w:szCs w:val="28"/>
        </w:rPr>
      </w:pPr>
    </w:p>
    <w:p w:rsidR="00E72274" w:rsidRDefault="00E72274" w:rsidP="00E72274">
      <w:pPr>
        <w:pStyle w:val="ConsNormal"/>
        <w:widowControl/>
        <w:tabs>
          <w:tab w:val="left" w:pos="2552"/>
        </w:tabs>
        <w:ind w:right="0" w:firstLine="567"/>
        <w:rPr>
          <w:rFonts w:ascii="Times New Roman" w:hAnsi="Times New Roman" w:cs="Times New Roman"/>
          <w:sz w:val="28"/>
          <w:szCs w:val="28"/>
        </w:rPr>
      </w:pPr>
      <w:r>
        <w:rPr>
          <w:rFonts w:ascii="Times New Roman" w:hAnsi="Times New Roman" w:cs="Times New Roman"/>
          <w:sz w:val="28"/>
          <w:szCs w:val="28"/>
        </w:rPr>
        <w:t>где:</w:t>
      </w:r>
    </w:p>
    <w:p w:rsidR="00E72274" w:rsidRDefault="00E72274" w:rsidP="00E72274">
      <w:pPr>
        <w:pStyle w:val="ConsNormal"/>
        <w:widowControl/>
        <w:tabs>
          <w:tab w:val="left" w:pos="2552"/>
        </w:tabs>
        <w:ind w:right="0" w:firstLine="567"/>
        <w:jc w:val="both"/>
        <w:rPr>
          <w:rFonts w:ascii="Times New Roman" w:hAnsi="Times New Roman" w:cs="Times New Roman"/>
          <w:sz w:val="28"/>
          <w:szCs w:val="28"/>
          <w:vertAlign w:val="subscript"/>
        </w:rPr>
      </w:pPr>
      <w:r>
        <w:rPr>
          <w:rFonts w:ascii="Times New Roman" w:hAnsi="Times New Roman" w:cs="Times New Roman"/>
          <w:sz w:val="28"/>
          <w:szCs w:val="28"/>
        </w:rPr>
        <w:t>П</w:t>
      </w:r>
      <w:r>
        <w:rPr>
          <w:rFonts w:ascii="Times New Roman" w:hAnsi="Times New Roman" w:cs="Times New Roman"/>
          <w:sz w:val="28"/>
          <w:szCs w:val="28"/>
          <w:vertAlign w:val="subscript"/>
        </w:rPr>
        <w:t>УСН</w:t>
      </w:r>
      <w:r>
        <w:rPr>
          <w:rFonts w:ascii="Times New Roman" w:hAnsi="Times New Roman" w:cs="Times New Roman"/>
          <w:sz w:val="18"/>
          <w:szCs w:val="18"/>
        </w:rPr>
        <w:t xml:space="preserve">  </w:t>
      </w:r>
      <w:r>
        <w:rPr>
          <w:rFonts w:ascii="Times New Roman" w:hAnsi="Times New Roman" w:cs="Times New Roman"/>
          <w:b/>
          <w:sz w:val="22"/>
          <w:szCs w:val="22"/>
        </w:rPr>
        <w:t>–</w:t>
      </w:r>
      <w:r>
        <w:rPr>
          <w:rFonts w:ascii="Times New Roman" w:hAnsi="Times New Roman" w:cs="Times New Roman"/>
          <w:sz w:val="28"/>
          <w:szCs w:val="28"/>
        </w:rPr>
        <w:t xml:space="preserve"> прирост поступления в бюджет Республики Карелия УСН, определяемый на основании данных Управления Федерального казначейства по Республике Карелия;</w:t>
      </w:r>
    </w:p>
    <w:p w:rsidR="00E72274" w:rsidRDefault="00E72274" w:rsidP="00E72274">
      <w:pPr>
        <w:pStyle w:val="ConsNormal"/>
        <w:widowControl/>
        <w:tabs>
          <w:tab w:val="left" w:pos="2552"/>
        </w:tabs>
        <w:ind w:right="0" w:firstLine="567"/>
        <w:jc w:val="both"/>
        <w:rPr>
          <w:rFonts w:ascii="Times New Roman" w:hAnsi="Times New Roman" w:cs="Times New Roman"/>
          <w:sz w:val="28"/>
          <w:szCs w:val="28"/>
          <w:vertAlign w:val="subscript"/>
        </w:rPr>
      </w:pPr>
      <w:r>
        <w:rPr>
          <w:rFonts w:ascii="Times New Roman" w:hAnsi="Times New Roman" w:cs="Times New Roman"/>
          <w:sz w:val="28"/>
          <w:szCs w:val="28"/>
        </w:rPr>
        <w:t>П</w:t>
      </w:r>
      <w:r>
        <w:rPr>
          <w:rFonts w:ascii="Times New Roman" w:hAnsi="Times New Roman" w:cs="Times New Roman"/>
          <w:sz w:val="28"/>
          <w:szCs w:val="28"/>
          <w:vertAlign w:val="subscript"/>
        </w:rPr>
        <w:t>УСН</w:t>
      </w:r>
      <w:proofErr w:type="spellStart"/>
      <w:proofErr w:type="gramStart"/>
      <w:r>
        <w:rPr>
          <w:rFonts w:ascii="Times New Roman" w:hAnsi="Times New Roman" w:cs="Times New Roman"/>
          <w:i/>
          <w:sz w:val="28"/>
          <w:szCs w:val="28"/>
          <w:vertAlign w:val="subscript"/>
          <w:lang w:val="en-US"/>
        </w:rPr>
        <w:t>i</w:t>
      </w:r>
      <w:proofErr w:type="spellEnd"/>
      <w:proofErr w:type="gramEnd"/>
      <w:r>
        <w:rPr>
          <w:rFonts w:ascii="Times New Roman" w:hAnsi="Times New Roman" w:cs="Times New Roman"/>
          <w:sz w:val="22"/>
          <w:szCs w:val="22"/>
          <w:vertAlign w:val="subscript"/>
        </w:rPr>
        <w:t xml:space="preserve">  </w:t>
      </w:r>
      <w:r>
        <w:rPr>
          <w:rFonts w:ascii="Times New Roman" w:hAnsi="Times New Roman" w:cs="Times New Roman"/>
          <w:b/>
          <w:sz w:val="22"/>
          <w:szCs w:val="22"/>
        </w:rPr>
        <w:t xml:space="preserve">– </w:t>
      </w:r>
      <w:r>
        <w:rPr>
          <w:rFonts w:ascii="Times New Roman" w:hAnsi="Times New Roman" w:cs="Times New Roman"/>
          <w:sz w:val="28"/>
          <w:szCs w:val="28"/>
        </w:rPr>
        <w:t xml:space="preserve">прирост поступления в бюджет Республики Карелия УСН </w:t>
      </w:r>
      <w:r>
        <w:rPr>
          <w:rFonts w:ascii="Times New Roman" w:hAnsi="Times New Roman" w:cs="Times New Roman"/>
          <w:sz w:val="28"/>
          <w:szCs w:val="28"/>
        </w:rPr>
        <w:br/>
        <w:t>от соответствующего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определяемый на основании данных Управления Федерального казначейства по Республике Карелия;</w:t>
      </w:r>
    </w:p>
    <w:p w:rsidR="00E72274" w:rsidRDefault="00E72274" w:rsidP="00E72274">
      <w:pPr>
        <w:pStyle w:val="ConsNormal"/>
        <w:widowControl/>
        <w:tabs>
          <w:tab w:val="left" w:pos="2552"/>
        </w:tabs>
        <w:ind w:right="0" w:firstLine="567"/>
        <w:jc w:val="both"/>
        <w:rPr>
          <w:rFonts w:ascii="Times New Roman" w:hAnsi="Times New Roman" w:cs="Times New Roman"/>
          <w:sz w:val="16"/>
          <w:szCs w:val="16"/>
        </w:rPr>
      </w:pPr>
      <w:proofErr w:type="gramStart"/>
      <w:r>
        <w:rPr>
          <w:rFonts w:ascii="Times New Roman" w:hAnsi="Times New Roman" w:cs="Times New Roman"/>
          <w:sz w:val="28"/>
          <w:szCs w:val="28"/>
          <w:lang w:val="en-US"/>
        </w:rPr>
        <w:t>n</w:t>
      </w:r>
      <w:r>
        <w:rPr>
          <w:rFonts w:ascii="Times New Roman" w:hAnsi="Times New Roman" w:cs="Times New Roman"/>
          <w:sz w:val="28"/>
          <w:szCs w:val="28"/>
          <w:vertAlign w:val="subscript"/>
        </w:rPr>
        <w:t>УСН</w:t>
      </w:r>
      <w:r>
        <w:rPr>
          <w:rFonts w:ascii="Times New Roman" w:hAnsi="Times New Roman" w:cs="Times New Roman"/>
          <w:sz w:val="16"/>
          <w:szCs w:val="16"/>
        </w:rPr>
        <w:t xml:space="preserve">  </w:t>
      </w:r>
      <w:r>
        <w:rPr>
          <w:rFonts w:ascii="Times New Roman" w:hAnsi="Times New Roman" w:cs="Times New Roman"/>
          <w:b/>
          <w:sz w:val="22"/>
          <w:szCs w:val="22"/>
        </w:rPr>
        <w:t>–</w:t>
      </w:r>
      <w:proofErr w:type="gramEnd"/>
      <w:r>
        <w:rPr>
          <w:rFonts w:ascii="Times New Roman" w:hAnsi="Times New Roman" w:cs="Times New Roman"/>
          <w:sz w:val="28"/>
          <w:szCs w:val="28"/>
        </w:rPr>
        <w:t xml:space="preserve"> количество муниципальных районов (городских округов), имеющих прирост поступления УСН.</w:t>
      </w:r>
    </w:p>
    <w:p w:rsidR="00E72274" w:rsidRDefault="00E72274" w:rsidP="00E72274">
      <w:pPr>
        <w:autoSpaceDE w:val="0"/>
        <w:autoSpaceDN w:val="0"/>
        <w:adjustRightInd w:val="0"/>
        <w:ind w:firstLine="708"/>
        <w:jc w:val="both"/>
        <w:rPr>
          <w:szCs w:val="28"/>
        </w:rPr>
      </w:pPr>
      <w:r>
        <w:rPr>
          <w:szCs w:val="28"/>
        </w:rPr>
        <w:t>9. Межбюджетные трансферты расходуются на реализацию предусмотренных в муниципальных программах мероприятий по развитию территорий муниципальных образований. Указанные мероприятия  утверждаются с учетом мнения депутатов Законодательного Собрания Республики Карелия и согласуются с Правительством Республики Карелия.</w:t>
      </w:r>
    </w:p>
    <w:p w:rsidR="00E72274" w:rsidRDefault="00E72274" w:rsidP="00E72274">
      <w:pPr>
        <w:autoSpaceDE w:val="0"/>
        <w:autoSpaceDN w:val="0"/>
        <w:adjustRightInd w:val="0"/>
        <w:ind w:firstLine="708"/>
        <w:jc w:val="center"/>
        <w:rPr>
          <w:sz w:val="26"/>
          <w:szCs w:val="26"/>
        </w:rPr>
      </w:pPr>
      <w:r>
        <w:rPr>
          <w:szCs w:val="28"/>
        </w:rPr>
        <w:t>_____________</w:t>
      </w:r>
    </w:p>
    <w:sectPr w:rsidR="00E72274" w:rsidSect="00EB0947">
      <w:pgSz w:w="11906" w:h="16838"/>
      <w:pgMar w:top="1134" w:right="567" w:bottom="1134" w:left="155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47" w:rsidRDefault="00EB0947" w:rsidP="00EB0947">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74" w:rsidRDefault="00E72274">
    <w:pPr>
      <w:pStyle w:val="a7"/>
      <w:jc w:val="center"/>
    </w:pPr>
  </w:p>
  <w:p w:rsidR="00E72274" w:rsidRDefault="00E722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F080530"/>
    <w:multiLevelType w:val="hybridMultilevel"/>
    <w:tmpl w:val="5CF6D30C"/>
    <w:lvl w:ilvl="0" w:tplc="5498C030">
      <w:start w:val="1"/>
      <w:numFmt w:val="decimal"/>
      <w:lvlText w:val="%1."/>
      <w:lvlJc w:val="left"/>
      <w:pPr>
        <w:ind w:left="4780" w:hanging="810"/>
      </w:pPr>
      <w:rPr>
        <w:b w:val="0"/>
        <w:strike w:val="0"/>
        <w:dstrike w:val="0"/>
        <w:u w:val="none"/>
        <w:effect w:val="none"/>
      </w:rPr>
    </w:lvl>
    <w:lvl w:ilvl="1" w:tplc="04190019">
      <w:start w:val="1"/>
      <w:numFmt w:val="lowerLetter"/>
      <w:lvlText w:val="%2."/>
      <w:lvlJc w:val="left"/>
      <w:pPr>
        <w:ind w:left="3038" w:hanging="360"/>
      </w:pPr>
    </w:lvl>
    <w:lvl w:ilvl="2" w:tplc="0419001B">
      <w:start w:val="1"/>
      <w:numFmt w:val="lowerRoman"/>
      <w:lvlText w:val="%3."/>
      <w:lvlJc w:val="right"/>
      <w:pPr>
        <w:ind w:left="3758" w:hanging="180"/>
      </w:pPr>
    </w:lvl>
    <w:lvl w:ilvl="3" w:tplc="0419000F">
      <w:start w:val="1"/>
      <w:numFmt w:val="decimal"/>
      <w:lvlText w:val="%4."/>
      <w:lvlJc w:val="left"/>
      <w:pPr>
        <w:ind w:left="4478" w:hanging="360"/>
      </w:pPr>
    </w:lvl>
    <w:lvl w:ilvl="4" w:tplc="04190019">
      <w:start w:val="1"/>
      <w:numFmt w:val="lowerLetter"/>
      <w:lvlText w:val="%5."/>
      <w:lvlJc w:val="left"/>
      <w:pPr>
        <w:ind w:left="5198" w:hanging="360"/>
      </w:pPr>
    </w:lvl>
    <w:lvl w:ilvl="5" w:tplc="0419001B">
      <w:start w:val="1"/>
      <w:numFmt w:val="lowerRoman"/>
      <w:lvlText w:val="%6."/>
      <w:lvlJc w:val="right"/>
      <w:pPr>
        <w:ind w:left="5918" w:hanging="180"/>
      </w:pPr>
    </w:lvl>
    <w:lvl w:ilvl="6" w:tplc="0419000F">
      <w:start w:val="1"/>
      <w:numFmt w:val="decimal"/>
      <w:lvlText w:val="%7."/>
      <w:lvlJc w:val="left"/>
      <w:pPr>
        <w:ind w:left="6638" w:hanging="360"/>
      </w:pPr>
    </w:lvl>
    <w:lvl w:ilvl="7" w:tplc="04190019">
      <w:start w:val="1"/>
      <w:numFmt w:val="lowerLetter"/>
      <w:lvlText w:val="%8."/>
      <w:lvlJc w:val="left"/>
      <w:pPr>
        <w:ind w:left="7358" w:hanging="360"/>
      </w:pPr>
    </w:lvl>
    <w:lvl w:ilvl="8" w:tplc="0419001B">
      <w:start w:val="1"/>
      <w:numFmt w:val="lowerRoman"/>
      <w:lvlText w:val="%9."/>
      <w:lvlJc w:val="right"/>
      <w:pPr>
        <w:ind w:left="8078" w:hanging="180"/>
      </w:pPr>
    </w:lvl>
  </w:abstractNum>
  <w:abstractNum w:abstractNumId="10">
    <w:nsid w:val="31990623"/>
    <w:multiLevelType w:val="hybridMultilevel"/>
    <w:tmpl w:val="B3ECE44A"/>
    <w:lvl w:ilvl="0" w:tplc="8318A7EC">
      <w:start w:val="1"/>
      <w:numFmt w:val="decimal"/>
      <w:lvlText w:val="%1."/>
      <w:lvlJc w:val="left"/>
      <w:pPr>
        <w:ind w:left="1530" w:hanging="99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6">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1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4355"/>
    <w:rsid w:val="002073C3"/>
    <w:rsid w:val="00265050"/>
    <w:rsid w:val="00272F12"/>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2AE8"/>
    <w:rsid w:val="004C5199"/>
    <w:rsid w:val="004D445C"/>
    <w:rsid w:val="004D5805"/>
    <w:rsid w:val="004E2056"/>
    <w:rsid w:val="004F1DCE"/>
    <w:rsid w:val="005228D9"/>
    <w:rsid w:val="00533557"/>
    <w:rsid w:val="00536134"/>
    <w:rsid w:val="005424ED"/>
    <w:rsid w:val="00574808"/>
    <w:rsid w:val="00582BCD"/>
    <w:rsid w:val="005922DC"/>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64E6"/>
    <w:rsid w:val="006F076E"/>
    <w:rsid w:val="007072B5"/>
    <w:rsid w:val="00726286"/>
    <w:rsid w:val="00756C1D"/>
    <w:rsid w:val="00757706"/>
    <w:rsid w:val="0076354C"/>
    <w:rsid w:val="007705AD"/>
    <w:rsid w:val="007771A7"/>
    <w:rsid w:val="007979F6"/>
    <w:rsid w:val="007A5254"/>
    <w:rsid w:val="007C2C1F"/>
    <w:rsid w:val="007C7486"/>
    <w:rsid w:val="007F1AFD"/>
    <w:rsid w:val="008333C2"/>
    <w:rsid w:val="008540A7"/>
    <w:rsid w:val="008573B7"/>
    <w:rsid w:val="00860B53"/>
    <w:rsid w:val="00873934"/>
    <w:rsid w:val="00884F2A"/>
    <w:rsid w:val="00884FE1"/>
    <w:rsid w:val="00887E6D"/>
    <w:rsid w:val="008931A7"/>
    <w:rsid w:val="008951E0"/>
    <w:rsid w:val="008A1AF8"/>
    <w:rsid w:val="008A3180"/>
    <w:rsid w:val="008C5A4D"/>
    <w:rsid w:val="00901FCD"/>
    <w:rsid w:val="009228A5"/>
    <w:rsid w:val="009238D6"/>
    <w:rsid w:val="00927C66"/>
    <w:rsid w:val="00931C0B"/>
    <w:rsid w:val="00937743"/>
    <w:rsid w:val="00961BBC"/>
    <w:rsid w:val="009707AD"/>
    <w:rsid w:val="009D2DE2"/>
    <w:rsid w:val="009D7E23"/>
    <w:rsid w:val="009E192A"/>
    <w:rsid w:val="009F3D47"/>
    <w:rsid w:val="00A1479B"/>
    <w:rsid w:val="00A2446E"/>
    <w:rsid w:val="00A26500"/>
    <w:rsid w:val="00A272A0"/>
    <w:rsid w:val="00A36C25"/>
    <w:rsid w:val="00A5340B"/>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2D1"/>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87B51"/>
    <w:rsid w:val="00D93CF5"/>
    <w:rsid w:val="00DA22F0"/>
    <w:rsid w:val="00DB34EF"/>
    <w:rsid w:val="00DB6EAC"/>
    <w:rsid w:val="00DC600E"/>
    <w:rsid w:val="00DF3DAD"/>
    <w:rsid w:val="00E01561"/>
    <w:rsid w:val="00E23820"/>
    <w:rsid w:val="00E24D47"/>
    <w:rsid w:val="00E356BC"/>
    <w:rsid w:val="00E4256C"/>
    <w:rsid w:val="00E42FCD"/>
    <w:rsid w:val="00E46AAE"/>
    <w:rsid w:val="00E52E51"/>
    <w:rsid w:val="00E72274"/>
    <w:rsid w:val="00E775CF"/>
    <w:rsid w:val="00E86860"/>
    <w:rsid w:val="00E90684"/>
    <w:rsid w:val="00EA0821"/>
    <w:rsid w:val="00EB0947"/>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09191064">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87722975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97A9-4A45-488B-BD95-4D7BBFCA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962</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2018-06-25T06:18:00Z</cp:lastPrinted>
  <dcterms:created xsi:type="dcterms:W3CDTF">2018-06-15T13:05:00Z</dcterms:created>
  <dcterms:modified xsi:type="dcterms:W3CDTF">2018-06-25T06:18:00Z</dcterms:modified>
</cp:coreProperties>
</file>