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401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401A0">
        <w:t>18 июля 2018 года № 457р-П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438D5" w:rsidRDefault="003438D5" w:rsidP="003438D5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 в переводе </w:t>
      </w:r>
      <w:r w:rsidR="006C6D7B">
        <w:rPr>
          <w:szCs w:val="28"/>
        </w:rPr>
        <w:t xml:space="preserve">двух </w:t>
      </w:r>
      <w:r>
        <w:rPr>
          <w:szCs w:val="28"/>
        </w:rPr>
        <w:t>земельных участков, имеющих кадастровые номера 10:13:0142002:1182, 10:13:0142002:1183, площадью 600 кв. м  каждый</w:t>
      </w:r>
      <w:proofErr w:type="gramEnd"/>
      <w:r>
        <w:rPr>
          <w:szCs w:val="28"/>
        </w:rPr>
        <w:t xml:space="preserve"> (адрес: Российская Федерация,  Республика Карелия, Медвежьегорский район, в районе </w:t>
      </w:r>
      <w:r w:rsidR="006C6D7B">
        <w:rPr>
          <w:szCs w:val="28"/>
        </w:rPr>
        <w:br/>
      </w:r>
      <w:proofErr w:type="spellStart"/>
      <w:r>
        <w:rPr>
          <w:szCs w:val="28"/>
        </w:rPr>
        <w:t>ур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Залесье), из состава земель запаса в земли сельскохозяйственного назначения в связи </w:t>
      </w:r>
      <w:r w:rsidR="006C6D7B">
        <w:rPr>
          <w:szCs w:val="28"/>
        </w:rPr>
        <w:t xml:space="preserve">с </w:t>
      </w:r>
      <w:r>
        <w:rPr>
          <w:szCs w:val="28"/>
        </w:rPr>
        <w:t>ограничениями по заявленному в ходатайстве использованию прибрежной защитной полосы Онежского озера, установленными статьей 65 Водного кодекса Российской Федерации.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14052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14052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1A0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52B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5BFE"/>
    <w:rsid w:val="00331DB0"/>
    <w:rsid w:val="00332252"/>
    <w:rsid w:val="003347A1"/>
    <w:rsid w:val="00334870"/>
    <w:rsid w:val="00335655"/>
    <w:rsid w:val="003438D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6D7B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700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974E-741A-4F1A-8860-CC8F01D2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2018-07-18T08:42:00Z</cp:lastPrinted>
  <dcterms:created xsi:type="dcterms:W3CDTF">2018-07-06T06:57:00Z</dcterms:created>
  <dcterms:modified xsi:type="dcterms:W3CDTF">2018-07-18T08:42:00Z</dcterms:modified>
</cp:coreProperties>
</file>