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BF1A62" w:rsidRDefault="002B56FE" w:rsidP="002B56FE">
      <w:pPr>
        <w:tabs>
          <w:tab w:val="left" w:pos="162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F1A62">
        <w:rPr>
          <w:sz w:val="28"/>
          <w:szCs w:val="28"/>
        </w:rPr>
        <w:t xml:space="preserve">Внести в распоряжение Главы Республики Карелия </w:t>
      </w:r>
      <w:r>
        <w:rPr>
          <w:sz w:val="28"/>
          <w:szCs w:val="28"/>
        </w:rPr>
        <w:br/>
      </w:r>
      <w:r w:rsidR="00BF1A62">
        <w:rPr>
          <w:sz w:val="28"/>
          <w:szCs w:val="28"/>
        </w:rPr>
        <w:t>от 12 марта 2020 года №</w:t>
      </w:r>
      <w:r w:rsidR="00BF1A62">
        <w:rPr>
          <w:sz w:val="28"/>
          <w:szCs w:val="28"/>
          <w:lang w:val="en-US"/>
        </w:rPr>
        <w:t> </w:t>
      </w:r>
      <w:r w:rsidR="00BF1A62">
        <w:rPr>
          <w:sz w:val="28"/>
          <w:szCs w:val="28"/>
        </w:rPr>
        <w:t>127-р (Официальный интернет-портал правовой информации (</w:t>
      </w:r>
      <w:proofErr w:type="spellStart"/>
      <w:r w:rsidR="00BF1A62">
        <w:rPr>
          <w:sz w:val="28"/>
          <w:szCs w:val="28"/>
        </w:rPr>
        <w:t>www.pravo.gov.ru</w:t>
      </w:r>
      <w:proofErr w:type="spellEnd"/>
      <w:r w:rsidR="00BF1A62">
        <w:rPr>
          <w:sz w:val="28"/>
          <w:szCs w:val="28"/>
        </w:rPr>
        <w:t>), 10 апреля 2020 года, № 1000202004100005, 1000202004100003, 1000202004100002, 1000202004100004, 1000202004100013, 1000202004100014, 1000202004100011, 1000202004100015, 1000202004100018, 1000202004100006, 1000202004100016, 1000202004100007, 1000202004100009, 1000202004100010, 1000202004100012; 13 апреля</w:t>
      </w:r>
      <w:r w:rsidR="0090062C">
        <w:rPr>
          <w:sz w:val="28"/>
          <w:szCs w:val="28"/>
        </w:rPr>
        <w:br/>
      </w:r>
      <w:r w:rsidR="00BF1A62">
        <w:rPr>
          <w:sz w:val="28"/>
          <w:szCs w:val="28"/>
        </w:rPr>
        <w:t xml:space="preserve"> 2020 года, № 1000202004130003; 15 апреля 2020 года, № 1000202</w:t>
      </w:r>
      <w:r w:rsidR="0090062C">
        <w:rPr>
          <w:sz w:val="28"/>
          <w:szCs w:val="28"/>
        </w:rPr>
        <w:t xml:space="preserve">004150001; 20 апреля 2020 года, </w:t>
      </w:r>
      <w:r w:rsidR="00BF1A62">
        <w:rPr>
          <w:sz w:val="28"/>
          <w:szCs w:val="28"/>
        </w:rPr>
        <w:t>№ 1000202004200003, 1000202004200002;</w:t>
      </w:r>
      <w:proofErr w:type="gramEnd"/>
      <w:r w:rsidR="00BF1A62">
        <w:rPr>
          <w:sz w:val="28"/>
          <w:szCs w:val="28"/>
        </w:rPr>
        <w:t xml:space="preserve"> </w:t>
      </w:r>
      <w:proofErr w:type="gramStart"/>
      <w:r w:rsidR="00BF1A62">
        <w:rPr>
          <w:sz w:val="28"/>
          <w:szCs w:val="28"/>
        </w:rPr>
        <w:t xml:space="preserve">24 апреля 2020 года, № 1000202004240005; 27 апреля 2020 года, № 1000202004270001, 1000202004270005; 28 апреля 2020 года, № 1000202004280001; 29 апреля 2020 года, № 1000202004290003; 4 мая 2020 года, № </w:t>
      </w:r>
      <w:r w:rsidR="00BF1A62">
        <w:rPr>
          <w:bCs/>
          <w:sz w:val="28"/>
          <w:szCs w:val="28"/>
          <w:shd w:val="clear" w:color="auto" w:fill="FFFFFF"/>
        </w:rPr>
        <w:t>1000202005040002, 1000202005040001, 1000202005040005; 6 мая 2020 года, №</w:t>
      </w:r>
      <w:r w:rsidR="00BF1A62">
        <w:rPr>
          <w:bCs/>
          <w:sz w:val="28"/>
          <w:szCs w:val="28"/>
          <w:shd w:val="clear" w:color="auto" w:fill="FFFFFF"/>
          <w:lang w:val="en-US"/>
        </w:rPr>
        <w:t> </w:t>
      </w:r>
      <w:r w:rsidR="00BF1A62">
        <w:rPr>
          <w:bCs/>
          <w:sz w:val="28"/>
          <w:szCs w:val="28"/>
          <w:shd w:val="clear" w:color="auto" w:fill="FFFFFF"/>
        </w:rPr>
        <w:t>1000202005060002; 12 мая 2020 года, № 1000202005120007, 1000202005120006; 13 мая 2020 года, № 1000202005130011; 15 мая</w:t>
      </w:r>
      <w:r w:rsidR="0090062C">
        <w:rPr>
          <w:bCs/>
          <w:sz w:val="28"/>
          <w:szCs w:val="28"/>
          <w:shd w:val="clear" w:color="auto" w:fill="FFFFFF"/>
        </w:rPr>
        <w:br/>
      </w:r>
      <w:r w:rsidR="00BF1A62">
        <w:rPr>
          <w:bCs/>
          <w:sz w:val="28"/>
          <w:szCs w:val="28"/>
          <w:shd w:val="clear" w:color="auto" w:fill="FFFFFF"/>
        </w:rPr>
        <w:t>2020 года, № 1000202005150002; 18 мая 2020 года, № 1000202005180001, 1000202005180002;</w:t>
      </w:r>
      <w:proofErr w:type="gramEnd"/>
      <w:r w:rsidR="00BF1A62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BF1A62">
        <w:rPr>
          <w:bCs/>
          <w:sz w:val="28"/>
          <w:szCs w:val="28"/>
          <w:shd w:val="clear" w:color="auto" w:fill="FFFFFF"/>
        </w:rPr>
        <w:t>20 мая 2020 года, № 1000202005200006; 21 мая</w:t>
      </w:r>
      <w:r w:rsidR="0090062C">
        <w:rPr>
          <w:bCs/>
          <w:sz w:val="28"/>
          <w:szCs w:val="28"/>
          <w:shd w:val="clear" w:color="auto" w:fill="FFFFFF"/>
        </w:rPr>
        <w:br/>
      </w:r>
      <w:r w:rsidR="00BF1A62">
        <w:rPr>
          <w:bCs/>
          <w:sz w:val="28"/>
          <w:szCs w:val="28"/>
          <w:shd w:val="clear" w:color="auto" w:fill="FFFFFF"/>
        </w:rPr>
        <w:t xml:space="preserve">2020 года, № 1000202005210001, 25 мая 2020 года, № 1000202005250001) следующие </w:t>
      </w:r>
      <w:r w:rsidR="00BF1A62">
        <w:rPr>
          <w:sz w:val="28"/>
          <w:szCs w:val="28"/>
        </w:rPr>
        <w:t>изменения:</w:t>
      </w:r>
      <w:proofErr w:type="gramEnd"/>
    </w:p>
    <w:p w:rsidR="00BF1A62" w:rsidRDefault="00BF1A62" w:rsidP="002B56FE">
      <w:pPr>
        <w:numPr>
          <w:ilvl w:val="1"/>
          <w:numId w:val="31"/>
        </w:numPr>
        <w:tabs>
          <w:tab w:val="left" w:pos="900"/>
        </w:tabs>
        <w:autoSpaceDE w:val="0"/>
        <w:autoSpaceDN w:val="0"/>
        <w:adjustRightInd w:val="0"/>
        <w:ind w:left="0" w:right="-1"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пункт 6 дополнить подпунктом 6 следующего содержания:</w:t>
      </w:r>
    </w:p>
    <w:p w:rsidR="00BF1A62" w:rsidRDefault="00BF1A62" w:rsidP="002B56FE">
      <w:pPr>
        <w:tabs>
          <w:tab w:val="left" w:pos="1620"/>
        </w:tabs>
        <w:autoSpaceDE w:val="0"/>
        <w:autoSpaceDN w:val="0"/>
        <w:adjustRightInd w:val="0"/>
        <w:ind w:right="-1"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«6) совместно с главами городских и сельских поселений в Республике Карелия организовать размещение лиц, которые не могут обеспечить изоляцию (самоизоляцию) в домашних условиях,  в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обсерваторах</w:t>
      </w:r>
      <w:proofErr w:type="spellEnd"/>
      <w:r>
        <w:rPr>
          <w:color w:val="212121"/>
          <w:sz w:val="28"/>
          <w:szCs w:val="28"/>
          <w:shd w:val="clear" w:color="auto" w:fill="FFFFFF"/>
        </w:rPr>
        <w:t>.»</w:t>
      </w:r>
      <w:r>
        <w:rPr>
          <w:sz w:val="28"/>
          <w:szCs w:val="28"/>
        </w:rPr>
        <w:t>;</w:t>
      </w:r>
    </w:p>
    <w:p w:rsidR="00BF1A62" w:rsidRPr="0090062C" w:rsidRDefault="00BF1A62" w:rsidP="002B56FE">
      <w:pPr>
        <w:tabs>
          <w:tab w:val="left" w:pos="1620"/>
        </w:tabs>
        <w:autoSpaceDE w:val="0"/>
        <w:autoSpaceDN w:val="0"/>
        <w:adjustRightInd w:val="0"/>
        <w:ind w:right="-1"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2) абзац третий пункта 7.3 дополнить предложением  следующего содержания: «Лица, которые не могут обеспечить изоляцию (самоизоляцию) в домашних условиях, должны до прибытия на территорию Республики Карелия обратиться на горячую линию Министерства здравоохранения Республики Карелия по номеру телефона 8-800-201-06-57 с целью организации изоляции (самоизоляции) в условиях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обсерватора</w:t>
      </w:r>
      <w:proofErr w:type="spellEnd"/>
      <w:r>
        <w:rPr>
          <w:color w:val="212121"/>
          <w:sz w:val="28"/>
          <w:szCs w:val="28"/>
          <w:shd w:val="clear" w:color="auto" w:fill="FFFFFF"/>
        </w:rPr>
        <w:t>.»</w:t>
      </w:r>
      <w:r>
        <w:rPr>
          <w:sz w:val="28"/>
          <w:szCs w:val="28"/>
        </w:rPr>
        <w:t>;</w:t>
      </w:r>
    </w:p>
    <w:p w:rsidR="00BF1A62" w:rsidRDefault="00BF1A62" w:rsidP="00BF1A62">
      <w:pPr>
        <w:pStyle w:val="normal"/>
        <w:tabs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абзац шестой пункта 11.7 изложить в следующей редакции:</w:t>
      </w:r>
    </w:p>
    <w:p w:rsidR="00BF1A62" w:rsidRDefault="00BF1A62" w:rsidP="00BF1A62">
      <w:pPr>
        <w:pStyle w:val="normal"/>
        <w:tabs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 25 мая 2020 года</w:t>
      </w:r>
      <w:r>
        <w:t xml:space="preserve"> </w:t>
      </w:r>
      <w:r>
        <w:rPr>
          <w:sz w:val="28"/>
          <w:szCs w:val="28"/>
        </w:rPr>
        <w:t>деятельность в области спорта, отдыха и развлечений (код ОКВЭД 93), с 25 мая по 31 мая 2020 года деятельность в области спорта, отдыха и развлечений (код ОКВЭД 93), за исключением деятельности в области спорта, организованной на открытом воздухе, в том числе на открытых объектах спорта,</w:t>
      </w:r>
      <w:r>
        <w:t xml:space="preserve"> </w:t>
      </w:r>
      <w:r>
        <w:rPr>
          <w:sz w:val="28"/>
          <w:szCs w:val="28"/>
        </w:rPr>
        <w:t>для групп не более 10 человек при условии соблюдения  социального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 и  использования  средств индивидуальной защиты (масок, перчаток)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F1A62" w:rsidRDefault="00BF1A62" w:rsidP="00BF1A62">
      <w:pPr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11.8 слова «осуществляющими розничную торговлю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«осуществляющими розничную торговлю продовольственными товарами», слова «за исключением розничной торговли лекарственными препаратами,» исключить, слова «объектов розничной торговли»  заменить словами «указанных объектов розничной торговли»;</w:t>
      </w:r>
    </w:p>
    <w:p w:rsidR="00BF1A62" w:rsidRDefault="00BF1A62" w:rsidP="00BF1A62">
      <w:pPr>
        <w:tabs>
          <w:tab w:val="left" w:pos="90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1 пункта 11.10:</w:t>
      </w:r>
    </w:p>
    <w:p w:rsidR="00BF1A62" w:rsidRDefault="00BF1A62" w:rsidP="00BF1A62">
      <w:pPr>
        <w:tabs>
          <w:tab w:val="left" w:pos="90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«, работу  персонала торгового объекта</w:t>
      </w:r>
      <w:bookmarkStart w:id="0" w:name="_GoBack"/>
      <w:bookmarkEnd w:id="0"/>
      <w:r>
        <w:rPr>
          <w:sz w:val="28"/>
          <w:szCs w:val="28"/>
        </w:rPr>
        <w:t xml:space="preserve"> только в индивидуальных средствах  защиты  (масках, перчатках)»</w:t>
      </w:r>
    </w:p>
    <w:p w:rsidR="00BF1A62" w:rsidRDefault="00BF1A62" w:rsidP="00BF1A62">
      <w:pPr>
        <w:tabs>
          <w:tab w:val="left" w:pos="90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девятнадцатом слова «торговых  объектов» заменить словами «торговых  объектов, объектов»;</w:t>
      </w:r>
    </w:p>
    <w:p w:rsidR="00BF1A62" w:rsidRDefault="00BF1A62" w:rsidP="00BF1A62">
      <w:pPr>
        <w:tabs>
          <w:tab w:val="left" w:pos="900"/>
          <w:tab w:val="left" w:pos="16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пункт 11.15 признать утратившим силу.</w:t>
      </w:r>
    </w:p>
    <w:p w:rsidR="00BF1A62" w:rsidRDefault="00BF1A62" w:rsidP="00BF1A62">
      <w:pPr>
        <w:tabs>
          <w:tab w:val="left" w:pos="90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со дня его подписания, </w:t>
      </w:r>
      <w:r w:rsidR="002B56FE">
        <w:rPr>
          <w:sz w:val="28"/>
          <w:szCs w:val="28"/>
        </w:rPr>
        <w:br/>
      </w:r>
      <w:r>
        <w:rPr>
          <w:sz w:val="28"/>
          <w:szCs w:val="28"/>
        </w:rPr>
        <w:t>за исключением подпункта 5, который вступает в силу с 26 мая 2020 года.</w:t>
      </w:r>
    </w:p>
    <w:p w:rsidR="00BF1A62" w:rsidRDefault="00BF1A62" w:rsidP="00BF1A6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207082" w:rsidRPr="00474426" w:rsidRDefault="00207082" w:rsidP="002B56FE">
      <w:pPr>
        <w:jc w:val="both"/>
        <w:rPr>
          <w:b/>
          <w:sz w:val="28"/>
          <w:szCs w:val="28"/>
        </w:rPr>
      </w:pPr>
    </w:p>
    <w:p w:rsidR="000F0640" w:rsidRPr="00E4032F" w:rsidRDefault="000F0640" w:rsidP="008C004F">
      <w:pPr>
        <w:rPr>
          <w:sz w:val="27"/>
          <w:szCs w:val="27"/>
        </w:rPr>
      </w:pPr>
    </w:p>
    <w:p w:rsidR="002C7742" w:rsidRPr="00AA7E2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2B56FE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FD14DF" w:rsidRPr="00AA7E23">
        <w:rPr>
          <w:rFonts w:ascii="Times New Roman" w:hAnsi="Times New Roman" w:cs="Times New Roman"/>
          <w:sz w:val="28"/>
          <w:szCs w:val="28"/>
        </w:rPr>
        <w:t xml:space="preserve"> </w:t>
      </w:r>
      <w:r w:rsidR="000F0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0640" w:rsidRPr="00AA7E23">
        <w:rPr>
          <w:rFonts w:ascii="Times New Roman" w:hAnsi="Times New Roman" w:cs="Times New Roman"/>
          <w:sz w:val="28"/>
          <w:szCs w:val="28"/>
        </w:rPr>
        <w:t>А.О.</w:t>
      </w:r>
      <w:r w:rsidR="00D6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40" w:rsidRPr="00AA7E2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="00FD14DF" w:rsidRPr="00AA7E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56FE" w:rsidRDefault="002B56FE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004F" w:rsidRPr="00AA7E23" w:rsidRDefault="00FD14DF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26ECD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C004F" w:rsidRPr="00AA7E23" w:rsidRDefault="00026ECD" w:rsidP="008C004F">
      <w:pPr>
        <w:rPr>
          <w:sz w:val="28"/>
          <w:szCs w:val="28"/>
        </w:rPr>
      </w:pPr>
      <w:r w:rsidRPr="00AA7E23">
        <w:rPr>
          <w:sz w:val="28"/>
          <w:szCs w:val="28"/>
        </w:rPr>
        <w:t>г. Петрозаводск</w:t>
      </w:r>
    </w:p>
    <w:p w:rsidR="00026ECD" w:rsidRPr="00AA7E23" w:rsidRDefault="00BF1A62" w:rsidP="008C004F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A6205B">
        <w:rPr>
          <w:sz w:val="28"/>
          <w:szCs w:val="28"/>
        </w:rPr>
        <w:t>мая</w:t>
      </w:r>
      <w:r w:rsidR="00026ECD" w:rsidRPr="00AA7E23">
        <w:rPr>
          <w:sz w:val="28"/>
          <w:szCs w:val="28"/>
        </w:rPr>
        <w:t xml:space="preserve"> 2020 года</w:t>
      </w: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№</w:t>
      </w:r>
      <w:r w:rsidR="00071893">
        <w:rPr>
          <w:rFonts w:ascii="Times New Roman" w:hAnsi="Times New Roman" w:cs="Times New Roman"/>
          <w:sz w:val="28"/>
          <w:szCs w:val="28"/>
        </w:rPr>
        <w:t xml:space="preserve"> </w:t>
      </w:r>
      <w:r w:rsidR="00BF1A62">
        <w:rPr>
          <w:rFonts w:ascii="Times New Roman" w:hAnsi="Times New Roman" w:cs="Times New Roman"/>
          <w:sz w:val="28"/>
          <w:szCs w:val="28"/>
        </w:rPr>
        <w:t>320-р</w:t>
      </w:r>
    </w:p>
    <w:sectPr w:rsidR="00AF40AA" w:rsidRPr="00AA7E23" w:rsidSect="008C004F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2F" w:rsidRDefault="00E4032F" w:rsidP="00D8099B">
      <w:r>
        <w:separator/>
      </w:r>
    </w:p>
  </w:endnote>
  <w:endnote w:type="continuationSeparator" w:id="0">
    <w:p w:rsidR="00E4032F" w:rsidRDefault="00E4032F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2F" w:rsidRDefault="00E4032F" w:rsidP="00D8099B">
      <w:r>
        <w:separator/>
      </w:r>
    </w:p>
  </w:footnote>
  <w:footnote w:type="continuationSeparator" w:id="0">
    <w:p w:rsidR="00E4032F" w:rsidRDefault="00E4032F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7204"/>
      <w:docPartObj>
        <w:docPartGallery w:val="Page Numbers (Top of Page)"/>
        <w:docPartUnique/>
      </w:docPartObj>
    </w:sdtPr>
    <w:sdtContent>
      <w:p w:rsidR="00BF1A62" w:rsidRDefault="006D68C7">
        <w:pPr>
          <w:pStyle w:val="a3"/>
          <w:jc w:val="center"/>
        </w:pPr>
        <w:fldSimple w:instr=" PAGE   \* MERGEFORMAT ">
          <w:r w:rsidR="002B56FE">
            <w:rPr>
              <w:noProof/>
            </w:rPr>
            <w:t>2</w:t>
          </w:r>
        </w:fldSimple>
      </w:p>
    </w:sdtContent>
  </w:sdt>
  <w:p w:rsidR="00BF1A62" w:rsidRDefault="00BF1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57804"/>
    <w:multiLevelType w:val="hybridMultilevel"/>
    <w:tmpl w:val="ED325C2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3E4243"/>
    <w:multiLevelType w:val="hybridMultilevel"/>
    <w:tmpl w:val="A49C5DDC"/>
    <w:lvl w:ilvl="0" w:tplc="1FFC667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31CA6F6A">
      <w:start w:val="1"/>
      <w:numFmt w:val="decimal"/>
      <w:lvlText w:val="%2)"/>
      <w:lvlJc w:val="left"/>
      <w:pPr>
        <w:tabs>
          <w:tab w:val="num" w:pos="1650"/>
        </w:tabs>
        <w:ind w:left="1650" w:hanging="3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9"/>
  </w:num>
  <w:num w:numId="5">
    <w:abstractNumId w:val="18"/>
  </w:num>
  <w:num w:numId="6">
    <w:abstractNumId w:val="21"/>
  </w:num>
  <w:num w:numId="7">
    <w:abstractNumId w:val="22"/>
  </w:num>
  <w:num w:numId="8">
    <w:abstractNumId w:val="14"/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2"/>
  </w:num>
  <w:num w:numId="29">
    <w:abstractNumId w:val="29"/>
  </w:num>
  <w:num w:numId="30">
    <w:abstractNumId w:val="1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1893"/>
    <w:rsid w:val="00076B4A"/>
    <w:rsid w:val="000942CB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26912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07272"/>
    <w:rsid w:val="00222C60"/>
    <w:rsid w:val="00223F2D"/>
    <w:rsid w:val="0022695A"/>
    <w:rsid w:val="0023073F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6FE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500C2"/>
    <w:rsid w:val="004619F3"/>
    <w:rsid w:val="00463DD2"/>
    <w:rsid w:val="00474426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0635C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4075"/>
    <w:rsid w:val="00577E94"/>
    <w:rsid w:val="00591051"/>
    <w:rsid w:val="00591117"/>
    <w:rsid w:val="00592ABA"/>
    <w:rsid w:val="005A5947"/>
    <w:rsid w:val="005A775F"/>
    <w:rsid w:val="005B4597"/>
    <w:rsid w:val="005B50AD"/>
    <w:rsid w:val="005B6C7E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2649"/>
    <w:rsid w:val="006739BB"/>
    <w:rsid w:val="006761E8"/>
    <w:rsid w:val="006769B3"/>
    <w:rsid w:val="00677211"/>
    <w:rsid w:val="00683C6C"/>
    <w:rsid w:val="0069604F"/>
    <w:rsid w:val="006A54EB"/>
    <w:rsid w:val="006D68C7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23AC"/>
    <w:rsid w:val="008F77D4"/>
    <w:rsid w:val="0090062C"/>
    <w:rsid w:val="009006A8"/>
    <w:rsid w:val="0090260A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4AA"/>
    <w:rsid w:val="009B4936"/>
    <w:rsid w:val="009C27DF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05B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D6BEC"/>
    <w:rsid w:val="00BE6EA8"/>
    <w:rsid w:val="00BF170E"/>
    <w:rsid w:val="00BF1A62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16FE"/>
    <w:rsid w:val="00DF39A4"/>
    <w:rsid w:val="00DF4409"/>
    <w:rsid w:val="00DF58BC"/>
    <w:rsid w:val="00DF63DF"/>
    <w:rsid w:val="00DF6B7A"/>
    <w:rsid w:val="00E05CB7"/>
    <w:rsid w:val="00E175A0"/>
    <w:rsid w:val="00E354BB"/>
    <w:rsid w:val="00E4032F"/>
    <w:rsid w:val="00E50CDB"/>
    <w:rsid w:val="00E50DF2"/>
    <w:rsid w:val="00E5145E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212AE"/>
    <w:rsid w:val="00F355EE"/>
    <w:rsid w:val="00F41FB3"/>
    <w:rsid w:val="00F556CD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BF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2020-04-22T13:50:00Z</cp:lastPrinted>
  <dcterms:created xsi:type="dcterms:W3CDTF">2020-05-25T14:00:00Z</dcterms:created>
  <dcterms:modified xsi:type="dcterms:W3CDTF">2020-05-25T14:04:00Z</dcterms:modified>
</cp:coreProperties>
</file>