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A55" w:rsidRPr="00AD5A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0084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0084D">
        <w:t>21 сентября 2018 года № 347-П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44152" w:rsidRDefault="00AA0BCB" w:rsidP="00AA0BC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Положение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Государственном </w:t>
      </w:r>
    </w:p>
    <w:p w:rsidR="00AA0BCB" w:rsidRDefault="00AA0BCB" w:rsidP="00AA0BCB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комитете</w:t>
      </w:r>
      <w:proofErr w:type="gramEnd"/>
      <w:r>
        <w:rPr>
          <w:b/>
          <w:szCs w:val="28"/>
        </w:rPr>
        <w:t xml:space="preserve"> Республики Карелия по ценам и тарифам</w:t>
      </w:r>
    </w:p>
    <w:p w:rsidR="00AA0BCB" w:rsidRDefault="00AA0BCB" w:rsidP="00AA0BCB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AA0BCB" w:rsidRDefault="00AA0BCB" w:rsidP="00AA0BC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AA0BCB" w:rsidRDefault="00AA0BCB" w:rsidP="00AA0BCB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9 Положения о Государственном комитете Республики Карелия по ценам и тарифам, утвержденного постановлением Правительства Республики Карелия от 1 ноября 2010 года № 232-П «Об утверждении Положения о Государственном комитете Республики Карелия по ценам </w:t>
      </w:r>
      <w:r>
        <w:rPr>
          <w:szCs w:val="28"/>
        </w:rPr>
        <w:br/>
        <w:t xml:space="preserve">и тарифам»  (Собрание законодательства Республики Карелия, 2010, № 11, </w:t>
      </w:r>
      <w:r>
        <w:rPr>
          <w:szCs w:val="28"/>
        </w:rPr>
        <w:br/>
        <w:t>ст. 1435; 2011, № 1, ст. 44; № 8, ст. 1245;</w:t>
      </w:r>
      <w:proofErr w:type="gramEnd"/>
      <w:r>
        <w:rPr>
          <w:szCs w:val="28"/>
        </w:rPr>
        <w:t xml:space="preserve"> 2012, № 1, ст. 70; № 10, ст. 1810; </w:t>
      </w:r>
      <w:r>
        <w:rPr>
          <w:szCs w:val="28"/>
        </w:rPr>
        <w:br/>
        <w:t xml:space="preserve">№ 11, ст. 2027; 2013, № 2, ст. 250, 254; № 12, ст. 2282; 2014, № 4, ст. 616; </w:t>
      </w:r>
      <w:r>
        <w:rPr>
          <w:szCs w:val="28"/>
        </w:rPr>
        <w:br/>
        <w:t xml:space="preserve">№ 12, ст. 2305; 2015, № 3, ст. 460; 2016, № 7, ст. 1525; 2017, № 3, ст. 413; № 9, ст. 1811; № </w:t>
      </w:r>
      <w:r w:rsidR="00844152">
        <w:rPr>
          <w:szCs w:val="28"/>
        </w:rPr>
        <w:t>1</w:t>
      </w:r>
      <w:r>
        <w:rPr>
          <w:szCs w:val="28"/>
        </w:rPr>
        <w:t xml:space="preserve">2, ст. 2486; </w:t>
      </w:r>
      <w:proofErr w:type="gramStart"/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11 мая 2018 года, № </w:t>
      </w:r>
      <w:r w:rsidR="00844152">
        <w:rPr>
          <w:szCs w:val="28"/>
        </w:rPr>
        <w:t>1001</w:t>
      </w:r>
      <w:r>
        <w:rPr>
          <w:szCs w:val="28"/>
        </w:rPr>
        <w:t>201805110002), изменение, дополнив его подпунктом 85.1 следующего содержания:</w:t>
      </w:r>
      <w:proofErr w:type="gramEnd"/>
    </w:p>
    <w:p w:rsidR="00AA0BCB" w:rsidRDefault="00AA0BCB" w:rsidP="00AA0BCB">
      <w:pPr>
        <w:ind w:firstLine="540"/>
        <w:jc w:val="both"/>
        <w:rPr>
          <w:szCs w:val="28"/>
        </w:rPr>
      </w:pPr>
      <w:r>
        <w:rPr>
          <w:szCs w:val="28"/>
        </w:rPr>
        <w:t>«85.1) обеспечивает при реализации своих полномочий приоритет целей и задач по развитию конкуренции на товарных рынках в установленных сферах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4415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A55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084D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50AD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D22F-AD31-415F-9DC0-418E3DB2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2018-09-24T13:40:00Z</cp:lastPrinted>
  <dcterms:created xsi:type="dcterms:W3CDTF">2018-08-31T13:15:00Z</dcterms:created>
  <dcterms:modified xsi:type="dcterms:W3CDTF">2018-09-24T13:40:00Z</dcterms:modified>
</cp:coreProperties>
</file>