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B30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30C4">
        <w:t>24 января 2019 года № 38р-П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3E5FA5" w:rsidP="003E5FA5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6 части 1 статьи 16 Закона Республики Карелия от 21 декабря 2018 года № 2337-ЗРК «О бюджете Республики Карелия на 2019 год и на плановый период 2020 и 2021 годов» и пунктом 4 Порядка использования средств бюджета Республики Карелия, зарезервированных в составе утвержденных бюджетных ассигнований, утвержденного постановлением Правительства Республики Карелия                            от 26 июля 2017 года № 259-П «Об</w:t>
      </w:r>
      <w:proofErr w:type="gramEnd"/>
      <w:r>
        <w:rPr>
          <w:sz w:val="28"/>
          <w:szCs w:val="28"/>
        </w:rPr>
        <w:t xml:space="preserve"> утверждении </w:t>
      </w:r>
      <w:proofErr w:type="gramStart"/>
      <w:r>
        <w:rPr>
          <w:sz w:val="28"/>
          <w:szCs w:val="28"/>
        </w:rPr>
        <w:t>Порядка использования средств бюджета Республики</w:t>
      </w:r>
      <w:proofErr w:type="gramEnd"/>
      <w:r>
        <w:rPr>
          <w:sz w:val="28"/>
          <w:szCs w:val="28"/>
        </w:rPr>
        <w:t xml:space="preserve"> Карелия, зарезервированных в составе утвержденных бюджетных ассигнований»:</w:t>
      </w:r>
    </w:p>
    <w:p w:rsidR="003E5FA5" w:rsidRDefault="003E5FA5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распределение бюджетных ассигнований 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из федерального бюджета в рамках федеральных программ, между главными распорядителями средств бюджета Республики Карелия на 2019 год согласно приложению к настоящему распоряжению.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095959" w:rsidRDefault="00A75952" w:rsidP="008E4D37">
      <w:pPr>
        <w:pStyle w:val="ConsPlusNormal"/>
        <w:ind w:firstLine="0"/>
        <w:rPr>
          <w:sz w:val="28"/>
          <w:szCs w:val="28"/>
        </w:rPr>
        <w:sectPr w:rsidR="00095959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5959" w:rsidTr="00095959">
        <w:tc>
          <w:tcPr>
            <w:tcW w:w="4785" w:type="dxa"/>
          </w:tcPr>
          <w:p w:rsidR="00095959" w:rsidRDefault="00095959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5959" w:rsidRDefault="00095959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3B30C4">
              <w:rPr>
                <w:sz w:val="28"/>
                <w:szCs w:val="28"/>
              </w:rPr>
              <w:t xml:space="preserve"> </w:t>
            </w:r>
            <w:r w:rsidR="003B30C4" w:rsidRPr="003B30C4">
              <w:rPr>
                <w:sz w:val="28"/>
                <w:szCs w:val="28"/>
              </w:rPr>
              <w:t>24 января 2019 года № 38р-П</w:t>
            </w:r>
          </w:p>
        </w:tc>
      </w:tr>
    </w:tbl>
    <w:p w:rsidR="00095959" w:rsidRDefault="00095959" w:rsidP="008E4D37">
      <w:pPr>
        <w:pStyle w:val="ConsPlusNormal"/>
        <w:ind w:firstLine="0"/>
        <w:rPr>
          <w:sz w:val="28"/>
          <w:szCs w:val="28"/>
        </w:rPr>
      </w:pPr>
    </w:p>
    <w:p w:rsidR="00095959" w:rsidRDefault="00095959" w:rsidP="008E4D37">
      <w:pPr>
        <w:pStyle w:val="ConsPlusNormal"/>
        <w:ind w:firstLine="0"/>
        <w:rPr>
          <w:sz w:val="28"/>
          <w:szCs w:val="28"/>
        </w:rPr>
      </w:pPr>
    </w:p>
    <w:p w:rsidR="00095959" w:rsidRDefault="00095959" w:rsidP="0009595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5349A5" w:rsidRDefault="00095959" w:rsidP="0009595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на финансовое обеспечение расходных обязательств Республики Карелия, связанных с разработкой проектно-сметной документации по объектам, планируемым к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                 из федерального бюджета в рамках федеральных программ, между главными распорядителями средств бюджета Республики Карелия на 2019 год</w:t>
      </w:r>
    </w:p>
    <w:p w:rsidR="00095959" w:rsidRDefault="00095959" w:rsidP="00095959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22"/>
        <w:gridCol w:w="6499"/>
        <w:gridCol w:w="1950"/>
      </w:tblGrid>
      <w:tr w:rsidR="00095959" w:rsidRPr="00095959" w:rsidTr="005C78CD">
        <w:tc>
          <w:tcPr>
            <w:tcW w:w="1122" w:type="dxa"/>
          </w:tcPr>
          <w:p w:rsidR="00095959" w:rsidRPr="00095959" w:rsidRDefault="00095959" w:rsidP="0009595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095959">
              <w:rPr>
                <w:sz w:val="26"/>
                <w:szCs w:val="26"/>
              </w:rPr>
              <w:t>№ раздела или пункта</w:t>
            </w:r>
          </w:p>
        </w:tc>
        <w:tc>
          <w:tcPr>
            <w:tcW w:w="6499" w:type="dxa"/>
          </w:tcPr>
          <w:p w:rsidR="00095959" w:rsidRPr="00095959" w:rsidRDefault="00095959" w:rsidP="0009595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095959">
              <w:rPr>
                <w:sz w:val="26"/>
                <w:szCs w:val="26"/>
              </w:rPr>
              <w:t xml:space="preserve">Главный распорядитель средств бюджета </w:t>
            </w:r>
            <w:r>
              <w:rPr>
                <w:sz w:val="26"/>
                <w:szCs w:val="26"/>
              </w:rPr>
              <w:t xml:space="preserve">                 </w:t>
            </w:r>
            <w:r w:rsidRPr="00095959">
              <w:rPr>
                <w:sz w:val="26"/>
                <w:szCs w:val="26"/>
              </w:rPr>
              <w:t>Республики Карелия, объект</w:t>
            </w:r>
          </w:p>
        </w:tc>
        <w:tc>
          <w:tcPr>
            <w:tcW w:w="1950" w:type="dxa"/>
          </w:tcPr>
          <w:p w:rsidR="00095959" w:rsidRPr="00095959" w:rsidRDefault="00095959" w:rsidP="00095959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095959">
              <w:rPr>
                <w:sz w:val="26"/>
                <w:szCs w:val="26"/>
              </w:rPr>
              <w:t>Сумма                  (тыс. рублей)</w:t>
            </w:r>
          </w:p>
        </w:tc>
      </w:tr>
      <w:tr w:rsidR="00095959" w:rsidRPr="005C78CD" w:rsidTr="005C78CD">
        <w:tc>
          <w:tcPr>
            <w:tcW w:w="1122" w:type="dxa"/>
          </w:tcPr>
          <w:p w:rsidR="00095959" w:rsidRPr="005C78CD" w:rsidRDefault="005C78CD" w:rsidP="00095959">
            <w:pPr>
              <w:pStyle w:val="ConsPlusNormal"/>
              <w:ind w:firstLine="0"/>
              <w:jc w:val="both"/>
              <w:rPr>
                <w:b/>
                <w:sz w:val="26"/>
                <w:szCs w:val="26"/>
              </w:rPr>
            </w:pPr>
            <w:r w:rsidRPr="005C78C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499" w:type="dxa"/>
          </w:tcPr>
          <w:p w:rsidR="00095959" w:rsidRPr="005C78CD" w:rsidRDefault="005C78CD" w:rsidP="005C78CD">
            <w:pPr>
              <w:pStyle w:val="ConsPlusNormal"/>
              <w:spacing w:after="120"/>
              <w:ind w:firstLine="0"/>
              <w:jc w:val="both"/>
              <w:rPr>
                <w:b/>
                <w:sz w:val="26"/>
                <w:szCs w:val="26"/>
              </w:rPr>
            </w:pPr>
            <w:r w:rsidRPr="005C78CD">
              <w:rPr>
                <w:b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50" w:type="dxa"/>
          </w:tcPr>
          <w:p w:rsidR="00095959" w:rsidRPr="005C78CD" w:rsidRDefault="005C78CD" w:rsidP="005C78CD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5C78CD">
              <w:rPr>
                <w:b/>
                <w:sz w:val="26"/>
                <w:szCs w:val="26"/>
              </w:rPr>
              <w:t>75 728,60</w:t>
            </w:r>
          </w:p>
        </w:tc>
      </w:tr>
      <w:tr w:rsidR="00CD018B" w:rsidRPr="00CD018B" w:rsidTr="005C78CD">
        <w:tc>
          <w:tcPr>
            <w:tcW w:w="1122" w:type="dxa"/>
          </w:tcPr>
          <w:p w:rsidR="00CD018B" w:rsidRPr="00CD018B" w:rsidRDefault="00CD018B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CD018B">
              <w:rPr>
                <w:sz w:val="26"/>
                <w:szCs w:val="26"/>
              </w:rPr>
              <w:t>1.1.</w:t>
            </w:r>
          </w:p>
        </w:tc>
        <w:tc>
          <w:tcPr>
            <w:tcW w:w="6499" w:type="dxa"/>
          </w:tcPr>
          <w:p w:rsidR="00CD018B" w:rsidRPr="00CD018B" w:rsidRDefault="00CD018B" w:rsidP="005C78CD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 w:rsidRPr="00CD018B">
              <w:rPr>
                <w:sz w:val="26"/>
                <w:szCs w:val="26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CD018B">
              <w:rPr>
                <w:sz w:val="26"/>
                <w:szCs w:val="26"/>
              </w:rPr>
              <w:t>Бесовец</w:t>
            </w:r>
            <w:proofErr w:type="spellEnd"/>
            <w:r w:rsidRPr="00CD018B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:rsidR="00CD018B" w:rsidRPr="00CD018B" w:rsidRDefault="00CD018B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CD018B">
              <w:rPr>
                <w:sz w:val="26"/>
                <w:szCs w:val="26"/>
              </w:rPr>
              <w:t>11 880,00</w:t>
            </w:r>
          </w:p>
        </w:tc>
      </w:tr>
      <w:tr w:rsidR="008547D3" w:rsidRPr="00CD018B" w:rsidTr="005C78CD">
        <w:tc>
          <w:tcPr>
            <w:tcW w:w="1122" w:type="dxa"/>
          </w:tcPr>
          <w:p w:rsidR="008547D3" w:rsidRPr="00CD018B" w:rsidRDefault="008547D3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6499" w:type="dxa"/>
          </w:tcPr>
          <w:p w:rsidR="008547D3" w:rsidRPr="00CD018B" w:rsidRDefault="008547D3" w:rsidP="005C78CD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здания, расположенного по адресу:                  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Беломорск, ул. Банковская, д. 26, для создания Музея Карельского фронта</w:t>
            </w:r>
          </w:p>
        </w:tc>
        <w:tc>
          <w:tcPr>
            <w:tcW w:w="1950" w:type="dxa"/>
          </w:tcPr>
          <w:p w:rsidR="008547D3" w:rsidRPr="00CD018B" w:rsidRDefault="008547D3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5571,50</w:t>
            </w:r>
          </w:p>
        </w:tc>
      </w:tr>
      <w:tr w:rsidR="008547D3" w:rsidRPr="00CD018B" w:rsidTr="005C78CD">
        <w:tc>
          <w:tcPr>
            <w:tcW w:w="1122" w:type="dxa"/>
          </w:tcPr>
          <w:p w:rsidR="008547D3" w:rsidRDefault="008547D3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6499" w:type="dxa"/>
          </w:tcPr>
          <w:p w:rsidR="008547D3" w:rsidRDefault="008547D3" w:rsidP="005C78CD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здания бюджетного учреждения «Национальный музей Республики Карелия» (3 и 4 этапы)</w:t>
            </w:r>
          </w:p>
        </w:tc>
        <w:tc>
          <w:tcPr>
            <w:tcW w:w="1950" w:type="dxa"/>
          </w:tcPr>
          <w:p w:rsidR="008547D3" w:rsidRDefault="008547D3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13 500,00</w:t>
            </w:r>
          </w:p>
        </w:tc>
      </w:tr>
      <w:tr w:rsidR="008547D3" w:rsidRPr="00CD018B" w:rsidTr="005C78CD">
        <w:tc>
          <w:tcPr>
            <w:tcW w:w="1122" w:type="dxa"/>
          </w:tcPr>
          <w:p w:rsidR="008547D3" w:rsidRDefault="008547D3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499" w:type="dxa"/>
          </w:tcPr>
          <w:p w:rsidR="008547D3" w:rsidRDefault="008547D3" w:rsidP="005C78CD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автовокзала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Петрозаводска и опорной сети автостанций Республики Карелия</w:t>
            </w:r>
          </w:p>
        </w:tc>
        <w:tc>
          <w:tcPr>
            <w:tcW w:w="1950" w:type="dxa"/>
          </w:tcPr>
          <w:p w:rsidR="008547D3" w:rsidRDefault="008547D3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5777,10</w:t>
            </w:r>
          </w:p>
        </w:tc>
      </w:tr>
      <w:tr w:rsidR="008547D3" w:rsidRPr="00CD018B" w:rsidTr="005C78CD">
        <w:tc>
          <w:tcPr>
            <w:tcW w:w="1122" w:type="dxa"/>
          </w:tcPr>
          <w:p w:rsidR="008547D3" w:rsidRDefault="008547D3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6499" w:type="dxa"/>
          </w:tcPr>
          <w:p w:rsidR="008547D3" w:rsidRDefault="008547D3" w:rsidP="00A311A5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</w:t>
            </w:r>
            <w:r w:rsidR="00A311A5">
              <w:rPr>
                <w:sz w:val="26"/>
                <w:szCs w:val="26"/>
              </w:rPr>
              <w:t xml:space="preserve">Республики Карелия. Реконструкция посадочной площадки, </w:t>
            </w:r>
            <w:proofErr w:type="gramStart"/>
            <w:r w:rsidR="00A311A5">
              <w:rPr>
                <w:sz w:val="26"/>
                <w:szCs w:val="26"/>
              </w:rPr>
              <w:t>г</w:t>
            </w:r>
            <w:proofErr w:type="gramEnd"/>
            <w:r w:rsidR="00A311A5">
              <w:rPr>
                <w:sz w:val="26"/>
                <w:szCs w:val="26"/>
              </w:rPr>
              <w:t>. Костомукша</w:t>
            </w:r>
          </w:p>
        </w:tc>
        <w:tc>
          <w:tcPr>
            <w:tcW w:w="1950" w:type="dxa"/>
          </w:tcPr>
          <w:p w:rsidR="008547D3" w:rsidRDefault="008547D3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11 700,00</w:t>
            </w:r>
          </w:p>
        </w:tc>
      </w:tr>
      <w:tr w:rsidR="00A311A5" w:rsidRPr="00CD018B" w:rsidTr="005C78CD">
        <w:tc>
          <w:tcPr>
            <w:tcW w:w="1122" w:type="dxa"/>
          </w:tcPr>
          <w:p w:rsidR="00A311A5" w:rsidRDefault="00A311A5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6499" w:type="dxa"/>
          </w:tcPr>
          <w:p w:rsidR="00A311A5" w:rsidRDefault="00A311A5" w:rsidP="00E25B7F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r w:rsidR="00E25B7F">
              <w:rPr>
                <w:sz w:val="26"/>
                <w:szCs w:val="26"/>
              </w:rPr>
              <w:t xml:space="preserve">Сортавала, пос. </w:t>
            </w:r>
            <w:proofErr w:type="spellStart"/>
            <w:r w:rsidR="00E25B7F">
              <w:rPr>
                <w:sz w:val="26"/>
                <w:szCs w:val="26"/>
              </w:rPr>
              <w:t>Хелюля</w:t>
            </w:r>
            <w:proofErr w:type="spellEnd"/>
          </w:p>
        </w:tc>
        <w:tc>
          <w:tcPr>
            <w:tcW w:w="1950" w:type="dxa"/>
          </w:tcPr>
          <w:p w:rsidR="00A311A5" w:rsidRDefault="00A311A5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27 300,00</w:t>
            </w:r>
          </w:p>
        </w:tc>
      </w:tr>
      <w:tr w:rsidR="00E25B7F" w:rsidRPr="00CD018B" w:rsidTr="005C78CD">
        <w:tc>
          <w:tcPr>
            <w:tcW w:w="1122" w:type="dxa"/>
          </w:tcPr>
          <w:p w:rsidR="00E25B7F" w:rsidRDefault="00E25B7F" w:rsidP="0009595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6499" w:type="dxa"/>
          </w:tcPr>
          <w:p w:rsidR="00E25B7F" w:rsidRDefault="00E25B7F" w:rsidP="00E25B7F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50" w:type="dxa"/>
          </w:tcPr>
          <w:p w:rsidR="00E25B7F" w:rsidRDefault="00E25B7F" w:rsidP="005C78CD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75 728,60</w:t>
            </w:r>
          </w:p>
        </w:tc>
      </w:tr>
      <w:tr w:rsidR="00E25B7F" w:rsidRPr="00E25B7F" w:rsidTr="005C78CD">
        <w:tc>
          <w:tcPr>
            <w:tcW w:w="1122" w:type="dxa"/>
          </w:tcPr>
          <w:p w:rsidR="00E25B7F" w:rsidRPr="00E25B7F" w:rsidRDefault="00E25B7F" w:rsidP="00095959">
            <w:pPr>
              <w:pStyle w:val="ConsPlusNormal"/>
              <w:ind w:firstLine="0"/>
              <w:jc w:val="both"/>
              <w:rPr>
                <w:b/>
                <w:sz w:val="26"/>
                <w:szCs w:val="26"/>
              </w:rPr>
            </w:pPr>
            <w:r w:rsidRPr="00E25B7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499" w:type="dxa"/>
          </w:tcPr>
          <w:p w:rsidR="00E25B7F" w:rsidRPr="00E25B7F" w:rsidRDefault="00E25B7F" w:rsidP="00E25B7F">
            <w:pPr>
              <w:pStyle w:val="ConsPlusNormal"/>
              <w:spacing w:after="120"/>
              <w:ind w:firstLine="0"/>
              <w:jc w:val="both"/>
              <w:rPr>
                <w:b/>
                <w:sz w:val="26"/>
                <w:szCs w:val="26"/>
              </w:rPr>
            </w:pPr>
            <w:r w:rsidRPr="00E25B7F">
              <w:rPr>
                <w:b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950" w:type="dxa"/>
          </w:tcPr>
          <w:p w:rsidR="00E25B7F" w:rsidRPr="00E25B7F" w:rsidRDefault="00E25B7F" w:rsidP="005C78CD">
            <w:pPr>
              <w:pStyle w:val="ConsPlusNormal"/>
              <w:ind w:firstLine="0"/>
              <w:jc w:val="center"/>
              <w:rPr>
                <w:b/>
                <w:sz w:val="26"/>
                <w:szCs w:val="26"/>
              </w:rPr>
            </w:pPr>
            <w:r w:rsidRPr="00E25B7F">
              <w:rPr>
                <w:b/>
                <w:sz w:val="26"/>
                <w:szCs w:val="26"/>
              </w:rPr>
              <w:t>2737,50</w:t>
            </w:r>
          </w:p>
        </w:tc>
      </w:tr>
    </w:tbl>
    <w:p w:rsidR="00095959" w:rsidRDefault="00E25B7F" w:rsidP="00E25B7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095959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A5" w:rsidRDefault="00A311A5">
      <w:r>
        <w:separator/>
      </w:r>
    </w:p>
  </w:endnote>
  <w:endnote w:type="continuationSeparator" w:id="0">
    <w:p w:rsidR="00A311A5" w:rsidRDefault="00A31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A5" w:rsidRDefault="00E27FC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1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1A5" w:rsidRDefault="00A311A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A5" w:rsidRDefault="00A311A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A5" w:rsidRDefault="00A311A5">
      <w:r>
        <w:separator/>
      </w:r>
    </w:p>
  </w:footnote>
  <w:footnote w:type="continuationSeparator" w:id="0">
    <w:p w:rsidR="00A311A5" w:rsidRDefault="00A31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A5" w:rsidRDefault="00A311A5">
    <w:pPr>
      <w:pStyle w:val="a6"/>
      <w:jc w:val="center"/>
    </w:pPr>
  </w:p>
  <w:p w:rsidR="00A311A5" w:rsidRDefault="00A311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A311A5" w:rsidRDefault="00E27FC8">
        <w:pPr>
          <w:pStyle w:val="a6"/>
          <w:jc w:val="center"/>
        </w:pPr>
        <w:fldSimple w:instr="PAGE   \* MERGEFORMAT">
          <w:r w:rsidR="00A311A5">
            <w:rPr>
              <w:noProof/>
            </w:rPr>
            <w:t>1</w:t>
          </w:r>
        </w:fldSimple>
      </w:p>
    </w:sdtContent>
  </w:sdt>
  <w:p w:rsidR="00A311A5" w:rsidRDefault="00A311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959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0C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5FA5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8CD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47D3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11A5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C1C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018B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5B7F"/>
    <w:rsid w:val="00E264AE"/>
    <w:rsid w:val="00E27FC8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17CA-0497-4417-B37F-6D968110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2019-01-25T11:14:00Z</cp:lastPrinted>
  <dcterms:created xsi:type="dcterms:W3CDTF">2019-01-22T06:27:00Z</dcterms:created>
  <dcterms:modified xsi:type="dcterms:W3CDTF">2019-01-25T11:14:00Z</dcterms:modified>
</cp:coreProperties>
</file>