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1D3" w:rsidRPr="003B51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</w:t>
      </w:r>
      <w:r w:rsidR="007E5FB0">
        <w:t xml:space="preserve">      </w:t>
      </w:r>
      <w:r w:rsidR="00B168AD">
        <w:t xml:space="preserve">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E5FB0">
        <w:t>18 февраля 2019 года № 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E763B" w:rsidRPr="001E763B" w:rsidRDefault="001E763B" w:rsidP="006C106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 изменений в постановление Правительства </w:t>
      </w:r>
      <w:r>
        <w:rPr>
          <w:b/>
          <w:szCs w:val="28"/>
        </w:rPr>
        <w:br/>
        <w:t>Республики Карелия от 11 апреля 2017 года № 120-П</w:t>
      </w:r>
    </w:p>
    <w:p w:rsidR="001E763B" w:rsidRDefault="001E763B" w:rsidP="006C106B">
      <w:pPr>
        <w:autoSpaceDE w:val="0"/>
        <w:autoSpaceDN w:val="0"/>
        <w:adjustRightInd w:val="0"/>
        <w:jc w:val="both"/>
        <w:rPr>
          <w:szCs w:val="28"/>
        </w:rPr>
      </w:pPr>
    </w:p>
    <w:p w:rsidR="001E763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1E763B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1E763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1E763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E763B">
        <w:rPr>
          <w:b/>
          <w:szCs w:val="28"/>
        </w:rPr>
        <w:t>т</w:t>
      </w:r>
      <w:r>
        <w:rPr>
          <w:szCs w:val="28"/>
        </w:rPr>
        <w:t>:</w:t>
      </w:r>
    </w:p>
    <w:p w:rsidR="001E763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Внести в Порядок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</w:t>
      </w:r>
      <w:r w:rsidR="006C106B">
        <w:rPr>
          <w:szCs w:val="28"/>
        </w:rPr>
        <w:t>–</w:t>
      </w:r>
      <w:r>
        <w:rPr>
          <w:szCs w:val="28"/>
        </w:rPr>
        <w:t xml:space="preserve">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12983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услуг, утвержденный постановлением Правительства Республики Карелия от 11 апреля 2017 года № 120-П </w:t>
      </w:r>
      <w:r w:rsidR="006C106B">
        <w:rPr>
          <w:szCs w:val="28"/>
        </w:rPr>
        <w:br/>
      </w:r>
      <w:r>
        <w:rPr>
          <w:szCs w:val="28"/>
        </w:rPr>
        <w:t xml:space="preserve">«Об утверждении Порядка предоставления из бюджета Республики Карелия субсидий на реализацию мероприятий по содействию достижению целевых показателей региональных программ развития агропромышленного комплекса </w:t>
      </w:r>
      <w:r w:rsidR="006C106B">
        <w:rPr>
          <w:szCs w:val="28"/>
        </w:rPr>
        <w:t>–</w:t>
      </w:r>
      <w:r>
        <w:rPr>
          <w:szCs w:val="28"/>
        </w:rPr>
        <w:t xml:space="preserve"> поддержку начинающих фермеров,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C106B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услуг» (Собрание законодательства Республики Карелия, 2017, № 4, ст. 682; № 6, ст. 1108; № 12, ст. 2445; 2018, </w:t>
      </w:r>
      <w:r w:rsidR="006C106B">
        <w:rPr>
          <w:szCs w:val="28"/>
        </w:rPr>
        <w:br/>
      </w:r>
      <w:r w:rsidR="00012983">
        <w:rPr>
          <w:szCs w:val="28"/>
        </w:rPr>
        <w:t>№ 2, ст. 295;</w:t>
      </w:r>
      <w:r>
        <w:rPr>
          <w:szCs w:val="28"/>
        </w:rPr>
        <w:t xml:space="preserve"> № 4, ст. 769), следующие изменения:</w:t>
      </w:r>
    </w:p>
    <w:p w:rsidR="001E763B" w:rsidRPr="006C106B" w:rsidRDefault="006C106B" w:rsidP="006C106B">
      <w:pPr>
        <w:autoSpaceDE w:val="0"/>
        <w:autoSpaceDN w:val="0"/>
        <w:adjustRightInd w:val="0"/>
        <w:ind w:right="57" w:firstLine="708"/>
        <w:jc w:val="both"/>
        <w:rPr>
          <w:szCs w:val="28"/>
        </w:rPr>
      </w:pPr>
      <w:r w:rsidRPr="006C106B">
        <w:rPr>
          <w:szCs w:val="28"/>
        </w:rPr>
        <w:t>1)</w:t>
      </w:r>
      <w:r>
        <w:rPr>
          <w:szCs w:val="28"/>
        </w:rPr>
        <w:t xml:space="preserve"> </w:t>
      </w:r>
      <w:r w:rsidR="001E763B" w:rsidRPr="006C106B">
        <w:rPr>
          <w:szCs w:val="28"/>
        </w:rPr>
        <w:t xml:space="preserve">в пункте 1 слова «Развитие агропромышленного комплекса и охотничьего хозяйства Республики Карелия» заменить словами «Развитие агропромышленного и </w:t>
      </w:r>
      <w:proofErr w:type="spellStart"/>
      <w:r w:rsidR="001E763B" w:rsidRPr="006C106B">
        <w:rPr>
          <w:szCs w:val="28"/>
        </w:rPr>
        <w:t>рыбохозяйственного</w:t>
      </w:r>
      <w:proofErr w:type="spellEnd"/>
      <w:r w:rsidR="001E763B" w:rsidRPr="006C106B">
        <w:rPr>
          <w:szCs w:val="28"/>
        </w:rPr>
        <w:t xml:space="preserve"> комплексов»;</w:t>
      </w:r>
    </w:p>
    <w:p w:rsidR="001E763B" w:rsidRPr="006C106B" w:rsidRDefault="006C106B" w:rsidP="001E763B">
      <w:pPr>
        <w:autoSpaceDE w:val="0"/>
        <w:autoSpaceDN w:val="0"/>
        <w:adjustRightInd w:val="0"/>
        <w:ind w:right="57"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1E763B" w:rsidRPr="006C106B">
        <w:rPr>
          <w:szCs w:val="28"/>
        </w:rPr>
        <w:t xml:space="preserve">пункт 2 изложить в следующей редакции: </w:t>
      </w:r>
    </w:p>
    <w:p w:rsidR="001E763B" w:rsidRPr="006C106B" w:rsidRDefault="001E763B" w:rsidP="001E763B">
      <w:pPr>
        <w:autoSpaceDE w:val="0"/>
        <w:autoSpaceDN w:val="0"/>
        <w:adjustRightInd w:val="0"/>
        <w:ind w:right="57" w:firstLine="708"/>
        <w:jc w:val="both"/>
        <w:rPr>
          <w:szCs w:val="28"/>
        </w:rPr>
      </w:pPr>
      <w:r w:rsidRPr="006C106B">
        <w:rPr>
          <w:szCs w:val="28"/>
        </w:rPr>
        <w:t>«</w:t>
      </w:r>
      <w:r w:rsidR="006C106B">
        <w:rPr>
          <w:szCs w:val="28"/>
        </w:rPr>
        <w:t xml:space="preserve">2. </w:t>
      </w:r>
      <w:r w:rsidRPr="006C106B">
        <w:rPr>
          <w:szCs w:val="28"/>
        </w:rPr>
        <w:t>Субсидия предоставляется в целях реализации мероприятия по поддержке начинающих фермеров на финансовое обеспечение части затрат (без учета налога на добавленную стоимость).»;</w:t>
      </w:r>
    </w:p>
    <w:p w:rsidR="001E763B" w:rsidRPr="006C106B" w:rsidRDefault="006C106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="001E763B" w:rsidRPr="006C106B">
        <w:rPr>
          <w:szCs w:val="28"/>
        </w:rPr>
        <w:t xml:space="preserve">абзац десятый </w:t>
      </w:r>
      <w:r w:rsidRPr="006C106B">
        <w:rPr>
          <w:szCs w:val="28"/>
        </w:rPr>
        <w:t xml:space="preserve">пункта 6 </w:t>
      </w:r>
      <w:r>
        <w:rPr>
          <w:szCs w:val="28"/>
        </w:rPr>
        <w:t>признать утратившим силу</w:t>
      </w:r>
      <w:r w:rsidR="001E763B" w:rsidRPr="006C106B">
        <w:rPr>
          <w:szCs w:val="28"/>
        </w:rPr>
        <w:t>;</w:t>
      </w:r>
    </w:p>
    <w:p w:rsidR="001E763B" w:rsidRPr="006C106B" w:rsidRDefault="006C106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1E763B" w:rsidRPr="006C106B">
        <w:rPr>
          <w:szCs w:val="28"/>
        </w:rPr>
        <w:t>пункт 12 изложить в следующей редакции:</w:t>
      </w:r>
    </w:p>
    <w:p w:rsidR="001E763B" w:rsidRPr="006C106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 w:rsidRPr="006C106B">
        <w:rPr>
          <w:szCs w:val="28"/>
        </w:rPr>
        <w:t>«12. Перечисление субсидии осуществляется:</w:t>
      </w:r>
    </w:p>
    <w:p w:rsidR="001E763B" w:rsidRPr="006C106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 w:rsidRPr="006C106B">
        <w:rPr>
          <w:szCs w:val="28"/>
        </w:rPr>
        <w:t xml:space="preserve">на счета,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</w:t>
      </w:r>
      <w:r w:rsidR="006C106B">
        <w:rPr>
          <w:szCs w:val="28"/>
        </w:rPr>
        <w:br/>
      </w:r>
      <w:r w:rsidRPr="006C106B">
        <w:rPr>
          <w:szCs w:val="28"/>
        </w:rPr>
        <w:t>не являющихся участниками бюджетного процесса;</w:t>
      </w:r>
    </w:p>
    <w:p w:rsidR="001E763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 w:rsidRPr="006C106B">
        <w:rPr>
          <w:szCs w:val="28"/>
        </w:rPr>
        <w:t>не позднее второго рабочего дня после представления в территориальный орган Федерального казначейства начинающим фермером платежных документов для оплаты денежного обязател</w:t>
      </w:r>
      <w:r>
        <w:rPr>
          <w:szCs w:val="28"/>
        </w:rPr>
        <w:t>ьства начинающего фермера;</w:t>
      </w:r>
    </w:p>
    <w:p w:rsidR="001E763B" w:rsidRDefault="001E763B" w:rsidP="001E763B">
      <w:pPr>
        <w:autoSpaceDE w:val="0"/>
        <w:autoSpaceDN w:val="0"/>
        <w:adjustRightInd w:val="0"/>
        <w:ind w:right="57" w:firstLine="709"/>
        <w:jc w:val="both"/>
        <w:rPr>
          <w:szCs w:val="28"/>
        </w:rPr>
      </w:pPr>
      <w:r>
        <w:rPr>
          <w:szCs w:val="28"/>
        </w:rPr>
        <w:t xml:space="preserve">на открытый начинающему фермеру лицевой счет для учета операций со средствами юридических лиц (их обособленных подразделений), </w:t>
      </w:r>
      <w:r w:rsidR="006C106B">
        <w:rPr>
          <w:szCs w:val="28"/>
        </w:rPr>
        <w:br/>
      </w:r>
      <w:r>
        <w:rPr>
          <w:szCs w:val="28"/>
        </w:rPr>
        <w:t>не являющихся участниками бюджетного процесса, в территориальном органе Федерального казначейства.».</w:t>
      </w:r>
    </w:p>
    <w:p w:rsidR="001E763B" w:rsidRDefault="001E763B" w:rsidP="001E763B">
      <w:pPr>
        <w:autoSpaceDE w:val="0"/>
        <w:autoSpaceDN w:val="0"/>
        <w:adjustRightInd w:val="0"/>
        <w:spacing w:line="360" w:lineRule="auto"/>
        <w:ind w:right="284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1E763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45738"/>
      <w:docPartObj>
        <w:docPartGallery w:val="Page Numbers (Top of Page)"/>
        <w:docPartUnique/>
      </w:docPartObj>
    </w:sdtPr>
    <w:sdtContent>
      <w:p w:rsidR="001E763B" w:rsidRDefault="003B51D3">
        <w:pPr>
          <w:pStyle w:val="a7"/>
          <w:jc w:val="center"/>
        </w:pPr>
        <w:fldSimple w:instr=" PAGE   \* MERGEFORMAT ">
          <w:r w:rsidR="007E5FB0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2C08A8"/>
    <w:multiLevelType w:val="hybridMultilevel"/>
    <w:tmpl w:val="931633A6"/>
    <w:lvl w:ilvl="0" w:tplc="A992B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983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763B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B51D3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C106B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5FB0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B1143"/>
    <w:rsid w:val="008C5A4D"/>
    <w:rsid w:val="008E1BA0"/>
    <w:rsid w:val="00901FCD"/>
    <w:rsid w:val="009228A5"/>
    <w:rsid w:val="009238D6"/>
    <w:rsid w:val="00927C66"/>
    <w:rsid w:val="00937601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D7DF3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073B-422B-4AF8-A0BE-46831D7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2019-02-19T07:46:00Z</cp:lastPrinted>
  <dcterms:created xsi:type="dcterms:W3CDTF">2019-02-08T11:38:00Z</dcterms:created>
  <dcterms:modified xsi:type="dcterms:W3CDTF">2019-02-19T07:46:00Z</dcterms:modified>
</cp:coreProperties>
</file>