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10FB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10FB7">
        <w:t>14 января 2019 года № 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81644D" w:rsidP="0007498C">
      <w:pPr>
        <w:pStyle w:val="ConsPlusNormal"/>
        <w:spacing w:after="120"/>
        <w:ind w:right="283" w:firstLine="0"/>
        <w:jc w:val="both"/>
        <w:rPr>
          <w:sz w:val="28"/>
          <w:szCs w:val="28"/>
        </w:rPr>
      </w:pPr>
      <w:r w:rsidRPr="003954E5">
        <w:rPr>
          <w:sz w:val="28"/>
          <w:szCs w:val="28"/>
        </w:rPr>
        <w:tab/>
      </w:r>
      <w:r w:rsidR="003954E5" w:rsidRPr="003954E5">
        <w:rPr>
          <w:sz w:val="28"/>
          <w:szCs w:val="28"/>
        </w:rPr>
        <w:t xml:space="preserve"> </w:t>
      </w:r>
      <w:proofErr w:type="gramStart"/>
      <w:r w:rsidR="0007498C">
        <w:rPr>
          <w:sz w:val="28"/>
          <w:szCs w:val="28"/>
        </w:rPr>
        <w:t>В соответствии с частью 3 статьи 45 Градостроительного кодекса Российской Федерации, пунктом 9 статьи 5 Закона Республики Карелия                    от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планировки территории и проекта межевания территории объекта капитального строительства регионального значения «Строительство мостового перехода через ручей на км 37+800</w:t>
      </w:r>
      <w:proofErr w:type="gramEnd"/>
      <w:r w:rsidR="0007498C">
        <w:rPr>
          <w:sz w:val="28"/>
          <w:szCs w:val="28"/>
        </w:rPr>
        <w:t xml:space="preserve"> автомобильной дороги Реболы – Лендеры – госграница». 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CD2CE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CD2CE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498C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6096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2CE9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0FB7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5C05-1A2D-4E3F-AB52-57D2B074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2019-01-14T09:09:00Z</cp:lastPrinted>
  <dcterms:created xsi:type="dcterms:W3CDTF">2019-01-10T06:55:00Z</dcterms:created>
  <dcterms:modified xsi:type="dcterms:W3CDTF">2019-01-14T09:09:00Z</dcterms:modified>
</cp:coreProperties>
</file>