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C7C7D">
      <w:pPr>
        <w:jc w:val="center"/>
        <w:rPr>
          <w:sz w:val="16"/>
        </w:rPr>
      </w:pPr>
      <w:r w:rsidRPr="00BC7C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A145B0" w:rsidRDefault="00A145B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83BF9">
      <w:pPr>
        <w:spacing w:before="240"/>
        <w:jc w:val="center"/>
      </w:pPr>
      <w:r>
        <w:t xml:space="preserve">от </w:t>
      </w:r>
      <w:r w:rsidR="00ED6C2A">
        <w:t xml:space="preserve"> </w:t>
      </w:r>
      <w:r w:rsidR="00783BF9">
        <w:t>30 декабря 2011 года №</w:t>
      </w:r>
      <w:r w:rsidR="00A145B0">
        <w:t xml:space="preserve"> </w:t>
      </w:r>
      <w:r w:rsidR="00783BF9">
        <w:t>384-П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2A631E" w:rsidRPr="00413BF6" w:rsidRDefault="002A631E" w:rsidP="002A6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BF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3BF6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2A631E" w:rsidRPr="00413BF6" w:rsidRDefault="002A631E" w:rsidP="002A63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BF6">
        <w:rPr>
          <w:rFonts w:ascii="Times New Roman" w:hAnsi="Times New Roman" w:cs="Times New Roman"/>
          <w:sz w:val="28"/>
          <w:szCs w:val="28"/>
        </w:rPr>
        <w:t xml:space="preserve">Республики Карелия от 21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3BF6">
        <w:rPr>
          <w:rFonts w:ascii="Times New Roman" w:hAnsi="Times New Roman" w:cs="Times New Roman"/>
          <w:sz w:val="28"/>
          <w:szCs w:val="28"/>
        </w:rPr>
        <w:t xml:space="preserve"> 29-П</w:t>
      </w:r>
    </w:p>
    <w:p w:rsidR="002A631E" w:rsidRPr="00413BF6" w:rsidRDefault="002A631E" w:rsidP="002A631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A631E" w:rsidRPr="00413BF6" w:rsidRDefault="002A631E" w:rsidP="002A63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13BF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13BF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13BF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т:</w:t>
      </w:r>
    </w:p>
    <w:p w:rsidR="002A631E" w:rsidRPr="00413BF6" w:rsidRDefault="002A631E" w:rsidP="000074F6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 w:rsidRPr="00413BF6">
        <w:rPr>
          <w:szCs w:val="28"/>
        </w:rPr>
        <w:t>Внести в</w:t>
      </w:r>
      <w:r>
        <w:rPr>
          <w:szCs w:val="28"/>
        </w:rPr>
        <w:t xml:space="preserve"> подраздел </w:t>
      </w:r>
      <w:r w:rsidR="000074F6">
        <w:rPr>
          <w:szCs w:val="28"/>
        </w:rPr>
        <w:t>"</w:t>
      </w:r>
      <w:r>
        <w:rPr>
          <w:szCs w:val="28"/>
        </w:rPr>
        <w:t xml:space="preserve">Предоставление </w:t>
      </w:r>
      <w:r w:rsidRPr="00F10D7C">
        <w:rPr>
          <w:szCs w:val="28"/>
        </w:rPr>
        <w:t xml:space="preserve">субсидий бюджетам муниципальных образований для </w:t>
      </w:r>
      <w:proofErr w:type="spellStart"/>
      <w:r w:rsidRPr="00F10D7C">
        <w:rPr>
          <w:szCs w:val="28"/>
        </w:rPr>
        <w:t>софинансирования</w:t>
      </w:r>
      <w:proofErr w:type="spellEnd"/>
      <w:r w:rsidRPr="00F10D7C">
        <w:rPr>
          <w:szCs w:val="28"/>
        </w:rPr>
        <w:t xml:space="preserve"> муниципальных программ развития малого и среднего предпринимательства, в том числе в </w:t>
      </w:r>
      <w:proofErr w:type="spellStart"/>
      <w:r w:rsidRPr="00F10D7C">
        <w:rPr>
          <w:szCs w:val="28"/>
        </w:rPr>
        <w:t>монопрофильных</w:t>
      </w:r>
      <w:proofErr w:type="spellEnd"/>
      <w:r w:rsidRPr="00F10D7C">
        <w:rPr>
          <w:szCs w:val="28"/>
        </w:rPr>
        <w:t xml:space="preserve"> территориальных образованиях, согласно перечням моногородов, утвержденным Правительственной комиссией по повышению устойчивости развития российской экономики или Правительственной комиссией по экономическому развитию и интеграции</w:t>
      </w:r>
      <w:r w:rsidR="000074F6">
        <w:rPr>
          <w:szCs w:val="28"/>
        </w:rPr>
        <w:t>"</w:t>
      </w:r>
      <w:r>
        <w:rPr>
          <w:szCs w:val="28"/>
        </w:rPr>
        <w:t xml:space="preserve"> раздела 4 </w:t>
      </w:r>
      <w:r w:rsidRPr="00413BF6">
        <w:rPr>
          <w:szCs w:val="28"/>
        </w:rPr>
        <w:t>региональн</w:t>
      </w:r>
      <w:r>
        <w:rPr>
          <w:szCs w:val="28"/>
        </w:rPr>
        <w:t>ой</w:t>
      </w:r>
      <w:r w:rsidRPr="00413BF6">
        <w:rPr>
          <w:szCs w:val="28"/>
        </w:rPr>
        <w:t xml:space="preserve"> программ</w:t>
      </w:r>
      <w:r>
        <w:rPr>
          <w:szCs w:val="28"/>
        </w:rPr>
        <w:t>ы</w:t>
      </w:r>
      <w:r w:rsidRPr="00413BF6">
        <w:rPr>
          <w:szCs w:val="28"/>
        </w:rPr>
        <w:t xml:space="preserve"> "Развитие малого и среднего предпринимательства в Республике Карелия на период до 2014 года", утвержденн</w:t>
      </w:r>
      <w:r>
        <w:rPr>
          <w:szCs w:val="28"/>
        </w:rPr>
        <w:t>ой</w:t>
      </w:r>
      <w:r w:rsidRPr="00413BF6">
        <w:rPr>
          <w:szCs w:val="28"/>
        </w:rPr>
        <w:t xml:space="preserve"> постановлением Правительства Республики Карелия от</w:t>
      </w:r>
      <w:r>
        <w:rPr>
          <w:szCs w:val="28"/>
        </w:rPr>
        <w:t xml:space="preserve"> </w:t>
      </w:r>
      <w:r w:rsidRPr="00413BF6">
        <w:rPr>
          <w:szCs w:val="28"/>
        </w:rPr>
        <w:t xml:space="preserve">21 февраля 2009 года </w:t>
      </w:r>
      <w:r>
        <w:rPr>
          <w:szCs w:val="28"/>
        </w:rPr>
        <w:t>№</w:t>
      </w:r>
      <w:r w:rsidRPr="00413BF6">
        <w:rPr>
          <w:szCs w:val="28"/>
        </w:rPr>
        <w:t xml:space="preserve"> 29-П "Об утверждении региональной программы "Развитие малого и среднего предпринимательства в Республике Карелия на период до 2014 года" (Собрание законодательства Республи</w:t>
      </w:r>
      <w:r>
        <w:rPr>
          <w:szCs w:val="28"/>
        </w:rPr>
        <w:t>ки Карелия, 2009,  №</w:t>
      </w:r>
      <w:r w:rsidR="000074F6">
        <w:rPr>
          <w:szCs w:val="28"/>
        </w:rPr>
        <w:t xml:space="preserve"> </w:t>
      </w:r>
      <w:r>
        <w:rPr>
          <w:szCs w:val="28"/>
        </w:rPr>
        <w:t xml:space="preserve">2, ст.155; </w:t>
      </w:r>
      <w:r w:rsidRPr="00413BF6">
        <w:rPr>
          <w:szCs w:val="28"/>
        </w:rPr>
        <w:t>№</w:t>
      </w:r>
      <w:r w:rsidR="000074F6">
        <w:rPr>
          <w:szCs w:val="28"/>
        </w:rPr>
        <w:t xml:space="preserve"> </w:t>
      </w:r>
      <w:r w:rsidRPr="00413BF6">
        <w:rPr>
          <w:szCs w:val="28"/>
        </w:rPr>
        <w:t>7, ст.827</w:t>
      </w:r>
      <w:r>
        <w:rPr>
          <w:szCs w:val="28"/>
        </w:rPr>
        <w:t>;</w:t>
      </w:r>
      <w:r w:rsidRPr="00413BF6">
        <w:rPr>
          <w:szCs w:val="28"/>
        </w:rPr>
        <w:t xml:space="preserve"> №</w:t>
      </w:r>
      <w:r w:rsidR="000074F6">
        <w:rPr>
          <w:szCs w:val="28"/>
        </w:rPr>
        <w:t xml:space="preserve"> </w:t>
      </w:r>
      <w:r w:rsidRPr="00413BF6">
        <w:rPr>
          <w:szCs w:val="28"/>
        </w:rPr>
        <w:t>1</w:t>
      </w:r>
      <w:r>
        <w:rPr>
          <w:szCs w:val="28"/>
        </w:rPr>
        <w:t>1, ст.1291; 2010, №</w:t>
      </w:r>
      <w:r w:rsidR="000074F6">
        <w:rPr>
          <w:szCs w:val="28"/>
        </w:rPr>
        <w:t xml:space="preserve"> </w:t>
      </w:r>
      <w:r>
        <w:rPr>
          <w:szCs w:val="28"/>
        </w:rPr>
        <w:t xml:space="preserve">7, ст.844; </w:t>
      </w:r>
      <w:r w:rsidRPr="00413BF6">
        <w:rPr>
          <w:szCs w:val="28"/>
        </w:rPr>
        <w:t>№</w:t>
      </w:r>
      <w:r w:rsidR="000074F6">
        <w:rPr>
          <w:szCs w:val="28"/>
        </w:rPr>
        <w:t xml:space="preserve"> </w:t>
      </w:r>
      <w:r w:rsidRPr="00413BF6">
        <w:rPr>
          <w:szCs w:val="28"/>
        </w:rPr>
        <w:t xml:space="preserve">12, </w:t>
      </w:r>
      <w:r>
        <w:rPr>
          <w:szCs w:val="28"/>
        </w:rPr>
        <w:t>ст.1715; 2011, №</w:t>
      </w:r>
      <w:r w:rsidR="000074F6">
        <w:rPr>
          <w:szCs w:val="28"/>
        </w:rPr>
        <w:t xml:space="preserve"> </w:t>
      </w:r>
      <w:r>
        <w:rPr>
          <w:szCs w:val="28"/>
        </w:rPr>
        <w:t>9, ст.1438)</w:t>
      </w:r>
      <w:r w:rsidR="00CA4D68">
        <w:rPr>
          <w:szCs w:val="28"/>
        </w:rPr>
        <w:t>,</w:t>
      </w:r>
      <w:r>
        <w:rPr>
          <w:szCs w:val="28"/>
        </w:rPr>
        <w:t xml:space="preserve"> </w:t>
      </w:r>
      <w:r w:rsidRPr="00413BF6">
        <w:rPr>
          <w:szCs w:val="28"/>
        </w:rPr>
        <w:t>изменени</w:t>
      </w:r>
      <w:r>
        <w:rPr>
          <w:szCs w:val="28"/>
        </w:rPr>
        <w:t>е, изложив его в следующей редакции:</w:t>
      </w:r>
      <w:r w:rsidRPr="00413BF6">
        <w:rPr>
          <w:szCs w:val="28"/>
        </w:rPr>
        <w:t xml:space="preserve"> </w:t>
      </w:r>
    </w:p>
    <w:p w:rsidR="002A631E" w:rsidRPr="00044E00" w:rsidRDefault="000074F6" w:rsidP="002A631E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  <w:r>
        <w:rPr>
          <w:szCs w:val="28"/>
        </w:rPr>
        <w:t>"</w:t>
      </w:r>
      <w:r w:rsidR="002A631E" w:rsidRPr="00044E00">
        <w:rPr>
          <w:szCs w:val="28"/>
        </w:rPr>
        <w:t xml:space="preserve">Предоставление субсидий бюджетам муниципальных образований для </w:t>
      </w:r>
      <w:proofErr w:type="spellStart"/>
      <w:r w:rsidR="002A631E" w:rsidRPr="00044E00">
        <w:rPr>
          <w:szCs w:val="28"/>
        </w:rPr>
        <w:t>софинансирования</w:t>
      </w:r>
      <w:proofErr w:type="spellEnd"/>
      <w:r w:rsidR="002A631E" w:rsidRPr="00044E00">
        <w:rPr>
          <w:szCs w:val="28"/>
        </w:rPr>
        <w:t xml:space="preserve"> муниципальных программ развития малого и среднего предпринимательства, в том числе в </w:t>
      </w:r>
      <w:proofErr w:type="spellStart"/>
      <w:r w:rsidR="002A631E" w:rsidRPr="00044E00">
        <w:rPr>
          <w:szCs w:val="28"/>
        </w:rPr>
        <w:t>монопрофильных</w:t>
      </w:r>
      <w:proofErr w:type="spellEnd"/>
      <w:r w:rsidR="002A631E" w:rsidRPr="00044E00">
        <w:rPr>
          <w:szCs w:val="28"/>
        </w:rPr>
        <w:t xml:space="preserve"> территориальных образованиях, согласно перечням моногородов, утвержденным Правительственной комиссией по повышению устойчивости развития российской экономики или Правительственной комиссией по экономическому развитию и интеграции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lastRenderedPageBreak/>
        <w:t>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4E00">
        <w:rPr>
          <w:rFonts w:ascii="Times New Roman" w:hAnsi="Times New Roman" w:cs="Times New Roman"/>
          <w:sz w:val="28"/>
          <w:szCs w:val="28"/>
        </w:rPr>
        <w:t xml:space="preserve">из бюджета Республики Карелия, включая средства субсидий из федерального бюджета, бюджетам муниципальных образований для </w:t>
      </w:r>
      <w:proofErr w:type="spellStart"/>
      <w:r w:rsidRPr="00044E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44E00">
        <w:rPr>
          <w:rFonts w:ascii="Times New Roman" w:hAnsi="Times New Roman" w:cs="Times New Roman"/>
          <w:sz w:val="28"/>
          <w:szCs w:val="28"/>
        </w:rPr>
        <w:t xml:space="preserve"> муниципальных программ развития малого и среднего предпринимательства, в том числе в </w:t>
      </w:r>
      <w:proofErr w:type="spellStart"/>
      <w:r w:rsidRPr="00044E00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044E00">
        <w:rPr>
          <w:rFonts w:ascii="Times New Roman" w:hAnsi="Times New Roman" w:cs="Times New Roman"/>
          <w:sz w:val="28"/>
          <w:szCs w:val="28"/>
        </w:rPr>
        <w:t xml:space="preserve"> территориальных образованиях, согласно перечням моногородов, утвержденным Правительственной комиссией </w:t>
      </w:r>
      <w:r w:rsidR="00180043">
        <w:rPr>
          <w:rFonts w:ascii="Times New Roman" w:hAnsi="Times New Roman" w:cs="Times New Roman"/>
          <w:sz w:val="28"/>
          <w:szCs w:val="28"/>
        </w:rPr>
        <w:t>по</w:t>
      </w:r>
      <w:r w:rsidRPr="00044E00">
        <w:rPr>
          <w:rFonts w:ascii="Times New Roman" w:hAnsi="Times New Roman" w:cs="Times New Roman"/>
          <w:sz w:val="28"/>
          <w:szCs w:val="28"/>
        </w:rPr>
        <w:t xml:space="preserve"> повышению устойчивости развития российской экономики или Правительственной комиссией по экономическому развитию и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00">
        <w:rPr>
          <w:rFonts w:ascii="Times New Roman" w:hAnsi="Times New Roman" w:cs="Times New Roman"/>
          <w:sz w:val="28"/>
          <w:szCs w:val="28"/>
        </w:rPr>
        <w:t>(далее – субсидии бюджетам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4E0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4E0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предоставля</w:t>
      </w:r>
      <w:r w:rsidR="00CA4D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по итогам проведения</w:t>
      </w:r>
      <w:r w:rsidRPr="00044E00">
        <w:rPr>
          <w:rFonts w:ascii="Times New Roman" w:hAnsi="Times New Roman" w:cs="Times New Roman"/>
          <w:sz w:val="28"/>
          <w:szCs w:val="28"/>
        </w:rPr>
        <w:t xml:space="preserve"> конкурсно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44E0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тбора</w:t>
      </w:r>
      <w:r w:rsidRPr="00044E0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044E00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предпринимательства. В перечень моногородов России, состоящий из 335 моногородов, вошли 10 </w:t>
      </w:r>
      <w:proofErr w:type="spellStart"/>
      <w:r w:rsidRPr="00044E00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044E00">
        <w:rPr>
          <w:rFonts w:ascii="Times New Roman" w:hAnsi="Times New Roman" w:cs="Times New Roman"/>
          <w:sz w:val="28"/>
          <w:szCs w:val="28"/>
        </w:rPr>
        <w:t xml:space="preserve"> населенных пунктов Республики Карелия </w:t>
      </w:r>
      <w:r w:rsidR="00CA4D68">
        <w:rPr>
          <w:rFonts w:ascii="Times New Roman" w:hAnsi="Times New Roman" w:cs="Times New Roman"/>
          <w:sz w:val="28"/>
          <w:szCs w:val="28"/>
        </w:rPr>
        <w:t>–</w:t>
      </w:r>
      <w:r w:rsidRPr="00044E00">
        <w:rPr>
          <w:rFonts w:ascii="Times New Roman" w:hAnsi="Times New Roman" w:cs="Times New Roman"/>
          <w:sz w:val="28"/>
          <w:szCs w:val="28"/>
        </w:rPr>
        <w:t xml:space="preserve"> города Кондопога, Костомукша, Лахденпохья, Питкяранта, Пудож, Сегежа, Суоярви, поселки городского типа Пиндуши, Надвоицы, Вяртсиля.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Субсидии бюджетам муниципальных образований предоставляются на следующих условиях: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наличие в муниципальном образовании утвержденной муниципальной целевой программы развития малого и среднего предпринимательства, направленной на поддержку и 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</w:t>
      </w:r>
      <w:r w:rsidRPr="00044E00">
        <w:rPr>
          <w:rFonts w:ascii="Times New Roman" w:hAnsi="Times New Roman" w:cs="Times New Roman"/>
          <w:sz w:val="28"/>
          <w:szCs w:val="28"/>
        </w:rPr>
        <w:t>;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обеспечение финансирования муниципальных целевых программ развития малого и среднего предпринимательства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44E00">
        <w:rPr>
          <w:rFonts w:ascii="Times New Roman" w:hAnsi="Times New Roman" w:cs="Times New Roman"/>
          <w:sz w:val="28"/>
          <w:szCs w:val="28"/>
        </w:rPr>
        <w:t>;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определение уполномоченного органа (ответственного лица) муниципального образования для осуществления взаимодействия с Министерством экономического развития Республики Карелия;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соответствие заявки требованиям конкурсной документации;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соответствие целей и задач муниципальной целевой программы целям и задачам Программы;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признание заявки п</w:t>
      </w:r>
      <w:r>
        <w:rPr>
          <w:rFonts w:ascii="Times New Roman" w:hAnsi="Times New Roman" w:cs="Times New Roman"/>
          <w:sz w:val="28"/>
          <w:szCs w:val="28"/>
        </w:rPr>
        <w:t>рошедшей</w:t>
      </w:r>
      <w:r w:rsidRPr="00044E00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4E00">
        <w:rPr>
          <w:rFonts w:ascii="Times New Roman" w:hAnsi="Times New Roman" w:cs="Times New Roman"/>
          <w:sz w:val="28"/>
          <w:szCs w:val="28"/>
        </w:rPr>
        <w:t xml:space="preserve"> отбор;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минимальная сумма субсидии за счет средств бюджета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00">
        <w:rPr>
          <w:rFonts w:ascii="Times New Roman" w:hAnsi="Times New Roman" w:cs="Times New Roman"/>
          <w:sz w:val="28"/>
          <w:szCs w:val="28"/>
        </w:rPr>
        <w:t>составляет 200 тысяч рублей.</w:t>
      </w:r>
    </w:p>
    <w:p w:rsidR="000074F6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средств субсидий бюджетам муниципальных образований осуществляется по следующим направлениям: предоставление </w:t>
      </w:r>
      <w:r w:rsidRPr="00044E00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44E00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предпринимательства на создание собственного дела; реализация массовых программ обучения и повышения квалификации в сферах деятельности, связанных с использованием современных инновационных и информационных технологий управления, развития производства и услуг.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4E00">
        <w:rPr>
          <w:rFonts w:ascii="Times New Roman" w:hAnsi="Times New Roman" w:cs="Times New Roman"/>
          <w:sz w:val="28"/>
          <w:szCs w:val="28"/>
        </w:rPr>
        <w:t xml:space="preserve">онкурсе органы местного самоуправления муниципальных образований в Республике Карелия (далее </w:t>
      </w:r>
      <w:r w:rsidR="00180043">
        <w:rPr>
          <w:rFonts w:ascii="Times New Roman" w:hAnsi="Times New Roman" w:cs="Times New Roman"/>
          <w:sz w:val="28"/>
          <w:szCs w:val="28"/>
        </w:rPr>
        <w:t>–</w:t>
      </w:r>
      <w:r w:rsidRPr="00044E00">
        <w:rPr>
          <w:rFonts w:ascii="Times New Roman" w:hAnsi="Times New Roman" w:cs="Times New Roman"/>
          <w:sz w:val="28"/>
          <w:szCs w:val="28"/>
        </w:rPr>
        <w:t xml:space="preserve"> Претендент) </w:t>
      </w:r>
      <w:r w:rsidRPr="00044E0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сроки и по адресу, указанные в объявлении о проведении конкурса, размещенном на официальном </w:t>
      </w:r>
      <w:proofErr w:type="spellStart"/>
      <w:r w:rsidRPr="00044E00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044E00">
        <w:rPr>
          <w:rFonts w:ascii="Times New Roman" w:hAnsi="Times New Roman" w:cs="Times New Roman"/>
          <w:sz w:val="28"/>
          <w:szCs w:val="28"/>
        </w:rPr>
        <w:t xml:space="preserve"> "Портал для малого и среднего бизнеса" (http://msb.karelia.ru), заявку, состоящую из следующих документов, заверенных подписью и печатью уполномоченного должностного лица органа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4E00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E00">
        <w:rPr>
          <w:rFonts w:ascii="Times New Roman" w:hAnsi="Times New Roman" w:cs="Times New Roman"/>
          <w:sz w:val="28"/>
          <w:szCs w:val="28"/>
        </w:rPr>
        <w:t xml:space="preserve"> Карелия: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 xml:space="preserve">письменное заявление по форме, утвержденной приказом Министерства экономического развития Республики Карелия, размещенной на официальном </w:t>
      </w:r>
      <w:proofErr w:type="spellStart"/>
      <w:r w:rsidRPr="00044E00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044E00">
        <w:rPr>
          <w:rFonts w:ascii="Times New Roman" w:hAnsi="Times New Roman" w:cs="Times New Roman"/>
          <w:sz w:val="28"/>
          <w:szCs w:val="28"/>
        </w:rPr>
        <w:t xml:space="preserve"> "Портал для малого и среднего бизнеса" (</w:t>
      </w:r>
      <w:r w:rsidR="001800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80043" w:rsidRPr="0018004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44E00">
        <w:rPr>
          <w:rFonts w:ascii="Times New Roman" w:hAnsi="Times New Roman" w:cs="Times New Roman"/>
          <w:sz w:val="28"/>
          <w:szCs w:val="28"/>
        </w:rPr>
        <w:t>msb.karelia.ru</w:t>
      </w:r>
      <w:proofErr w:type="spellEnd"/>
      <w:r w:rsidRPr="00044E00">
        <w:rPr>
          <w:rFonts w:ascii="Times New Roman" w:hAnsi="Times New Roman" w:cs="Times New Roman"/>
          <w:sz w:val="28"/>
          <w:szCs w:val="28"/>
        </w:rPr>
        <w:t>) вместе с объявлением о проведении конкурса;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копию муниципальной программы развития малого и среднего предпринимательства и копию решения о ее утверждении;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выписку из решения представительного органа местного самоуправления муниципального образования в Республике Карелия о бюджете муниципального образования Республики Карелия на текущий финансовый год об объеме расходов на реализацию муниципальной программы развития малого и среднего предпринимательства;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справку о фактическом исполнении бюджета муниципального образования за предшествующий финансовый год и планируемых расходах на текущий и последующий годы на реализацию муниципальной программы развития малого и среднего предпринимательства;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 xml:space="preserve">таблицу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044E00">
        <w:rPr>
          <w:rFonts w:ascii="Times New Roman" w:hAnsi="Times New Roman" w:cs="Times New Roman"/>
          <w:sz w:val="28"/>
          <w:szCs w:val="28"/>
        </w:rPr>
        <w:t>.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Претендент имеет право подать только одну заявку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4E00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образований.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 xml:space="preserve">Объявление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4E00">
        <w:rPr>
          <w:rFonts w:ascii="Times New Roman" w:hAnsi="Times New Roman" w:cs="Times New Roman"/>
          <w:sz w:val="28"/>
          <w:szCs w:val="28"/>
        </w:rPr>
        <w:t xml:space="preserve">онкурса размещается в газете "Карелия" и на официальном </w:t>
      </w:r>
      <w:proofErr w:type="spellStart"/>
      <w:r w:rsidRPr="00044E00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044E00">
        <w:rPr>
          <w:rFonts w:ascii="Times New Roman" w:hAnsi="Times New Roman" w:cs="Times New Roman"/>
          <w:sz w:val="28"/>
          <w:szCs w:val="28"/>
        </w:rPr>
        <w:t xml:space="preserve"> "Портал для малого и среднего бизнеса" (</w:t>
      </w:r>
      <w:r w:rsidR="001800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80043" w:rsidRPr="0018004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44E00">
        <w:rPr>
          <w:rFonts w:ascii="Times New Roman" w:hAnsi="Times New Roman" w:cs="Times New Roman"/>
          <w:sz w:val="28"/>
          <w:szCs w:val="28"/>
        </w:rPr>
        <w:t>msb.karelia.ru</w:t>
      </w:r>
      <w:proofErr w:type="spellEnd"/>
      <w:r w:rsidRPr="00044E00">
        <w:rPr>
          <w:rFonts w:ascii="Times New Roman" w:hAnsi="Times New Roman" w:cs="Times New Roman"/>
          <w:sz w:val="28"/>
          <w:szCs w:val="28"/>
        </w:rPr>
        <w:t xml:space="preserve">). Заявки подаются Претендентом в течение 30 календарных дней от даты размещения объявления о проведении </w:t>
      </w:r>
      <w:r w:rsidR="00180043">
        <w:rPr>
          <w:rFonts w:ascii="Times New Roman" w:hAnsi="Times New Roman" w:cs="Times New Roman"/>
          <w:sz w:val="28"/>
          <w:szCs w:val="28"/>
        </w:rPr>
        <w:t>к</w:t>
      </w:r>
      <w:r w:rsidRPr="00044E00">
        <w:rPr>
          <w:rFonts w:ascii="Times New Roman" w:hAnsi="Times New Roman" w:cs="Times New Roman"/>
          <w:sz w:val="28"/>
          <w:szCs w:val="28"/>
        </w:rPr>
        <w:t>онкурса в газете "Карелия". Заявки, поданные по истечении указанного срока, не принимаются.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По мере поступления заявки Претендентов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4E00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регистрируются в журнале регистрации заявок. Журнал регистрации заявок должен быть пронумерован, прошнурован, скреплен печатью Министерства экономического развития Республики Карелия.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Заявка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4E00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рассматривается Единой комиссией по рассмотрению заявок о предоставлении субсидий и грантов.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4E00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принимается Единой комиссией по рассмотрению заявок о предоставлении субсидий и грантов не позднее чем в месячный срок со дня окончания приема з</w:t>
      </w:r>
      <w:r w:rsidR="00180043">
        <w:rPr>
          <w:rFonts w:ascii="Times New Roman" w:hAnsi="Times New Roman" w:cs="Times New Roman"/>
          <w:sz w:val="28"/>
          <w:szCs w:val="28"/>
        </w:rPr>
        <w:t>аявок и оформляется протоколом.</w:t>
      </w:r>
      <w:r w:rsidRPr="00044E00">
        <w:rPr>
          <w:rFonts w:ascii="Times New Roman" w:hAnsi="Times New Roman" w:cs="Times New Roman"/>
          <w:sz w:val="28"/>
          <w:szCs w:val="28"/>
        </w:rPr>
        <w:t xml:space="preserve"> Единая комиссия по рассмотрению заявок о предоставлении </w:t>
      </w:r>
      <w:r w:rsidRPr="00044E00">
        <w:rPr>
          <w:rFonts w:ascii="Times New Roman" w:hAnsi="Times New Roman" w:cs="Times New Roman"/>
          <w:sz w:val="28"/>
          <w:szCs w:val="28"/>
        </w:rPr>
        <w:lastRenderedPageBreak/>
        <w:t>субсидий и грантов правомочна принимать решения при участии в голосовании не менее половины ее членов. Все решения Единой комиссии по рассмотрению заявок о предоставлении субсидий и грантов принимаются простым большинством голосов присутствующих на заседании членов Единой комиссии по рассмотрению заявок о предоставлении субсидий и грантов. При равенстве голосов решающим является голос председателя Единой комиссии по рассмотрению заявок о предоставлении субсидий и грантов. Выписка из протокола направляется Претенденту в течение пяти рабочих дней от даты принятия решения Единой комиссией по рассмотрению заявок о предоставлении субсидий и грантов.</w:t>
      </w:r>
    </w:p>
    <w:p w:rsidR="002A631E" w:rsidRPr="00044E00" w:rsidRDefault="002A631E" w:rsidP="002A631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 xml:space="preserve">Победителями признаются </w:t>
      </w:r>
      <w:r>
        <w:rPr>
          <w:rFonts w:ascii="Times New Roman" w:hAnsi="Times New Roman" w:cs="Times New Roman"/>
          <w:sz w:val="28"/>
          <w:szCs w:val="28"/>
        </w:rPr>
        <w:t>Претенденты</w:t>
      </w:r>
      <w:r w:rsidRPr="00044E00">
        <w:rPr>
          <w:rFonts w:ascii="Times New Roman" w:hAnsi="Times New Roman" w:cs="Times New Roman"/>
          <w:sz w:val="28"/>
          <w:szCs w:val="28"/>
        </w:rPr>
        <w:t>, набравшие в сумме по всем критериям таблицы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Претендентов</w:t>
      </w:r>
      <w:r w:rsidRPr="00044E00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2A631E" w:rsidRPr="00044E00" w:rsidRDefault="002A631E" w:rsidP="000074F6">
      <w:pPr>
        <w:pStyle w:val="ConsPlusNormal"/>
        <w:spacing w:before="120" w:after="120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44E00">
        <w:rPr>
          <w:rFonts w:ascii="Times New Roman" w:hAnsi="Times New Roman" w:cs="Times New Roman"/>
          <w:sz w:val="28"/>
          <w:szCs w:val="28"/>
        </w:rPr>
        <w:t>Таблица показателей деятельности Претендентов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992"/>
        <w:gridCol w:w="1134"/>
        <w:gridCol w:w="1276"/>
        <w:gridCol w:w="992"/>
        <w:gridCol w:w="709"/>
      </w:tblGrid>
      <w:tr w:rsidR="002A631E" w:rsidRPr="00574787" w:rsidTr="009D685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0074F6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631E" w:rsidRPr="0000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1E" w:rsidRPr="000074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A631E" w:rsidRPr="00007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A631E" w:rsidRPr="000074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A631E" w:rsidRPr="00007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0074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00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показа-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>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>оценки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Вес, в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>баллах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A631E" w:rsidRPr="00574787" w:rsidTr="009D685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Претендента к  </w:t>
            </w:r>
            <w:r w:rsidR="000074F6">
              <w:rPr>
                <w:rFonts w:ascii="Times New Roman" w:hAnsi="Times New Roman" w:cs="Times New Roman"/>
                <w:sz w:val="24"/>
                <w:szCs w:val="24"/>
              </w:rPr>
              <w:t>моно-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профильным территориальным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образованиям, согласно перечню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моногородов, утвержденному   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Правительственной комиссией по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повышению устойчивости развития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экономики или     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Правительственной комиссией по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экономическому развитию и    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интеграции         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 xml:space="preserve">не    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>относится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1E" w:rsidRPr="00574787" w:rsidTr="009D685A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относится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1E" w:rsidRPr="00574787" w:rsidTr="009D685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10000 человек населения          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9D685A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80043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1E" w:rsidRPr="00574787" w:rsidTr="009D685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1E" w:rsidRPr="00574787" w:rsidTr="009D685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1E" w:rsidRPr="00574787" w:rsidTr="009D685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(без внешних      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совместителей) малых и средних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 в среднесписочной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работников (без  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внешних совместителей) всех  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 и организаций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1E" w:rsidRPr="00574787" w:rsidTr="009D685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1E" w:rsidRPr="00574787" w:rsidTr="009D685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1E" w:rsidRPr="00574787" w:rsidTr="009D685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 xml:space="preserve">Прирост доли расходов бюджета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на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и поддержку малого и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предпринимательства 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сравнению с предыдущим       </w:t>
            </w:r>
            <w:r w:rsidRPr="000074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финансовым годом   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631E" w:rsidRPr="000074F6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1E" w:rsidRPr="00574787" w:rsidTr="009D685A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18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7"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18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1E" w:rsidRPr="00574787" w:rsidTr="009D68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7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1E" w:rsidRPr="00574787" w:rsidRDefault="002A631E" w:rsidP="000074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31E" w:rsidRPr="00574787" w:rsidRDefault="002A631E" w:rsidP="002A631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631E" w:rsidRPr="00044E00" w:rsidRDefault="002A631E" w:rsidP="002A631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044E00">
        <w:rPr>
          <w:szCs w:val="28"/>
        </w:rPr>
        <w:lastRenderedPageBreak/>
        <w:t xml:space="preserve">Максимально возможное количество баллов, которое может получить </w:t>
      </w:r>
      <w:r>
        <w:rPr>
          <w:szCs w:val="28"/>
        </w:rPr>
        <w:t>Претендент</w:t>
      </w:r>
      <w:r w:rsidRPr="00044E00">
        <w:rPr>
          <w:szCs w:val="28"/>
        </w:rPr>
        <w:t xml:space="preserve">, </w:t>
      </w:r>
      <w:r w:rsidR="00F0760F">
        <w:rPr>
          <w:szCs w:val="28"/>
        </w:rPr>
        <w:t>–</w:t>
      </w:r>
      <w:r w:rsidRPr="00044E00">
        <w:rPr>
          <w:szCs w:val="28"/>
        </w:rPr>
        <w:t xml:space="preserve"> 100.</w:t>
      </w:r>
    </w:p>
    <w:p w:rsidR="002A631E" w:rsidRDefault="002A631E" w:rsidP="002A631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044E00">
        <w:rPr>
          <w:szCs w:val="28"/>
        </w:rPr>
        <w:t>Субсидии</w:t>
      </w:r>
      <w:r>
        <w:rPr>
          <w:szCs w:val="28"/>
        </w:rPr>
        <w:t xml:space="preserve"> </w:t>
      </w:r>
      <w:r w:rsidRPr="00044E00">
        <w:rPr>
          <w:szCs w:val="28"/>
        </w:rPr>
        <w:t xml:space="preserve">бюджетам муниципальных образований </w:t>
      </w:r>
      <w:r>
        <w:rPr>
          <w:szCs w:val="28"/>
        </w:rPr>
        <w:t>распределяются между муниципальными образованиями, прошедшими конкурсный отбор.</w:t>
      </w:r>
    </w:p>
    <w:p w:rsidR="002A631E" w:rsidRDefault="002A631E" w:rsidP="002A631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044E00">
        <w:rPr>
          <w:szCs w:val="28"/>
        </w:rPr>
        <w:t>Субсидии</w:t>
      </w:r>
      <w:r>
        <w:rPr>
          <w:szCs w:val="28"/>
        </w:rPr>
        <w:t xml:space="preserve"> </w:t>
      </w:r>
      <w:r w:rsidRPr="00044E00">
        <w:rPr>
          <w:szCs w:val="28"/>
        </w:rPr>
        <w:t>бюджетам муниципальных образований</w:t>
      </w:r>
      <w:r>
        <w:rPr>
          <w:szCs w:val="28"/>
        </w:rPr>
        <w:t xml:space="preserve"> рассчитываются в два этапа.</w:t>
      </w:r>
    </w:p>
    <w:p w:rsidR="002A631E" w:rsidRDefault="002A631E" w:rsidP="002A631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На первом этапе субсидии </w:t>
      </w:r>
      <w:r w:rsidRPr="00044E00">
        <w:rPr>
          <w:szCs w:val="28"/>
        </w:rPr>
        <w:t>бюджетам муниципальных образований</w:t>
      </w:r>
      <w:r>
        <w:rPr>
          <w:szCs w:val="28"/>
        </w:rPr>
        <w:t xml:space="preserve"> распределяются между муниципальными образованиями исходя из уровня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бюджетов муниципальных образований за счет субсидий из бюджета Республики Карелия, включая средства субсидий из федерального бюджета</w:t>
      </w:r>
      <w:r w:rsidR="00F0760F">
        <w:rPr>
          <w:szCs w:val="28"/>
        </w:rPr>
        <w:t>,</w:t>
      </w:r>
      <w:r>
        <w:rPr>
          <w:szCs w:val="28"/>
        </w:rPr>
        <w:t xml:space="preserve"> по формуле:</w:t>
      </w:r>
    </w:p>
    <w:p w:rsidR="002A631E" w:rsidRPr="00044E00" w:rsidRDefault="002A631E" w:rsidP="002A631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2A631E" w:rsidRPr="00902D6F" w:rsidRDefault="002A631E" w:rsidP="00902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2D6F">
        <w:rPr>
          <w:rFonts w:ascii="Times New Roman" w:hAnsi="Times New Roman" w:cs="Times New Roman"/>
          <w:sz w:val="28"/>
          <w:szCs w:val="28"/>
        </w:rPr>
        <w:t>С1</w:t>
      </w:r>
      <w:proofErr w:type="spellStart"/>
      <w:r w:rsidR="00902D6F" w:rsidRPr="00902D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02D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02D6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02D6F">
        <w:rPr>
          <w:rFonts w:ascii="Times New Roman" w:hAnsi="Times New Roman" w:cs="Times New Roman"/>
          <w:sz w:val="28"/>
          <w:szCs w:val="28"/>
        </w:rPr>
        <w:t>Омп</w:t>
      </w:r>
      <w:r w:rsidR="00902D6F" w:rsidRPr="00902D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Pr="00902D6F">
        <w:rPr>
          <w:rFonts w:ascii="Times New Roman" w:hAnsi="Times New Roman" w:cs="Times New Roman"/>
          <w:sz w:val="28"/>
          <w:szCs w:val="28"/>
        </w:rPr>
        <w:t xml:space="preserve">  + К</w:t>
      </w:r>
      <w:proofErr w:type="gramEnd"/>
      <w:r w:rsidRPr="00902D6F">
        <w:rPr>
          <w:rFonts w:ascii="Times New Roman" w:hAnsi="Times New Roman" w:cs="Times New Roman"/>
          <w:sz w:val="28"/>
          <w:szCs w:val="28"/>
        </w:rPr>
        <w:t>,  где:</w:t>
      </w:r>
    </w:p>
    <w:p w:rsidR="002A631E" w:rsidRPr="00902D6F" w:rsidRDefault="002A631E" w:rsidP="002A6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2D6F">
        <w:rPr>
          <w:rFonts w:ascii="Times New Roman" w:hAnsi="Times New Roman" w:cs="Times New Roman"/>
          <w:sz w:val="28"/>
          <w:szCs w:val="28"/>
        </w:rPr>
        <w:t xml:space="preserve">      </w:t>
      </w:r>
      <w:r w:rsidR="00902D6F" w:rsidRPr="00902D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02D6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A631E" w:rsidRPr="00822A9B" w:rsidRDefault="002A631E" w:rsidP="002A63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6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1E" w:rsidRPr="00902D6F" w:rsidRDefault="002A631E" w:rsidP="00902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>С</w:t>
      </w:r>
      <w:r w:rsidRPr="00822A9B">
        <w:rPr>
          <w:rFonts w:ascii="Times New Roman" w:hAnsi="Times New Roman" w:cs="Times New Roman"/>
          <w:sz w:val="24"/>
          <w:szCs w:val="24"/>
        </w:rPr>
        <w:t>1</w:t>
      </w:r>
      <w:r w:rsidR="00902D6F" w:rsidRPr="00902D6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F0760F">
        <w:rPr>
          <w:rFonts w:ascii="Times New Roman" w:hAnsi="Times New Roman" w:cs="Times New Roman"/>
          <w:sz w:val="24"/>
          <w:szCs w:val="24"/>
        </w:rPr>
        <w:t xml:space="preserve"> – </w:t>
      </w:r>
      <w:r w:rsidRPr="00902D6F">
        <w:rPr>
          <w:rFonts w:ascii="Times New Roman" w:hAnsi="Times New Roman" w:cs="Times New Roman"/>
          <w:sz w:val="28"/>
          <w:szCs w:val="28"/>
        </w:rPr>
        <w:t>объем субсидии бюджету соответствующего (</w:t>
      </w:r>
      <w:proofErr w:type="spellStart"/>
      <w:r w:rsidRPr="00902D6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02D6F">
        <w:rPr>
          <w:rFonts w:ascii="Times New Roman" w:hAnsi="Times New Roman" w:cs="Times New Roman"/>
          <w:sz w:val="28"/>
          <w:szCs w:val="28"/>
        </w:rPr>
        <w:t>)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2D6F">
        <w:rPr>
          <w:rFonts w:ascii="Times New Roman" w:hAnsi="Times New Roman" w:cs="Times New Roman"/>
          <w:sz w:val="28"/>
          <w:szCs w:val="28"/>
        </w:rPr>
        <w:t xml:space="preserve">распределяемый на </w:t>
      </w:r>
      <w:r w:rsidR="00CE3882">
        <w:rPr>
          <w:rFonts w:ascii="Times New Roman" w:hAnsi="Times New Roman" w:cs="Times New Roman"/>
          <w:sz w:val="28"/>
          <w:szCs w:val="28"/>
        </w:rPr>
        <w:t>первом</w:t>
      </w:r>
      <w:r w:rsidRPr="00902D6F">
        <w:rPr>
          <w:rFonts w:ascii="Times New Roman" w:hAnsi="Times New Roman" w:cs="Times New Roman"/>
          <w:sz w:val="28"/>
          <w:szCs w:val="28"/>
        </w:rPr>
        <w:t xml:space="preserve"> этапе, рублей;</w:t>
      </w:r>
    </w:p>
    <w:p w:rsidR="002A631E" w:rsidRPr="00902D6F" w:rsidRDefault="002A631E" w:rsidP="00902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D6F">
        <w:rPr>
          <w:rFonts w:ascii="Times New Roman" w:hAnsi="Times New Roman" w:cs="Times New Roman"/>
          <w:sz w:val="28"/>
          <w:szCs w:val="28"/>
        </w:rPr>
        <w:t>Омп</w:t>
      </w:r>
      <w:r w:rsidR="00902D6F" w:rsidRPr="00902D6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02D6F">
        <w:rPr>
          <w:rFonts w:ascii="Times New Roman" w:hAnsi="Times New Roman" w:cs="Times New Roman"/>
          <w:sz w:val="28"/>
          <w:szCs w:val="28"/>
        </w:rPr>
        <w:t xml:space="preserve"> </w:t>
      </w:r>
      <w:r w:rsidR="00F0760F">
        <w:rPr>
          <w:rFonts w:ascii="Times New Roman" w:hAnsi="Times New Roman" w:cs="Times New Roman"/>
          <w:sz w:val="28"/>
          <w:szCs w:val="28"/>
        </w:rPr>
        <w:t>–</w:t>
      </w:r>
      <w:r w:rsidRPr="00902D6F">
        <w:rPr>
          <w:rFonts w:ascii="Times New Roman" w:hAnsi="Times New Roman" w:cs="Times New Roman"/>
          <w:sz w:val="28"/>
          <w:szCs w:val="28"/>
        </w:rPr>
        <w:t xml:space="preserve"> объем финансирования, предусмотренный в </w:t>
      </w:r>
      <w:proofErr w:type="gramStart"/>
      <w:r w:rsidRPr="00902D6F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902D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2D6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02D6F">
        <w:rPr>
          <w:rFonts w:ascii="Times New Roman" w:hAnsi="Times New Roman" w:cs="Times New Roman"/>
          <w:sz w:val="28"/>
          <w:szCs w:val="28"/>
        </w:rPr>
        <w:t>) муниципального  образования на финансирование муниципально</w:t>
      </w:r>
      <w:r w:rsidR="00F0760F">
        <w:rPr>
          <w:rFonts w:ascii="Times New Roman" w:hAnsi="Times New Roman" w:cs="Times New Roman"/>
          <w:sz w:val="28"/>
          <w:szCs w:val="28"/>
        </w:rPr>
        <w:t>й программы развития малого и</w:t>
      </w:r>
      <w:r w:rsidRPr="00902D6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соответствующий финансовый год, рублей;</w:t>
      </w:r>
    </w:p>
    <w:p w:rsidR="002A631E" w:rsidRPr="00902D6F" w:rsidRDefault="002A631E" w:rsidP="00902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2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D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2D6F">
        <w:rPr>
          <w:rFonts w:ascii="Times New Roman" w:hAnsi="Times New Roman" w:cs="Times New Roman"/>
          <w:sz w:val="28"/>
          <w:szCs w:val="28"/>
        </w:rPr>
        <w:t xml:space="preserve"> </w:t>
      </w:r>
      <w:r w:rsidR="00F0760F">
        <w:rPr>
          <w:rFonts w:ascii="Times New Roman" w:hAnsi="Times New Roman" w:cs="Times New Roman"/>
          <w:sz w:val="28"/>
          <w:szCs w:val="28"/>
        </w:rPr>
        <w:t>–</w:t>
      </w:r>
      <w:r w:rsidRPr="00902D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02D6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902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D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02D6F">
        <w:rPr>
          <w:rFonts w:ascii="Times New Roman" w:hAnsi="Times New Roman" w:cs="Times New Roman"/>
          <w:sz w:val="28"/>
          <w:szCs w:val="28"/>
        </w:rPr>
        <w:t xml:space="preserve"> расходов из бюджета Республики Карелия равный 80 процентам.</w:t>
      </w:r>
    </w:p>
    <w:p w:rsidR="002A631E" w:rsidRPr="00087A7D" w:rsidRDefault="002A631E" w:rsidP="002A631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7A7D">
        <w:rPr>
          <w:rFonts w:ascii="Times New Roman" w:hAnsi="Times New Roman" w:cs="Times New Roman"/>
          <w:sz w:val="28"/>
          <w:szCs w:val="28"/>
        </w:rPr>
        <w:t>На втором этапе оставшаяся после распределения на первом этапе часть субсидий бюджетам муниципальных образований распределяется пропорционально полученны</w:t>
      </w:r>
      <w:r w:rsidR="00CE3882">
        <w:rPr>
          <w:rFonts w:ascii="Times New Roman" w:hAnsi="Times New Roman" w:cs="Times New Roman"/>
          <w:sz w:val="28"/>
          <w:szCs w:val="28"/>
        </w:rPr>
        <w:t>м</w:t>
      </w:r>
      <w:r w:rsidRPr="00087A7D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балл</w:t>
      </w:r>
      <w:r w:rsidR="00CE3882">
        <w:rPr>
          <w:rFonts w:ascii="Times New Roman" w:hAnsi="Times New Roman" w:cs="Times New Roman"/>
          <w:sz w:val="28"/>
          <w:szCs w:val="28"/>
        </w:rPr>
        <w:t>ам</w:t>
      </w:r>
      <w:r w:rsidRPr="00087A7D">
        <w:rPr>
          <w:rFonts w:ascii="Times New Roman" w:hAnsi="Times New Roman" w:cs="Times New Roman"/>
          <w:sz w:val="28"/>
          <w:szCs w:val="28"/>
        </w:rPr>
        <w:t xml:space="preserve"> по итогам оценки заявки на предоставление субсидии бюджетам муниципальных образований по формуле:</w:t>
      </w:r>
    </w:p>
    <w:p w:rsidR="002A631E" w:rsidRPr="00822A9B" w:rsidRDefault="002A631E" w:rsidP="002A631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631E" w:rsidRPr="00F0760F" w:rsidRDefault="002A631E" w:rsidP="00902D6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D6F">
        <w:rPr>
          <w:rFonts w:ascii="Times New Roman" w:hAnsi="Times New Roman" w:cs="Times New Roman"/>
          <w:sz w:val="28"/>
          <w:szCs w:val="28"/>
        </w:rPr>
        <w:t>С</w:t>
      </w:r>
      <w:r w:rsidRPr="00F0760F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902D6F" w:rsidRPr="00902D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0760F">
        <w:rPr>
          <w:rFonts w:ascii="Times New Roman" w:hAnsi="Times New Roman" w:cs="Times New Roman"/>
          <w:sz w:val="28"/>
          <w:szCs w:val="28"/>
        </w:rPr>
        <w:t xml:space="preserve">  = (</w:t>
      </w:r>
      <w:r w:rsidRPr="00902D6F">
        <w:rPr>
          <w:rFonts w:ascii="Times New Roman" w:hAnsi="Times New Roman" w:cs="Times New Roman"/>
          <w:sz w:val="28"/>
          <w:szCs w:val="28"/>
        </w:rPr>
        <w:t>С</w:t>
      </w:r>
      <w:r w:rsidR="00F0760F" w:rsidRPr="00F0760F">
        <w:rPr>
          <w:rFonts w:ascii="Times New Roman" w:hAnsi="Times New Roman" w:cs="Times New Roman"/>
          <w:sz w:val="28"/>
          <w:szCs w:val="28"/>
        </w:rPr>
        <w:t xml:space="preserve"> </w:t>
      </w:r>
      <w:r w:rsidRPr="00F0760F">
        <w:rPr>
          <w:rFonts w:ascii="Times New Roman" w:hAnsi="Times New Roman" w:cs="Times New Roman"/>
          <w:sz w:val="28"/>
          <w:szCs w:val="28"/>
        </w:rPr>
        <w:t xml:space="preserve">- </w:t>
      </w:r>
      <w:r w:rsidRPr="00902D6F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902D6F">
        <w:rPr>
          <w:rFonts w:ascii="Times New Roman" w:hAnsi="Times New Roman" w:cs="Times New Roman"/>
          <w:sz w:val="28"/>
          <w:szCs w:val="28"/>
        </w:rPr>
        <w:t>С</w:t>
      </w:r>
      <w:r w:rsidR="00F0760F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F0760F" w:rsidRPr="00902D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0760F">
        <w:rPr>
          <w:rFonts w:ascii="Times New Roman" w:hAnsi="Times New Roman" w:cs="Times New Roman"/>
          <w:sz w:val="28"/>
          <w:szCs w:val="28"/>
        </w:rPr>
        <w:t>)</w:t>
      </w:r>
      <w:r w:rsidR="00902D6F" w:rsidRPr="00F076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02D6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0760F">
        <w:rPr>
          <w:rFonts w:ascii="Times New Roman" w:hAnsi="Times New Roman" w:cs="Times New Roman"/>
          <w:sz w:val="28"/>
          <w:szCs w:val="28"/>
        </w:rPr>
        <w:t xml:space="preserve"> </w:t>
      </w:r>
      <w:r w:rsidRPr="00902D6F">
        <w:rPr>
          <w:rFonts w:ascii="Times New Roman" w:hAnsi="Times New Roman" w:cs="Times New Roman"/>
          <w:sz w:val="28"/>
          <w:szCs w:val="28"/>
        </w:rPr>
        <w:t>ИО</w:t>
      </w:r>
      <w:proofErr w:type="spellStart"/>
      <w:proofErr w:type="gramStart"/>
      <w:r w:rsidR="00902D6F" w:rsidRPr="00902D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0760F">
        <w:rPr>
          <w:rFonts w:ascii="Times New Roman" w:hAnsi="Times New Roman" w:cs="Times New Roman"/>
          <w:sz w:val="28"/>
          <w:szCs w:val="28"/>
        </w:rPr>
        <w:t xml:space="preserve"> /</w:t>
      </w:r>
      <w:r w:rsidRPr="00902D6F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F0760F">
        <w:rPr>
          <w:rFonts w:ascii="Times New Roman" w:hAnsi="Times New Roman" w:cs="Times New Roman"/>
          <w:sz w:val="28"/>
          <w:szCs w:val="28"/>
        </w:rPr>
        <w:t xml:space="preserve"> </w:t>
      </w:r>
      <w:r w:rsidRPr="00902D6F">
        <w:rPr>
          <w:rFonts w:ascii="Times New Roman" w:hAnsi="Times New Roman" w:cs="Times New Roman"/>
          <w:sz w:val="28"/>
          <w:szCs w:val="28"/>
        </w:rPr>
        <w:t>ИО</w:t>
      </w:r>
      <w:proofErr w:type="spellStart"/>
      <w:r w:rsidR="00902D6F" w:rsidRPr="00902D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0760F">
        <w:rPr>
          <w:rFonts w:ascii="Times New Roman" w:hAnsi="Times New Roman" w:cs="Times New Roman"/>
          <w:sz w:val="28"/>
          <w:szCs w:val="28"/>
        </w:rPr>
        <w:t xml:space="preserve">,  </w:t>
      </w:r>
      <w:r w:rsidRPr="00902D6F">
        <w:rPr>
          <w:rFonts w:ascii="Times New Roman" w:hAnsi="Times New Roman" w:cs="Times New Roman"/>
          <w:sz w:val="28"/>
          <w:szCs w:val="28"/>
        </w:rPr>
        <w:t>где</w:t>
      </w:r>
      <w:r w:rsidRPr="00F0760F">
        <w:rPr>
          <w:rFonts w:ascii="Times New Roman" w:hAnsi="Times New Roman" w:cs="Times New Roman"/>
          <w:sz w:val="28"/>
          <w:szCs w:val="28"/>
        </w:rPr>
        <w:t>:</w:t>
      </w:r>
    </w:p>
    <w:p w:rsidR="002A631E" w:rsidRPr="00F0760F" w:rsidRDefault="002A631E" w:rsidP="00902D6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631E" w:rsidRPr="00902D6F" w:rsidRDefault="002A631E" w:rsidP="00902D6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D6F">
        <w:rPr>
          <w:rFonts w:ascii="Times New Roman" w:hAnsi="Times New Roman" w:cs="Times New Roman"/>
          <w:sz w:val="28"/>
          <w:szCs w:val="28"/>
        </w:rPr>
        <w:t>С2</w:t>
      </w:r>
      <w:r w:rsidR="00902D6F" w:rsidRPr="00902D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02D6F">
        <w:rPr>
          <w:rFonts w:ascii="Times New Roman" w:hAnsi="Times New Roman" w:cs="Times New Roman"/>
          <w:sz w:val="28"/>
          <w:szCs w:val="28"/>
        </w:rPr>
        <w:t xml:space="preserve">  </w:t>
      </w:r>
      <w:r w:rsidR="00F0760F">
        <w:rPr>
          <w:rFonts w:ascii="Times New Roman" w:hAnsi="Times New Roman" w:cs="Times New Roman"/>
          <w:sz w:val="28"/>
          <w:szCs w:val="28"/>
        </w:rPr>
        <w:t>–</w:t>
      </w:r>
      <w:r w:rsidRPr="00902D6F">
        <w:rPr>
          <w:rFonts w:ascii="Times New Roman" w:hAnsi="Times New Roman" w:cs="Times New Roman"/>
          <w:sz w:val="28"/>
          <w:szCs w:val="28"/>
        </w:rPr>
        <w:t xml:space="preserve">   объем субсидии бюджету соответствующего (</w:t>
      </w:r>
      <w:proofErr w:type="spellStart"/>
      <w:r w:rsidRPr="00902D6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02D6F">
        <w:rPr>
          <w:rFonts w:ascii="Times New Roman" w:hAnsi="Times New Roman" w:cs="Times New Roman"/>
          <w:sz w:val="28"/>
          <w:szCs w:val="28"/>
        </w:rPr>
        <w:t>) муниципального образования,  распределяемый на втором этапе, рублей;</w:t>
      </w:r>
    </w:p>
    <w:p w:rsidR="002A631E" w:rsidRPr="00902D6F" w:rsidRDefault="002A631E" w:rsidP="00902D6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D6F">
        <w:rPr>
          <w:rFonts w:ascii="Times New Roman" w:hAnsi="Times New Roman" w:cs="Times New Roman"/>
          <w:sz w:val="28"/>
          <w:szCs w:val="28"/>
        </w:rPr>
        <w:t xml:space="preserve">С </w:t>
      </w:r>
      <w:r w:rsidR="00F0760F">
        <w:rPr>
          <w:rFonts w:ascii="Times New Roman" w:hAnsi="Times New Roman" w:cs="Times New Roman"/>
          <w:sz w:val="28"/>
          <w:szCs w:val="28"/>
        </w:rPr>
        <w:t>–</w:t>
      </w:r>
      <w:r w:rsidR="00902D6F">
        <w:rPr>
          <w:rFonts w:ascii="Times New Roman" w:hAnsi="Times New Roman" w:cs="Times New Roman"/>
          <w:sz w:val="28"/>
          <w:szCs w:val="28"/>
        </w:rPr>
        <w:t xml:space="preserve"> </w:t>
      </w:r>
      <w:r w:rsidRPr="00902D6F">
        <w:rPr>
          <w:rFonts w:ascii="Times New Roman" w:hAnsi="Times New Roman" w:cs="Times New Roman"/>
          <w:sz w:val="28"/>
          <w:szCs w:val="28"/>
        </w:rPr>
        <w:t>объем субсидий бюджетам муниципальных образований,      утвержденный   законом Республики Карелия о бюджете Республики Карелия на соответствующий финансовый год, рублей;</w:t>
      </w:r>
    </w:p>
    <w:p w:rsidR="002A631E" w:rsidRPr="00902D6F" w:rsidRDefault="002A631E" w:rsidP="00902D6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D6F">
        <w:rPr>
          <w:rFonts w:ascii="Times New Roman" w:hAnsi="Times New Roman" w:cs="Times New Roman"/>
          <w:sz w:val="28"/>
          <w:szCs w:val="28"/>
        </w:rPr>
        <w:t>SUMС1</w:t>
      </w:r>
      <w:proofErr w:type="spellStart"/>
      <w:r w:rsidR="00902D6F" w:rsidRPr="00902D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02D6F">
        <w:rPr>
          <w:rFonts w:ascii="Times New Roman" w:hAnsi="Times New Roman" w:cs="Times New Roman"/>
          <w:sz w:val="28"/>
          <w:szCs w:val="28"/>
        </w:rPr>
        <w:t xml:space="preserve"> </w:t>
      </w:r>
      <w:r w:rsidR="00F0760F">
        <w:rPr>
          <w:rFonts w:ascii="Times New Roman" w:hAnsi="Times New Roman" w:cs="Times New Roman"/>
          <w:sz w:val="28"/>
          <w:szCs w:val="28"/>
        </w:rPr>
        <w:t>–</w:t>
      </w:r>
      <w:r w:rsidRPr="00902D6F">
        <w:rPr>
          <w:rFonts w:ascii="Times New Roman" w:hAnsi="Times New Roman" w:cs="Times New Roman"/>
          <w:sz w:val="28"/>
          <w:szCs w:val="28"/>
        </w:rPr>
        <w:t xml:space="preserve"> суммарный объем субсидий бюджетам муниципальных образований,  распределенных на первом этапе, рублей;</w:t>
      </w:r>
    </w:p>
    <w:p w:rsidR="002A631E" w:rsidRPr="00902D6F" w:rsidRDefault="002A631E" w:rsidP="00902D6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D6F">
        <w:rPr>
          <w:rFonts w:ascii="Times New Roman" w:hAnsi="Times New Roman" w:cs="Times New Roman"/>
          <w:sz w:val="28"/>
          <w:szCs w:val="28"/>
        </w:rPr>
        <w:t>ИО</w:t>
      </w:r>
      <w:proofErr w:type="spellStart"/>
      <w:proofErr w:type="gramStart"/>
      <w:r w:rsidR="00902D6F" w:rsidRPr="00902D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02D6F">
        <w:rPr>
          <w:rFonts w:ascii="Times New Roman" w:hAnsi="Times New Roman" w:cs="Times New Roman"/>
          <w:sz w:val="28"/>
          <w:szCs w:val="28"/>
        </w:rPr>
        <w:t xml:space="preserve"> </w:t>
      </w:r>
      <w:r w:rsidR="00F0760F">
        <w:rPr>
          <w:rFonts w:ascii="Times New Roman" w:hAnsi="Times New Roman" w:cs="Times New Roman"/>
          <w:sz w:val="28"/>
          <w:szCs w:val="28"/>
        </w:rPr>
        <w:t>–</w:t>
      </w:r>
      <w:r w:rsidRPr="00902D6F">
        <w:rPr>
          <w:rFonts w:ascii="Times New Roman" w:hAnsi="Times New Roman" w:cs="Times New Roman"/>
          <w:sz w:val="28"/>
          <w:szCs w:val="28"/>
        </w:rPr>
        <w:t xml:space="preserve"> итоговая оценка заявки соответствующего (</w:t>
      </w:r>
      <w:proofErr w:type="spellStart"/>
      <w:r w:rsidRPr="00902D6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02D6F">
        <w:rPr>
          <w:rFonts w:ascii="Times New Roman" w:hAnsi="Times New Roman" w:cs="Times New Roman"/>
          <w:sz w:val="28"/>
          <w:szCs w:val="28"/>
        </w:rPr>
        <w:t>) муниципального образования, баллов;</w:t>
      </w:r>
    </w:p>
    <w:p w:rsidR="002A631E" w:rsidRDefault="002A631E" w:rsidP="00902D6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2D6F">
        <w:rPr>
          <w:rFonts w:ascii="Times New Roman" w:hAnsi="Times New Roman" w:cs="Times New Roman"/>
          <w:sz w:val="28"/>
          <w:szCs w:val="28"/>
        </w:rPr>
        <w:t>SUM ИО</w:t>
      </w:r>
      <w:proofErr w:type="spellStart"/>
      <w:proofErr w:type="gramStart"/>
      <w:r w:rsidR="00902D6F" w:rsidRPr="00902D6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F0760F">
        <w:rPr>
          <w:rFonts w:ascii="Times New Roman" w:hAnsi="Times New Roman" w:cs="Times New Roman"/>
          <w:sz w:val="28"/>
          <w:szCs w:val="28"/>
        </w:rPr>
        <w:t xml:space="preserve"> –</w:t>
      </w:r>
      <w:r w:rsidRPr="00902D6F">
        <w:rPr>
          <w:rFonts w:ascii="Times New Roman" w:hAnsi="Times New Roman" w:cs="Times New Roman"/>
          <w:sz w:val="28"/>
          <w:szCs w:val="28"/>
        </w:rPr>
        <w:t xml:space="preserve"> сумма итоговых оценок заявок муниципальных образований, прошедших конкурсный отбор, баллов.</w:t>
      </w:r>
    </w:p>
    <w:p w:rsidR="002A631E" w:rsidRDefault="002A631E" w:rsidP="002A631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proofErr w:type="gramStart"/>
      <w:r>
        <w:rPr>
          <w:szCs w:val="28"/>
        </w:rPr>
        <w:t>Субсидии бюджетам муниципальных образований предоставляются в соответствии со сводной бюджетной росписью бюджета Республик</w:t>
      </w:r>
      <w:r w:rsidR="00F0760F">
        <w:rPr>
          <w:szCs w:val="28"/>
        </w:rPr>
        <w:t>и</w:t>
      </w:r>
      <w:r>
        <w:rPr>
          <w:szCs w:val="28"/>
        </w:rPr>
        <w:t xml:space="preserve"> </w:t>
      </w:r>
      <w:r>
        <w:rPr>
          <w:szCs w:val="28"/>
        </w:rPr>
        <w:lastRenderedPageBreak/>
        <w:t>Карелия на соответствующий финансовый год и плановый период в пределах лимитов бюджетных обязательств, утвержденных Министерству экономического развития Республики Карелия на указанные в настоящем подразделе цели.</w:t>
      </w:r>
      <w:proofErr w:type="gramEnd"/>
    </w:p>
    <w:p w:rsidR="002A631E" w:rsidRDefault="002A631E" w:rsidP="002A631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044E00">
        <w:rPr>
          <w:szCs w:val="28"/>
        </w:rPr>
        <w:t>Предоставление субсидий бюджетам муниципальных образований осуществляется на основании соглашений</w:t>
      </w:r>
      <w:r>
        <w:rPr>
          <w:szCs w:val="28"/>
        </w:rPr>
        <w:t xml:space="preserve"> о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расходных обязательств и взаимодействии по реализации муниципальных программ развития малого и среднего предпринимательства</w:t>
      </w:r>
      <w:r w:rsidRPr="00044E00">
        <w:rPr>
          <w:szCs w:val="28"/>
        </w:rPr>
        <w:t>, заключаемых Министерством экономического развития Республики Карелия с</w:t>
      </w:r>
      <w:r>
        <w:rPr>
          <w:szCs w:val="28"/>
        </w:rPr>
        <w:t xml:space="preserve"> органами местного самоуправления</w:t>
      </w:r>
      <w:r w:rsidRPr="00044E00">
        <w:rPr>
          <w:szCs w:val="28"/>
        </w:rPr>
        <w:t xml:space="preserve"> муниципальны</w:t>
      </w:r>
      <w:r>
        <w:rPr>
          <w:szCs w:val="28"/>
        </w:rPr>
        <w:t>х</w:t>
      </w:r>
      <w:r w:rsidRPr="00044E00">
        <w:rPr>
          <w:szCs w:val="28"/>
        </w:rPr>
        <w:t xml:space="preserve"> образовани</w:t>
      </w:r>
      <w:r>
        <w:rPr>
          <w:szCs w:val="28"/>
        </w:rPr>
        <w:t>й в Республике Карелия</w:t>
      </w:r>
      <w:r w:rsidRPr="00044E00">
        <w:rPr>
          <w:szCs w:val="28"/>
        </w:rPr>
        <w:t>.</w:t>
      </w:r>
    </w:p>
    <w:p w:rsidR="002A631E" w:rsidRPr="00044E00" w:rsidRDefault="002A631E" w:rsidP="002A631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Перечисление субсидий бюджетам муниципальных образований осуществляется после представления органами</w:t>
      </w:r>
      <w:r w:rsidRPr="00044E00">
        <w:rPr>
          <w:szCs w:val="28"/>
        </w:rPr>
        <w:t xml:space="preserve"> </w:t>
      </w:r>
      <w:r>
        <w:rPr>
          <w:szCs w:val="28"/>
        </w:rPr>
        <w:t xml:space="preserve">местного самоуправления муниципальных образований в Республике Карелия отчетности, подтверждающей фактическое направление </w:t>
      </w:r>
      <w:r w:rsidR="00A145B0">
        <w:rPr>
          <w:szCs w:val="28"/>
        </w:rPr>
        <w:t xml:space="preserve">средств бюджета муниципальных образований </w:t>
      </w:r>
      <w:r>
        <w:rPr>
          <w:szCs w:val="28"/>
        </w:rPr>
        <w:t xml:space="preserve">на реализацию муниципальных программ развития малого и среднего  предпринимательства. </w:t>
      </w:r>
    </w:p>
    <w:p w:rsidR="002A631E" w:rsidRPr="00044E00" w:rsidRDefault="002A631E" w:rsidP="002A631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proofErr w:type="gramStart"/>
      <w:r w:rsidRPr="00044E00">
        <w:rPr>
          <w:szCs w:val="28"/>
        </w:rPr>
        <w:t>Получатели субсидий</w:t>
      </w:r>
      <w:r w:rsidR="00F0760F">
        <w:rPr>
          <w:szCs w:val="28"/>
        </w:rPr>
        <w:t xml:space="preserve"> пред</w:t>
      </w:r>
      <w:r w:rsidRPr="00044E00">
        <w:rPr>
          <w:szCs w:val="28"/>
        </w:rPr>
        <w:t>ставляют в Министерство экономического развития Республики Карелия ежеквартально, не позднее 10 числа месяца, следующего за отчетным периодом, отчет о расходовании субсидий по форме, предусмотренной в соглашениях</w:t>
      </w:r>
      <w:r>
        <w:rPr>
          <w:szCs w:val="28"/>
        </w:rPr>
        <w:t xml:space="preserve"> о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расходных обязательств и взаимодействии по реализации муниципальных программ развития малого и среднего предпринимательства</w:t>
      </w:r>
      <w:r w:rsidRPr="00044E00">
        <w:rPr>
          <w:szCs w:val="28"/>
        </w:rPr>
        <w:t xml:space="preserve">, заключаемых Министерством экономического развития Республики Карелия с </w:t>
      </w:r>
      <w:r>
        <w:rPr>
          <w:szCs w:val="28"/>
        </w:rPr>
        <w:t>органами местного самоуправления</w:t>
      </w:r>
      <w:r w:rsidRPr="00044E00">
        <w:rPr>
          <w:szCs w:val="28"/>
        </w:rPr>
        <w:t xml:space="preserve"> муниципальны</w:t>
      </w:r>
      <w:r>
        <w:rPr>
          <w:szCs w:val="28"/>
        </w:rPr>
        <w:t>х</w:t>
      </w:r>
      <w:r w:rsidRPr="00044E00">
        <w:rPr>
          <w:szCs w:val="28"/>
        </w:rPr>
        <w:t xml:space="preserve"> образовани</w:t>
      </w:r>
      <w:r>
        <w:rPr>
          <w:szCs w:val="28"/>
        </w:rPr>
        <w:t>й в Республике Карелия</w:t>
      </w:r>
      <w:r w:rsidRPr="00044E00">
        <w:rPr>
          <w:szCs w:val="28"/>
        </w:rPr>
        <w:t>.</w:t>
      </w:r>
      <w:proofErr w:type="gramEnd"/>
    </w:p>
    <w:p w:rsidR="002A631E" w:rsidRPr="00044E00" w:rsidRDefault="002A631E" w:rsidP="002A631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044E00">
        <w:rPr>
          <w:szCs w:val="28"/>
        </w:rPr>
        <w:t>Получатели субсидий несут ответственность в соответствии с законодательством за своевременность, полноту и целевое использование субсидий, выделенных на реализацию муниципальных программ развития малого и среднего предпринимательства.</w:t>
      </w:r>
    </w:p>
    <w:p w:rsidR="002A631E" w:rsidRPr="00044E00" w:rsidRDefault="002A631E" w:rsidP="002A631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044E00">
        <w:rPr>
          <w:szCs w:val="28"/>
        </w:rPr>
        <w:t xml:space="preserve">В случае невыполнения </w:t>
      </w:r>
      <w:r>
        <w:rPr>
          <w:szCs w:val="28"/>
        </w:rPr>
        <w:t>органами местного самоуправления</w:t>
      </w:r>
      <w:r w:rsidRPr="00044E00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044E00">
        <w:rPr>
          <w:szCs w:val="28"/>
        </w:rPr>
        <w:t xml:space="preserve"> образовани</w:t>
      </w:r>
      <w:r>
        <w:rPr>
          <w:szCs w:val="28"/>
        </w:rPr>
        <w:t>й в Республике Карелия</w:t>
      </w:r>
      <w:r w:rsidRPr="00044E00">
        <w:rPr>
          <w:szCs w:val="28"/>
        </w:rPr>
        <w:t xml:space="preserve"> условий предоставления субсидий, нецелевого и неэффективного использования предоставленных бюджетных средств Министерство экономического развития Республики Карелия вправе досрочно в одностороннем порядке расторгнуть соглашение и потребовать возврата субсидии полностью или частично или уменьшить размер субсиди</w:t>
      </w:r>
      <w:r>
        <w:rPr>
          <w:szCs w:val="28"/>
        </w:rPr>
        <w:t>й</w:t>
      </w:r>
      <w:r w:rsidRPr="00044E00">
        <w:rPr>
          <w:szCs w:val="28"/>
        </w:rPr>
        <w:t xml:space="preserve"> на сумму средств, использованных с нарушениями</w:t>
      </w:r>
      <w:proofErr w:type="gramStart"/>
      <w:r w:rsidRPr="00044E00">
        <w:rPr>
          <w:szCs w:val="28"/>
        </w:rPr>
        <w:t>.».</w:t>
      </w:r>
      <w:proofErr w:type="gramEnd"/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902D6F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sectPr w:rsidR="00321D76" w:rsidSect="000074F6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B0" w:rsidRDefault="00A145B0" w:rsidP="00E53498">
      <w:r>
        <w:separator/>
      </w:r>
    </w:p>
  </w:endnote>
  <w:endnote w:type="continuationSeparator" w:id="0">
    <w:p w:rsidR="00A145B0" w:rsidRDefault="00A145B0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B0" w:rsidRDefault="00A145B0" w:rsidP="00E53498">
      <w:r>
        <w:separator/>
      </w:r>
    </w:p>
  </w:footnote>
  <w:footnote w:type="continuationSeparator" w:id="0">
    <w:p w:rsidR="00A145B0" w:rsidRDefault="00A145B0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332"/>
      <w:docPartObj>
        <w:docPartGallery w:val="Page Numbers (Top of Page)"/>
        <w:docPartUnique/>
      </w:docPartObj>
    </w:sdtPr>
    <w:sdtContent>
      <w:p w:rsidR="00A145B0" w:rsidRDefault="00A145B0">
        <w:pPr>
          <w:pStyle w:val="a6"/>
          <w:jc w:val="center"/>
        </w:pPr>
        <w:fldSimple w:instr=" PAGE   \* MERGEFORMAT ">
          <w:r w:rsidR="00793620">
            <w:rPr>
              <w:noProof/>
            </w:rPr>
            <w:t>6</w:t>
          </w:r>
        </w:fldSimple>
      </w:p>
    </w:sdtContent>
  </w:sdt>
  <w:p w:rsidR="00A145B0" w:rsidRDefault="00A145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B0" w:rsidRDefault="00A145B0">
    <w:pPr>
      <w:pStyle w:val="a6"/>
      <w:jc w:val="center"/>
    </w:pPr>
  </w:p>
  <w:p w:rsidR="00A145B0" w:rsidRDefault="00A145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74F6"/>
    <w:rsid w:val="0003591E"/>
    <w:rsid w:val="00067D81"/>
    <w:rsid w:val="0007217A"/>
    <w:rsid w:val="000729CC"/>
    <w:rsid w:val="000D5411"/>
    <w:rsid w:val="00103C69"/>
    <w:rsid w:val="00135586"/>
    <w:rsid w:val="00145F44"/>
    <w:rsid w:val="001605B0"/>
    <w:rsid w:val="0016234F"/>
    <w:rsid w:val="00170C71"/>
    <w:rsid w:val="00176455"/>
    <w:rsid w:val="00180043"/>
    <w:rsid w:val="00195D34"/>
    <w:rsid w:val="001D1436"/>
    <w:rsid w:val="002064D4"/>
    <w:rsid w:val="002276F0"/>
    <w:rsid w:val="0022797A"/>
    <w:rsid w:val="00232BE5"/>
    <w:rsid w:val="002427E7"/>
    <w:rsid w:val="00265050"/>
    <w:rsid w:val="002A631E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83BF9"/>
    <w:rsid w:val="00793620"/>
    <w:rsid w:val="007C2C1F"/>
    <w:rsid w:val="007D2250"/>
    <w:rsid w:val="008067E5"/>
    <w:rsid w:val="008221AB"/>
    <w:rsid w:val="00860E26"/>
    <w:rsid w:val="00884F2A"/>
    <w:rsid w:val="00891718"/>
    <w:rsid w:val="00902D6F"/>
    <w:rsid w:val="009376BC"/>
    <w:rsid w:val="009555E4"/>
    <w:rsid w:val="00965164"/>
    <w:rsid w:val="009B4E00"/>
    <w:rsid w:val="009D2B4C"/>
    <w:rsid w:val="009D685A"/>
    <w:rsid w:val="009E72EA"/>
    <w:rsid w:val="00A07D80"/>
    <w:rsid w:val="00A145B0"/>
    <w:rsid w:val="00A36C25"/>
    <w:rsid w:val="00A545D1"/>
    <w:rsid w:val="00A72BAF"/>
    <w:rsid w:val="00A9267C"/>
    <w:rsid w:val="00AA36E4"/>
    <w:rsid w:val="00AB6E2A"/>
    <w:rsid w:val="00B168AD"/>
    <w:rsid w:val="00B37D2D"/>
    <w:rsid w:val="00B56567"/>
    <w:rsid w:val="00BA6D68"/>
    <w:rsid w:val="00BB0E95"/>
    <w:rsid w:val="00BB2941"/>
    <w:rsid w:val="00BB5093"/>
    <w:rsid w:val="00BC7C7D"/>
    <w:rsid w:val="00BD2EB2"/>
    <w:rsid w:val="00BD4DAA"/>
    <w:rsid w:val="00C07E16"/>
    <w:rsid w:val="00C24172"/>
    <w:rsid w:val="00C3776B"/>
    <w:rsid w:val="00CA4D68"/>
    <w:rsid w:val="00CB3FDE"/>
    <w:rsid w:val="00CB4656"/>
    <w:rsid w:val="00CE3882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0760F"/>
    <w:rsid w:val="00F22809"/>
    <w:rsid w:val="00F258A0"/>
    <w:rsid w:val="00F349EF"/>
    <w:rsid w:val="00F51E2B"/>
    <w:rsid w:val="00F55DA3"/>
    <w:rsid w:val="00FA3314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uiPriority w:val="99"/>
    <w:rsid w:val="002A63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F628-CC35-48C0-B2C7-DBAE6091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1483</Words>
  <Characters>11809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9</cp:revision>
  <cp:lastPrinted>2012-01-10T11:36:00Z</cp:lastPrinted>
  <dcterms:created xsi:type="dcterms:W3CDTF">2011-12-28T05:37:00Z</dcterms:created>
  <dcterms:modified xsi:type="dcterms:W3CDTF">2012-01-10T11:45:00Z</dcterms:modified>
</cp:coreProperties>
</file>