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01E" w:rsidRPr="009650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053F">
      <w:pPr>
        <w:spacing w:before="240"/>
        <w:ind w:left="-142"/>
        <w:jc w:val="center"/>
      </w:pPr>
      <w:r>
        <w:t xml:space="preserve">от </w:t>
      </w:r>
      <w:r w:rsidR="0061053F">
        <w:t>12 июля 2012 года № 215-П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F02AA4" w:rsidRPr="00143D4B" w:rsidRDefault="00F02AA4" w:rsidP="00F02AA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43D4B">
        <w:rPr>
          <w:b/>
          <w:bCs/>
          <w:color w:val="000000"/>
          <w:szCs w:val="28"/>
        </w:rPr>
        <w:t>О г</w:t>
      </w:r>
      <w:r w:rsidRPr="00143D4B">
        <w:rPr>
          <w:b/>
          <w:color w:val="000000"/>
          <w:szCs w:val="28"/>
        </w:rPr>
        <w:t xml:space="preserve">осударственном комплексном (ландшафтном) </w:t>
      </w:r>
    </w:p>
    <w:p w:rsidR="00F02AA4" w:rsidRPr="00143D4B" w:rsidRDefault="00F02AA4" w:rsidP="00F02AA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143D4B">
        <w:rPr>
          <w:b/>
          <w:color w:val="000000"/>
          <w:szCs w:val="28"/>
        </w:rPr>
        <w:t>заказнике</w:t>
      </w:r>
      <w:proofErr w:type="gramEnd"/>
      <w:r w:rsidRPr="00143D4B">
        <w:rPr>
          <w:b/>
          <w:color w:val="000000"/>
          <w:szCs w:val="28"/>
        </w:rPr>
        <w:t xml:space="preserve"> регионального значения «Кузова» </w:t>
      </w:r>
    </w:p>
    <w:p w:rsidR="00F02AA4" w:rsidRPr="00143D4B" w:rsidRDefault="00F02AA4" w:rsidP="00F02AA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02AA4" w:rsidRPr="00143D4B" w:rsidRDefault="00F02AA4" w:rsidP="00F02AA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  <w:r w:rsidRPr="00143D4B"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143D4B">
        <w:rPr>
          <w:b/>
          <w:bCs/>
          <w:szCs w:val="28"/>
        </w:rPr>
        <w:t>п</w:t>
      </w:r>
      <w:proofErr w:type="spellEnd"/>
      <w:proofErr w:type="gramEnd"/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о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с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т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а</w:t>
      </w:r>
      <w:r w:rsidR="00143D4B" w:rsidRPr="00143D4B">
        <w:rPr>
          <w:b/>
          <w:bCs/>
          <w:szCs w:val="28"/>
        </w:rPr>
        <w:t xml:space="preserve"> </w:t>
      </w:r>
      <w:proofErr w:type="spellStart"/>
      <w:r w:rsidRPr="00143D4B">
        <w:rPr>
          <w:b/>
          <w:bCs/>
          <w:szCs w:val="28"/>
        </w:rPr>
        <w:t>н</w:t>
      </w:r>
      <w:proofErr w:type="spellEnd"/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о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в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л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я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е</w:t>
      </w:r>
      <w:r w:rsidR="00143D4B" w:rsidRPr="00143D4B">
        <w:rPr>
          <w:b/>
          <w:bCs/>
          <w:szCs w:val="28"/>
        </w:rPr>
        <w:t xml:space="preserve"> </w:t>
      </w:r>
      <w:r w:rsidRPr="00143D4B">
        <w:rPr>
          <w:b/>
          <w:bCs/>
          <w:szCs w:val="28"/>
        </w:rPr>
        <w:t>т:</w:t>
      </w:r>
    </w:p>
    <w:p w:rsidR="00F02AA4" w:rsidRPr="00143D4B" w:rsidRDefault="00F02AA4" w:rsidP="00F02AA4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bCs/>
          <w:szCs w:val="28"/>
        </w:rPr>
      </w:pPr>
      <w:r w:rsidRPr="00143D4B">
        <w:rPr>
          <w:bCs/>
          <w:szCs w:val="28"/>
        </w:rPr>
        <w:t xml:space="preserve">Придать государственному ландшафтному заказнику местного значения «Кузова», созданному </w:t>
      </w:r>
      <w:r w:rsidR="00143D4B">
        <w:rPr>
          <w:bCs/>
          <w:szCs w:val="28"/>
        </w:rPr>
        <w:t>п</w:t>
      </w:r>
      <w:r w:rsidRPr="00143D4B">
        <w:rPr>
          <w:bCs/>
          <w:szCs w:val="28"/>
        </w:rPr>
        <w:t>остановлением Совета Министров Карельской АССР от 18 июля 1991 года № 200 «О создании государственных ландшафтных заказников местного значения на территории Карельской АССР», статус государственного комплексного (ландшафтного) заказника регионального значения.</w:t>
      </w:r>
    </w:p>
    <w:p w:rsidR="00F02AA4" w:rsidRPr="00143D4B" w:rsidRDefault="00F02AA4" w:rsidP="00F02AA4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bCs/>
          <w:szCs w:val="28"/>
        </w:rPr>
      </w:pPr>
      <w:r w:rsidRPr="00143D4B">
        <w:rPr>
          <w:bCs/>
          <w:szCs w:val="28"/>
        </w:rPr>
        <w:t xml:space="preserve">Утвердить прилагаемое </w:t>
      </w:r>
      <w:hyperlink r:id="rId8" w:history="1">
        <w:r w:rsidRPr="00143D4B">
          <w:rPr>
            <w:bCs/>
            <w:szCs w:val="28"/>
          </w:rPr>
          <w:t>Положение</w:t>
        </w:r>
      </w:hyperlink>
      <w:r w:rsidRPr="00143D4B">
        <w:rPr>
          <w:bCs/>
          <w:szCs w:val="28"/>
        </w:rPr>
        <w:t xml:space="preserve"> о государственном комплексном (ландшафтном) заказнике регионального значения «Кузова».</w:t>
      </w:r>
    </w:p>
    <w:p w:rsidR="00F02AA4" w:rsidRPr="00143D4B" w:rsidRDefault="00F02AA4" w:rsidP="00F02AA4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bCs/>
          <w:szCs w:val="28"/>
        </w:rPr>
      </w:pPr>
      <w:r w:rsidRPr="00143D4B">
        <w:rPr>
          <w:bCs/>
          <w:szCs w:val="28"/>
        </w:rPr>
        <w:t xml:space="preserve">Внести в </w:t>
      </w:r>
      <w:r w:rsidR="00143D4B">
        <w:rPr>
          <w:bCs/>
          <w:szCs w:val="28"/>
        </w:rPr>
        <w:t>п</w:t>
      </w:r>
      <w:r w:rsidRPr="00143D4B">
        <w:rPr>
          <w:bCs/>
          <w:szCs w:val="28"/>
        </w:rPr>
        <w:t>остановление Совета Министров Карельской АССР от 18 июля 1991 года № 200 «О создании государственных ландшафтных заказников местного значения на территории Карельской АССР» следующие изменения:</w:t>
      </w:r>
    </w:p>
    <w:p w:rsidR="00F02AA4" w:rsidRPr="00143D4B" w:rsidRDefault="00F02AA4" w:rsidP="00F02AA4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143D4B">
        <w:rPr>
          <w:bCs/>
          <w:szCs w:val="28"/>
        </w:rPr>
        <w:t>пункт 4 признать утратившим силу;</w:t>
      </w:r>
    </w:p>
    <w:p w:rsidR="00F02AA4" w:rsidRPr="00143D4B" w:rsidRDefault="00F02AA4" w:rsidP="00F02AA4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143D4B">
        <w:rPr>
          <w:bCs/>
          <w:szCs w:val="28"/>
        </w:rPr>
        <w:t>Положение о государственном ландшафтном заказнике местного значения «Кузова»</w:t>
      </w:r>
      <w:r w:rsidR="00143D4B">
        <w:rPr>
          <w:bCs/>
          <w:szCs w:val="28"/>
        </w:rPr>
        <w:t xml:space="preserve">, утвержденное указанным постановлением, </w:t>
      </w:r>
      <w:r w:rsidRPr="00143D4B">
        <w:rPr>
          <w:bCs/>
          <w:szCs w:val="28"/>
        </w:rPr>
        <w:t>признать утратившим силу.</w:t>
      </w:r>
    </w:p>
    <w:p w:rsidR="00F02AA4" w:rsidRPr="003A4A81" w:rsidRDefault="00F02AA4" w:rsidP="00F02AA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7"/>
          <w:szCs w:val="27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3002F" w:rsidRDefault="008A3180" w:rsidP="008573B7">
      <w:pPr>
        <w:ind w:left="-142"/>
        <w:rPr>
          <w:szCs w:val="28"/>
        </w:rPr>
        <w:sectPr w:rsidR="0003002F" w:rsidSect="008573B7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3002F" w:rsidRPr="00EE0CBE" w:rsidRDefault="0003002F" w:rsidP="0003002F">
      <w:pPr>
        <w:ind w:firstLine="4536"/>
        <w:rPr>
          <w:color w:val="000000"/>
        </w:rPr>
      </w:pPr>
      <w:r w:rsidRPr="00EE0CBE">
        <w:rPr>
          <w:color w:val="000000"/>
        </w:rPr>
        <w:lastRenderedPageBreak/>
        <w:t>Утверждено</w:t>
      </w:r>
      <w:r>
        <w:rPr>
          <w:color w:val="000000"/>
        </w:rPr>
        <w:t xml:space="preserve"> </w:t>
      </w:r>
      <w:r w:rsidRPr="00EE0CBE">
        <w:rPr>
          <w:color w:val="000000"/>
        </w:rPr>
        <w:t xml:space="preserve">постановлением </w:t>
      </w:r>
    </w:p>
    <w:p w:rsidR="0003002F" w:rsidRPr="00EE0CBE" w:rsidRDefault="0003002F" w:rsidP="0003002F">
      <w:pPr>
        <w:ind w:firstLine="4536"/>
        <w:rPr>
          <w:color w:val="000000"/>
        </w:rPr>
      </w:pPr>
      <w:r w:rsidRPr="00EE0CBE">
        <w:rPr>
          <w:color w:val="000000"/>
        </w:rPr>
        <w:t xml:space="preserve">Правительства Республики Карелия </w:t>
      </w:r>
    </w:p>
    <w:p w:rsidR="0003002F" w:rsidRPr="00EE0CBE" w:rsidRDefault="0003002F" w:rsidP="0003002F">
      <w:pPr>
        <w:ind w:firstLine="4536"/>
        <w:rPr>
          <w:color w:val="000000"/>
        </w:rPr>
      </w:pPr>
      <w:r w:rsidRPr="00EE0CBE">
        <w:rPr>
          <w:color w:val="000000"/>
        </w:rPr>
        <w:t xml:space="preserve">от </w:t>
      </w:r>
      <w:r w:rsidR="0061053F">
        <w:rPr>
          <w:color w:val="000000"/>
        </w:rPr>
        <w:t>12 июля 2012 года № 215-П</w:t>
      </w:r>
    </w:p>
    <w:p w:rsidR="0003002F" w:rsidRPr="00EE0CBE" w:rsidRDefault="0003002F" w:rsidP="0003002F">
      <w:pPr>
        <w:ind w:firstLine="4536"/>
        <w:rPr>
          <w:b/>
          <w:color w:val="000000"/>
        </w:rPr>
      </w:pPr>
    </w:p>
    <w:p w:rsidR="0003002F" w:rsidRPr="00EE0CBE" w:rsidRDefault="0003002F" w:rsidP="0003002F">
      <w:pPr>
        <w:jc w:val="center"/>
        <w:rPr>
          <w:b/>
          <w:color w:val="000000"/>
        </w:rPr>
      </w:pPr>
      <w:r w:rsidRPr="00EE0CBE">
        <w:rPr>
          <w:b/>
          <w:color w:val="000000"/>
        </w:rPr>
        <w:t xml:space="preserve">Положение </w:t>
      </w:r>
    </w:p>
    <w:p w:rsidR="0003002F" w:rsidRPr="00EE0CBE" w:rsidRDefault="0003002F" w:rsidP="0003002F">
      <w:pPr>
        <w:jc w:val="center"/>
        <w:rPr>
          <w:b/>
          <w:color w:val="000000"/>
        </w:rPr>
      </w:pPr>
      <w:r w:rsidRPr="00EE0CBE">
        <w:rPr>
          <w:b/>
          <w:color w:val="000000"/>
        </w:rPr>
        <w:t xml:space="preserve">о государственном комплексном (ландшафтном) заказнике </w:t>
      </w:r>
    </w:p>
    <w:p w:rsidR="0003002F" w:rsidRPr="00EE0CBE" w:rsidRDefault="0003002F" w:rsidP="0003002F">
      <w:pPr>
        <w:jc w:val="center"/>
        <w:rPr>
          <w:b/>
          <w:color w:val="000000"/>
        </w:rPr>
      </w:pPr>
      <w:r w:rsidRPr="00EE0CBE">
        <w:rPr>
          <w:b/>
          <w:color w:val="000000"/>
        </w:rPr>
        <w:t>регионального значения «Кузова»</w:t>
      </w:r>
    </w:p>
    <w:p w:rsidR="0003002F" w:rsidRPr="00EE0CBE" w:rsidRDefault="0003002F" w:rsidP="0003002F">
      <w:pPr>
        <w:ind w:firstLine="225"/>
        <w:jc w:val="both"/>
        <w:rPr>
          <w:color w:val="000000"/>
        </w:rPr>
      </w:pPr>
    </w:p>
    <w:p w:rsidR="0003002F" w:rsidRPr="00EE0CBE" w:rsidRDefault="0003002F" w:rsidP="0003002F">
      <w:pPr>
        <w:ind w:firstLine="567"/>
        <w:jc w:val="both"/>
      </w:pPr>
      <w:r>
        <w:rPr>
          <w:bCs/>
        </w:rPr>
        <w:t xml:space="preserve">1. </w:t>
      </w:r>
      <w:r w:rsidRPr="00EE0CBE">
        <w:rPr>
          <w:bCs/>
        </w:rPr>
        <w:t>Государственный комплексный (ландшафтный) заказник регионального значения «Кузова»</w:t>
      </w:r>
      <w:r w:rsidRPr="00EE0CBE">
        <w:rPr>
          <w:color w:val="000000"/>
        </w:rPr>
        <w:t xml:space="preserve"> (далее – </w:t>
      </w:r>
      <w:r w:rsidRPr="00EE0CBE">
        <w:rPr>
          <w:bCs/>
        </w:rPr>
        <w:t>ландшафтный</w:t>
      </w:r>
      <w:r w:rsidRPr="00EE0CBE">
        <w:rPr>
          <w:color w:val="000000"/>
        </w:rPr>
        <w:t xml:space="preserve"> заказник) образован в целях </w:t>
      </w:r>
      <w:r w:rsidRPr="00EE0CBE">
        <w:t xml:space="preserve">сохранения природных комплексов </w:t>
      </w:r>
      <w:proofErr w:type="spellStart"/>
      <w:r w:rsidRPr="00EE0CBE">
        <w:t>Кузовецкого</w:t>
      </w:r>
      <w:proofErr w:type="spellEnd"/>
      <w:r w:rsidRPr="00EE0CBE">
        <w:t xml:space="preserve"> архипелага </w:t>
      </w:r>
      <w:proofErr w:type="spellStart"/>
      <w:r w:rsidRPr="00EE0CBE">
        <w:t>Кемских</w:t>
      </w:r>
      <w:proofErr w:type="spellEnd"/>
      <w:r w:rsidRPr="00EE0CBE">
        <w:t xml:space="preserve"> шхер</w:t>
      </w:r>
      <w:r>
        <w:t xml:space="preserve"> Белого моря</w:t>
      </w:r>
      <w:r w:rsidRPr="00EE0CBE">
        <w:t>, сохранения, восстановления и воспроизводства объектов растительного и животного мира, в том числе редких и находящихся под угрозой исчезновения, а также поддержания экологического баланса и развития познавательного туризма.</w:t>
      </w:r>
    </w:p>
    <w:p w:rsidR="0003002F" w:rsidRPr="00B36CC7" w:rsidRDefault="0003002F" w:rsidP="0003002F">
      <w:pPr>
        <w:ind w:firstLine="567"/>
        <w:jc w:val="both"/>
        <w:rPr>
          <w:color w:val="000000"/>
        </w:rPr>
      </w:pPr>
      <w:r>
        <w:rPr>
          <w:bCs/>
        </w:rPr>
        <w:t xml:space="preserve">2. </w:t>
      </w:r>
      <w:proofErr w:type="gramStart"/>
      <w:r w:rsidRPr="00B36CC7">
        <w:rPr>
          <w:bCs/>
        </w:rPr>
        <w:t>Ландшафтны</w:t>
      </w:r>
      <w:r w:rsidRPr="00B36CC7">
        <w:rPr>
          <w:color w:val="000000"/>
        </w:rPr>
        <w:t>й заказник</w:t>
      </w:r>
      <w:r w:rsidRPr="00EE0CBE">
        <w:t xml:space="preserve"> расположен в </w:t>
      </w:r>
      <w:proofErr w:type="spellStart"/>
      <w:r w:rsidRPr="00EE0CBE">
        <w:t>Кемском</w:t>
      </w:r>
      <w:proofErr w:type="spellEnd"/>
      <w:r w:rsidRPr="00EE0CBE">
        <w:t xml:space="preserve"> районе в составе островов </w:t>
      </w:r>
      <w:proofErr w:type="spellStart"/>
      <w:r w:rsidRPr="00EE0CBE">
        <w:t>Кузовецкого</w:t>
      </w:r>
      <w:proofErr w:type="spellEnd"/>
      <w:r w:rsidRPr="00EE0CBE">
        <w:t xml:space="preserve"> архипелага </w:t>
      </w:r>
      <w:proofErr w:type="spellStart"/>
      <w:r w:rsidRPr="00EE0CBE">
        <w:t>Кемских</w:t>
      </w:r>
      <w:proofErr w:type="spellEnd"/>
      <w:r w:rsidRPr="00EE0CBE">
        <w:t xml:space="preserve"> шхер Белого моря (острова Русский Кузов, Немецкий Кузов, Олешин, Верхний, Средний, Жилой, Сетной, Лодейный, Вороньи, Куричья </w:t>
      </w:r>
      <w:proofErr w:type="spellStart"/>
      <w:r w:rsidRPr="00EE0CBE">
        <w:t>Нилокса</w:t>
      </w:r>
      <w:proofErr w:type="spellEnd"/>
      <w:r w:rsidRPr="00EE0CBE">
        <w:t xml:space="preserve">, </w:t>
      </w:r>
      <w:proofErr w:type="spellStart"/>
      <w:r w:rsidRPr="00EE0CBE">
        <w:t>Чернецкий</w:t>
      </w:r>
      <w:proofErr w:type="spellEnd"/>
      <w:r w:rsidRPr="00EE0CBE">
        <w:t xml:space="preserve">, Северная </w:t>
      </w:r>
      <w:proofErr w:type="spellStart"/>
      <w:r w:rsidRPr="00EE0CBE">
        <w:t>Тупичиха</w:t>
      </w:r>
      <w:proofErr w:type="spellEnd"/>
      <w:r w:rsidRPr="00EE0CBE">
        <w:t>).</w:t>
      </w:r>
      <w:proofErr w:type="gramEnd"/>
      <w:r>
        <w:t xml:space="preserve"> </w:t>
      </w:r>
      <w:r w:rsidRPr="00B36CC7">
        <w:rPr>
          <w:color w:val="000000"/>
        </w:rPr>
        <w:t>Общая площадь</w:t>
      </w:r>
      <w:r w:rsidRPr="00B36CC7">
        <w:rPr>
          <w:bCs/>
        </w:rPr>
        <w:t xml:space="preserve"> ландшафтного</w:t>
      </w:r>
      <w:r w:rsidRPr="00B36CC7">
        <w:rPr>
          <w:color w:val="000000"/>
        </w:rPr>
        <w:t xml:space="preserve"> заказника </w:t>
      </w:r>
      <w:smartTag w:uri="urn:schemas-microsoft-com:office:smarttags" w:element="metricconverter">
        <w:smartTagPr>
          <w:attr w:name="ProductID" w:val="3597,9 га"/>
        </w:smartTagPr>
        <w:r w:rsidRPr="00B36CC7">
          <w:rPr>
            <w:bCs/>
          </w:rPr>
          <w:t>3597,9 га</w:t>
        </w:r>
      </w:smartTag>
      <w:r w:rsidRPr="00B36CC7">
        <w:rPr>
          <w:bCs/>
        </w:rPr>
        <w:t>, в том числе лесной фонд – 943 га (</w:t>
      </w:r>
      <w:r>
        <w:rPr>
          <w:bCs/>
        </w:rPr>
        <w:t>квартал</w:t>
      </w:r>
      <w:r w:rsidRPr="00B36CC7">
        <w:rPr>
          <w:bCs/>
        </w:rPr>
        <w:t xml:space="preserve"> 265</w:t>
      </w:r>
      <w:r>
        <w:rPr>
          <w:bCs/>
        </w:rPr>
        <w:t xml:space="preserve">, </w:t>
      </w:r>
      <w:r w:rsidRPr="00B36CC7">
        <w:rPr>
          <w:bCs/>
        </w:rPr>
        <w:t>выдела 33</w:t>
      </w:r>
      <w:r w:rsidR="00B95898">
        <w:rPr>
          <w:bCs/>
        </w:rPr>
        <w:t>-</w:t>
      </w:r>
      <w:r w:rsidRPr="00B36CC7">
        <w:rPr>
          <w:bCs/>
        </w:rPr>
        <w:t>59, 62</w:t>
      </w:r>
      <w:r w:rsidR="00B95898">
        <w:rPr>
          <w:bCs/>
        </w:rPr>
        <w:t>-</w:t>
      </w:r>
      <w:r w:rsidRPr="00B36CC7">
        <w:rPr>
          <w:bCs/>
        </w:rPr>
        <w:t xml:space="preserve">66 </w:t>
      </w:r>
      <w:proofErr w:type="spellStart"/>
      <w:r w:rsidRPr="00B36CC7">
        <w:rPr>
          <w:bCs/>
        </w:rPr>
        <w:t>Кемского</w:t>
      </w:r>
      <w:proofErr w:type="spellEnd"/>
      <w:r w:rsidRPr="00B36CC7">
        <w:rPr>
          <w:bCs/>
        </w:rPr>
        <w:t xml:space="preserve"> лесничества (по материалам лесоустройства) </w:t>
      </w:r>
      <w:proofErr w:type="spellStart"/>
      <w:r w:rsidRPr="00B36CC7">
        <w:rPr>
          <w:bCs/>
        </w:rPr>
        <w:t>Кемского</w:t>
      </w:r>
      <w:proofErr w:type="spellEnd"/>
      <w:r w:rsidRPr="00B36CC7">
        <w:rPr>
          <w:bCs/>
        </w:rPr>
        <w:t xml:space="preserve"> участкового лесничества </w:t>
      </w:r>
      <w:proofErr w:type="spellStart"/>
      <w:r w:rsidRPr="00B36CC7">
        <w:rPr>
          <w:bCs/>
        </w:rPr>
        <w:t>Кемского</w:t>
      </w:r>
      <w:proofErr w:type="spellEnd"/>
      <w:r w:rsidRPr="00B36CC7">
        <w:rPr>
          <w:bCs/>
        </w:rPr>
        <w:t xml:space="preserve"> лесничества)</w:t>
      </w:r>
      <w:r w:rsidRPr="00B36CC7">
        <w:rPr>
          <w:color w:val="000000"/>
        </w:rPr>
        <w:t>.</w:t>
      </w:r>
    </w:p>
    <w:p w:rsidR="0003002F" w:rsidRPr="00EE0CBE" w:rsidRDefault="0003002F" w:rsidP="0003002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EE0CBE">
        <w:rPr>
          <w:color w:val="000000"/>
        </w:rPr>
        <w:t xml:space="preserve">Ландшафтный заказник включен в Список </w:t>
      </w:r>
      <w:r>
        <w:rPr>
          <w:color w:val="000000"/>
        </w:rPr>
        <w:t xml:space="preserve">находящихся на территории Российской Федерации </w:t>
      </w:r>
      <w:r w:rsidRPr="00EE0CBE">
        <w:rPr>
          <w:color w:val="000000"/>
        </w:rPr>
        <w:t xml:space="preserve">водно-болотных угодий, имеющих международное значение главным образом в качестве местообитаний водоплавающих птиц, утвержденный постановлением Правительства Российской Федерации от 13 сентября 1994 года № 1050 «О мерах по обеспечению выполнения обязательств Российской Стороны, </w:t>
      </w:r>
      <w:proofErr w:type="spellStart"/>
      <w:r w:rsidRPr="00EE0CBE">
        <w:rPr>
          <w:color w:val="000000"/>
        </w:rPr>
        <w:t>вытекаю</w:t>
      </w:r>
      <w:r>
        <w:rPr>
          <w:color w:val="000000"/>
        </w:rPr>
        <w:t>-</w:t>
      </w:r>
      <w:r w:rsidRPr="00EE0CBE">
        <w:rPr>
          <w:color w:val="000000"/>
        </w:rPr>
        <w:t>щих</w:t>
      </w:r>
      <w:proofErr w:type="spellEnd"/>
      <w:r w:rsidRPr="00EE0CBE">
        <w:rPr>
          <w:color w:val="000000"/>
        </w:rPr>
        <w:t xml:space="preserve"> из Конвенции о водно-болотных угодьях, имеющих международное значение главным образом в качестве местообитаний водоплавающих птиц, от 2 февраля</w:t>
      </w:r>
      <w:proofErr w:type="gramEnd"/>
      <w:r w:rsidRPr="00EE0CBE">
        <w:rPr>
          <w:color w:val="000000"/>
        </w:rPr>
        <w:t xml:space="preserve"> 1971 года».</w:t>
      </w:r>
    </w:p>
    <w:p w:rsidR="0003002F" w:rsidRPr="00EE0CBE" w:rsidRDefault="0003002F" w:rsidP="0003002F">
      <w:pPr>
        <w:ind w:firstLine="567"/>
        <w:jc w:val="both"/>
        <w:rPr>
          <w:color w:val="000000"/>
        </w:rPr>
      </w:pPr>
      <w:r>
        <w:t xml:space="preserve">4. </w:t>
      </w:r>
      <w:r w:rsidRPr="00EE0CBE">
        <w:t xml:space="preserve">Описание границ </w:t>
      </w:r>
      <w:r w:rsidRPr="00EE0CBE">
        <w:rPr>
          <w:bCs/>
        </w:rPr>
        <w:t>ландшафтного</w:t>
      </w:r>
      <w:r w:rsidRPr="00EE0CBE">
        <w:rPr>
          <w:color w:val="000000"/>
        </w:rPr>
        <w:t xml:space="preserve"> заказника</w:t>
      </w:r>
      <w:r w:rsidRPr="00EE0CBE">
        <w:t xml:space="preserve"> в системе координат WGS-84:</w:t>
      </w:r>
    </w:p>
    <w:p w:rsidR="0003002F" w:rsidRPr="00EE0CBE" w:rsidRDefault="0003002F" w:rsidP="0003002F">
      <w:pPr>
        <w:ind w:firstLine="567"/>
        <w:jc w:val="both"/>
        <w:rPr>
          <w:color w:val="000000"/>
        </w:rPr>
      </w:pPr>
      <w:proofErr w:type="gramStart"/>
      <w:r w:rsidRPr="00BF0BD8">
        <w:t>Исходная точка – точка 1</w:t>
      </w:r>
      <w:r>
        <w:t xml:space="preserve"> </w:t>
      </w:r>
      <w:r w:rsidR="00B95898" w:rsidRPr="00B36CC7">
        <w:rPr>
          <w:bCs/>
        </w:rPr>
        <w:t>–</w:t>
      </w:r>
      <w:r w:rsidRPr="00BF0BD8">
        <w:t xml:space="preserve"> 64°58′14″ </w:t>
      </w:r>
      <w:proofErr w:type="spellStart"/>
      <w:r w:rsidRPr="00BF0BD8">
        <w:t>с.ш</w:t>
      </w:r>
      <w:proofErr w:type="spellEnd"/>
      <w:r w:rsidRPr="00BF0BD8">
        <w:t>. 35°12′10″ в.д., далее все по акватории Белого моря на вос</w:t>
      </w:r>
      <w:r>
        <w:t xml:space="preserve">ток до точки 2 </w:t>
      </w:r>
      <w:r w:rsidR="00B95898" w:rsidRPr="00B36CC7">
        <w:rPr>
          <w:bCs/>
        </w:rPr>
        <w:t>–</w:t>
      </w:r>
      <w:r>
        <w:t xml:space="preserve"> 64°58′13″ </w:t>
      </w:r>
      <w:proofErr w:type="spellStart"/>
      <w:r>
        <w:t>с.ш</w:t>
      </w:r>
      <w:proofErr w:type="spellEnd"/>
      <w:r>
        <w:t>.</w:t>
      </w:r>
      <w:r w:rsidRPr="00BF0BD8">
        <w:t xml:space="preserve"> 35°13′25″ в.д., далее на юго-восток до точки 3 </w:t>
      </w:r>
      <w:r w:rsidR="00B95898" w:rsidRPr="00B36CC7">
        <w:rPr>
          <w:bCs/>
        </w:rPr>
        <w:t>–</w:t>
      </w:r>
      <w:r w:rsidRPr="00BF0BD8">
        <w:t xml:space="preserve"> 64°57′39″ </w:t>
      </w:r>
      <w:proofErr w:type="spellStart"/>
      <w:r w:rsidRPr="00BF0BD8">
        <w:t>с.ш</w:t>
      </w:r>
      <w:proofErr w:type="spellEnd"/>
      <w:r w:rsidRPr="00BF0BD8">
        <w:t xml:space="preserve">. 35°14′39″ в.д., далее на юг до точки 4 </w:t>
      </w:r>
      <w:r w:rsidR="00B95898" w:rsidRPr="00B36CC7">
        <w:rPr>
          <w:bCs/>
        </w:rPr>
        <w:t>–</w:t>
      </w:r>
      <w:r w:rsidRPr="00BF0BD8">
        <w:t xml:space="preserve"> 64°55′30</w:t>
      </w:r>
      <w:proofErr w:type="gramEnd"/>
      <w:r w:rsidRPr="00BF0BD8">
        <w:t>″</w:t>
      </w:r>
      <w:proofErr w:type="gramStart"/>
      <w:r w:rsidRPr="00BF0BD8">
        <w:t xml:space="preserve">с.ш. 35°14′29″ в.д., далее на юго-запад до точки 5 </w:t>
      </w:r>
      <w:r w:rsidR="00B95898" w:rsidRPr="00B36CC7">
        <w:rPr>
          <w:bCs/>
        </w:rPr>
        <w:t>–</w:t>
      </w:r>
      <w:r w:rsidRPr="00BF0BD8">
        <w:t xml:space="preserve"> 64°54′59″ </w:t>
      </w:r>
      <w:proofErr w:type="spellStart"/>
      <w:r w:rsidRPr="00BF0BD8">
        <w:t>с.ш</w:t>
      </w:r>
      <w:proofErr w:type="spellEnd"/>
      <w:r w:rsidRPr="00BF0BD8">
        <w:t xml:space="preserve">. 35°13′10″ в.д., далее на запад до точки 6 </w:t>
      </w:r>
      <w:r w:rsidR="00B95898" w:rsidRPr="00B36CC7">
        <w:rPr>
          <w:bCs/>
        </w:rPr>
        <w:t>–</w:t>
      </w:r>
      <w:r w:rsidRPr="00BF0BD8">
        <w:t xml:space="preserve"> 64°55′ 00″ </w:t>
      </w:r>
      <w:proofErr w:type="spellStart"/>
      <w:r w:rsidRPr="00BF0BD8">
        <w:t>с.ш</w:t>
      </w:r>
      <w:proofErr w:type="spellEnd"/>
      <w:r w:rsidRPr="00BF0BD8">
        <w:t xml:space="preserve">.  5°11′54″ в.д., далее на север до точки 7 </w:t>
      </w:r>
      <w:r w:rsidR="00B95898" w:rsidRPr="00B36CC7">
        <w:rPr>
          <w:bCs/>
        </w:rPr>
        <w:t>–</w:t>
      </w:r>
      <w:r w:rsidRPr="00BF0BD8">
        <w:t xml:space="preserve"> 64°55′33″ </w:t>
      </w:r>
      <w:proofErr w:type="spellStart"/>
      <w:r w:rsidRPr="00BF0BD8">
        <w:t>с.ш</w:t>
      </w:r>
      <w:proofErr w:type="spellEnd"/>
      <w:r w:rsidRPr="00BF0BD8">
        <w:t>. 35°11′56″ в.д., далее на запад до точки</w:t>
      </w:r>
      <w:proofErr w:type="gramEnd"/>
      <w:r w:rsidRPr="00BF0BD8">
        <w:t xml:space="preserve"> </w:t>
      </w:r>
      <w:proofErr w:type="gramStart"/>
      <w:r w:rsidRPr="00BF0BD8">
        <w:t xml:space="preserve">8 </w:t>
      </w:r>
      <w:r w:rsidR="00B95898" w:rsidRPr="00B36CC7">
        <w:rPr>
          <w:bCs/>
        </w:rPr>
        <w:t>–</w:t>
      </w:r>
      <w:r w:rsidRPr="00BF0BD8">
        <w:t xml:space="preserve"> 64°55</w:t>
      </w:r>
      <w:r w:rsidR="00B95898" w:rsidRPr="00BF0BD8">
        <w:t>′</w:t>
      </w:r>
      <w:r w:rsidRPr="00BF0BD8">
        <w:t xml:space="preserve">33″ </w:t>
      </w:r>
      <w:proofErr w:type="spellStart"/>
      <w:r w:rsidRPr="00BF0BD8">
        <w:t>с.ш</w:t>
      </w:r>
      <w:proofErr w:type="spellEnd"/>
      <w:r w:rsidRPr="00BF0BD8">
        <w:t xml:space="preserve">. 35°10′41″ в.д., далее на юг до точки 9 </w:t>
      </w:r>
      <w:r w:rsidR="00B95898" w:rsidRPr="00B36CC7">
        <w:rPr>
          <w:bCs/>
        </w:rPr>
        <w:t>–</w:t>
      </w:r>
      <w:r w:rsidRPr="00BF0BD8">
        <w:t xml:space="preserve"> 64°54′29″ </w:t>
      </w:r>
      <w:proofErr w:type="spellStart"/>
      <w:r w:rsidRPr="00BF0BD8">
        <w:t>с.ш</w:t>
      </w:r>
      <w:proofErr w:type="spellEnd"/>
      <w:r w:rsidRPr="00BF0BD8">
        <w:t>. 35°10′35″ в.д., далее на запад д</w:t>
      </w:r>
      <w:r>
        <w:t>о</w:t>
      </w:r>
      <w:r w:rsidRPr="00BF0BD8">
        <w:t xml:space="preserve"> точки 10 </w:t>
      </w:r>
      <w:r w:rsidR="00B95898" w:rsidRPr="00B36CC7">
        <w:rPr>
          <w:bCs/>
        </w:rPr>
        <w:t>–</w:t>
      </w:r>
      <w:r w:rsidRPr="00BF0BD8">
        <w:t xml:space="preserve"> 64°54′32″ </w:t>
      </w:r>
      <w:proofErr w:type="spellStart"/>
      <w:r w:rsidRPr="00BF0BD8">
        <w:t>с.ш</w:t>
      </w:r>
      <w:proofErr w:type="spellEnd"/>
      <w:r w:rsidRPr="00BF0BD8">
        <w:t xml:space="preserve">. 35°6′47″ в.д., далее на северо-запад до точки 11 </w:t>
      </w:r>
      <w:r w:rsidR="00B95898" w:rsidRPr="00B36CC7">
        <w:rPr>
          <w:bCs/>
        </w:rPr>
        <w:t>–</w:t>
      </w:r>
      <w:r w:rsidRPr="00BF0BD8">
        <w:t xml:space="preserve"> 64°55′6″  </w:t>
      </w:r>
      <w:proofErr w:type="spellStart"/>
      <w:r w:rsidRPr="00BF0BD8">
        <w:t>с.ш</w:t>
      </w:r>
      <w:proofErr w:type="spellEnd"/>
      <w:r w:rsidRPr="00BF0BD8">
        <w:t>. 35°5′34</w:t>
      </w:r>
      <w:r w:rsidR="00B95898" w:rsidRPr="00BF0BD8">
        <w:t>″</w:t>
      </w:r>
      <w:r w:rsidRPr="00BF0BD8">
        <w:t xml:space="preserve"> в.д., далее</w:t>
      </w:r>
      <w:proofErr w:type="gramEnd"/>
      <w:r w:rsidRPr="00BF0BD8">
        <w:t xml:space="preserve"> </w:t>
      </w:r>
      <w:proofErr w:type="gramStart"/>
      <w:r w:rsidRPr="00BF0BD8">
        <w:t xml:space="preserve">на север до точки 12 </w:t>
      </w:r>
      <w:r w:rsidR="00B95898" w:rsidRPr="00B36CC7">
        <w:rPr>
          <w:bCs/>
        </w:rPr>
        <w:t>–</w:t>
      </w:r>
      <w:r w:rsidR="00CC30EB">
        <w:t xml:space="preserve"> 64°56′42″ </w:t>
      </w:r>
      <w:proofErr w:type="spellStart"/>
      <w:r w:rsidR="00CC30EB">
        <w:t>с.ш</w:t>
      </w:r>
      <w:proofErr w:type="spellEnd"/>
      <w:r w:rsidR="00CC30EB">
        <w:t>. 35°5′41</w:t>
      </w:r>
      <w:r w:rsidR="00CC30EB" w:rsidRPr="00BF0BD8">
        <w:t>″</w:t>
      </w:r>
      <w:r w:rsidRPr="00BF0BD8">
        <w:t xml:space="preserve"> в.д., далее на северо-восток до точки 13 </w:t>
      </w:r>
      <w:r w:rsidR="00B95898" w:rsidRPr="00B36CC7">
        <w:rPr>
          <w:bCs/>
        </w:rPr>
        <w:t>–</w:t>
      </w:r>
      <w:r w:rsidRPr="00BF0BD8">
        <w:t xml:space="preserve"> 64°57′13″ </w:t>
      </w:r>
      <w:proofErr w:type="spellStart"/>
      <w:r w:rsidRPr="00BF0BD8">
        <w:t>с.ш</w:t>
      </w:r>
      <w:proofErr w:type="spellEnd"/>
      <w:r w:rsidRPr="00BF0BD8">
        <w:t xml:space="preserve">. 35°6′59″ в.д., далее на </w:t>
      </w:r>
      <w:r w:rsidRPr="00BF0BD8">
        <w:lastRenderedPageBreak/>
        <w:t>восток до точки 14</w:t>
      </w:r>
      <w:r>
        <w:t xml:space="preserve"> </w:t>
      </w:r>
      <w:r w:rsidR="00B95898" w:rsidRPr="00B36CC7">
        <w:rPr>
          <w:bCs/>
        </w:rPr>
        <w:t>–</w:t>
      </w:r>
      <w:r w:rsidRPr="00BF0BD8">
        <w:t xml:space="preserve"> 64°57′12″ </w:t>
      </w:r>
      <w:proofErr w:type="spellStart"/>
      <w:r w:rsidRPr="00BF0BD8">
        <w:t>с.ш</w:t>
      </w:r>
      <w:proofErr w:type="spellEnd"/>
      <w:r w:rsidRPr="00BF0BD8">
        <w:t xml:space="preserve">. 35°8′15″ в.д., далее на северо-восток до точки 15 </w:t>
      </w:r>
      <w:r w:rsidR="00B95898" w:rsidRPr="00B36CC7">
        <w:rPr>
          <w:bCs/>
        </w:rPr>
        <w:t>–</w:t>
      </w:r>
      <w:r w:rsidRPr="00BF0BD8">
        <w:t xml:space="preserve"> 64°57′43″ </w:t>
      </w:r>
      <w:proofErr w:type="spellStart"/>
      <w:r w:rsidRPr="00BF0BD8">
        <w:t>с.ш</w:t>
      </w:r>
      <w:proofErr w:type="spellEnd"/>
      <w:r w:rsidRPr="00BF0BD8">
        <w:t>. 35°9</w:t>
      </w:r>
      <w:proofErr w:type="gramEnd"/>
      <w:r w:rsidRPr="00BF0BD8">
        <w:t>′34″ в.д., далее на восток д</w:t>
      </w:r>
      <w:r w:rsidR="006F06C2">
        <w:t>о</w:t>
      </w:r>
      <w:r w:rsidRPr="00BF0BD8">
        <w:t xml:space="preserve"> точки 16 </w:t>
      </w:r>
      <w:r w:rsidR="00B95898" w:rsidRPr="00B36CC7">
        <w:rPr>
          <w:bCs/>
        </w:rPr>
        <w:t>–</w:t>
      </w:r>
      <w:r w:rsidRPr="00BF0BD8">
        <w:t xml:space="preserve"> 64°57′42″ </w:t>
      </w:r>
      <w:proofErr w:type="spellStart"/>
      <w:r w:rsidRPr="00BF0BD8">
        <w:t>с.ш</w:t>
      </w:r>
      <w:proofErr w:type="spellEnd"/>
      <w:r w:rsidRPr="00BF0BD8">
        <w:t>. 35°10′50″ в.д.</w:t>
      </w:r>
    </w:p>
    <w:p w:rsidR="0003002F" w:rsidRPr="00EE0CBE" w:rsidRDefault="0003002F" w:rsidP="0003002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Pr="00EE0CBE">
        <w:rPr>
          <w:color w:val="000000"/>
        </w:rPr>
        <w:t xml:space="preserve">На территории </w:t>
      </w:r>
      <w:r w:rsidRPr="00EE0CBE">
        <w:t>ландшафтного</w:t>
      </w:r>
      <w:r w:rsidRPr="00EE0CBE">
        <w:rPr>
          <w:color w:val="000000"/>
        </w:rPr>
        <w:t xml:space="preserve"> заказника запрещается </w:t>
      </w:r>
      <w:proofErr w:type="spellStart"/>
      <w:proofErr w:type="gramStart"/>
      <w:r w:rsidRPr="00EE0CBE">
        <w:rPr>
          <w:color w:val="000000"/>
        </w:rPr>
        <w:t>деятель</w:t>
      </w:r>
      <w:r w:rsidR="00DC0006">
        <w:rPr>
          <w:color w:val="000000"/>
        </w:rPr>
        <w:t>-</w:t>
      </w:r>
      <w:r w:rsidRPr="00EE0CBE">
        <w:rPr>
          <w:color w:val="000000"/>
        </w:rPr>
        <w:t>ность</w:t>
      </w:r>
      <w:proofErr w:type="spellEnd"/>
      <w:proofErr w:type="gramEnd"/>
      <w:r w:rsidRPr="00EE0CBE">
        <w:rPr>
          <w:color w:val="000000"/>
        </w:rPr>
        <w:t>, если она противоречит целям создания ландшафтного заказника или причиняет вред природным комплексам и компонентам, а именно: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EE0CBE">
        <w:rPr>
          <w:color w:val="000000"/>
        </w:rPr>
        <w:t>проведение всех видов рубок лесных насаждений, за исключением</w:t>
      </w:r>
      <w:r>
        <w:rPr>
          <w:color w:val="000000"/>
        </w:rPr>
        <w:t xml:space="preserve"> выборочных</w:t>
      </w:r>
      <w:r w:rsidRPr="00EE0CBE">
        <w:rPr>
          <w:color w:val="000000"/>
        </w:rPr>
        <w:t xml:space="preserve"> рубок, проводимых в рамках санитарно-оздоровительных мероприятий;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EE0CBE">
        <w:t xml:space="preserve">разведка и </w:t>
      </w:r>
      <w:r>
        <w:t>добыч</w:t>
      </w:r>
      <w:r w:rsidRPr="00EE0CBE">
        <w:t>а полезных ископаемых;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EE0CBE">
        <w:rPr>
          <w:color w:val="000000"/>
        </w:rPr>
        <w:t>проведение взрывных работ;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color w:val="000000"/>
        </w:rPr>
      </w:pPr>
      <w:r w:rsidRPr="00EE0CBE">
        <w:rPr>
          <w:color w:val="000000"/>
        </w:rPr>
        <w:t xml:space="preserve">заготовка живицы, </w:t>
      </w:r>
      <w:proofErr w:type="spellStart"/>
      <w:r w:rsidRPr="00EE0CBE">
        <w:rPr>
          <w:color w:val="000000"/>
        </w:rPr>
        <w:t>недревесных</w:t>
      </w:r>
      <w:proofErr w:type="spellEnd"/>
      <w:r w:rsidRPr="00EE0CBE">
        <w:rPr>
          <w:color w:val="000000"/>
        </w:rPr>
        <w:t xml:space="preserve"> лесных ресурсов, сенокошение, </w:t>
      </w:r>
      <w:r w:rsidRPr="00EE0CBE">
        <w:t>выпас сельскохозяйственных животных</w:t>
      </w:r>
      <w:r w:rsidRPr="00EE0CBE">
        <w:rPr>
          <w:color w:val="000000"/>
        </w:rPr>
        <w:t>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outlineLvl w:val="0"/>
      </w:pPr>
      <w:r w:rsidRPr="00EE0CBE">
        <w:t>предоставление земельных участков для индивидуального жилищного строительства, а также для ведения садоводства, огородничества и дачного строительства;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EE0CBE">
        <w:rPr>
          <w:bCs/>
        </w:rPr>
        <w:t>строительство, реконструкция и капитальный ремонт объектов капитального строительства, в том числе линейных объектов;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EE0CBE">
        <w:rPr>
          <w:color w:val="000000"/>
        </w:rPr>
        <w:t xml:space="preserve">применение химических удобрений и ядохимикатов; 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outlineLvl w:val="0"/>
      </w:pPr>
      <w:r w:rsidRPr="00EE0CBE">
        <w:t>распашка земель;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outlineLvl w:val="0"/>
      </w:pPr>
      <w:r w:rsidRPr="00EE0CBE">
        <w:t>размещение отходов производства и потребления, загрязнение и захламление отходами производства и потребления;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EE0CBE">
        <w:rPr>
          <w:color w:val="000000"/>
        </w:rPr>
        <w:t xml:space="preserve">проезд и стоянка автомототранспортных средств </w:t>
      </w:r>
      <w:r w:rsidRPr="00EE0CBE">
        <w:t xml:space="preserve">(за исключением проезда и стоянки </w:t>
      </w:r>
      <w:proofErr w:type="spellStart"/>
      <w:r w:rsidRPr="00EE0CBE">
        <w:t>мототранспортных</w:t>
      </w:r>
      <w:proofErr w:type="spellEnd"/>
      <w:r w:rsidRPr="00EE0CBE">
        <w:t xml:space="preserve"> средств в снежный период и случаев, связанных с проведением мероприятий по охране и защите лесов</w:t>
      </w:r>
      <w:r>
        <w:t>, а также мероприятий, проводимых в соответствии с пунктами 11 и 12 настоящего Положения</w:t>
      </w:r>
      <w:r w:rsidRPr="00EE0CBE">
        <w:t>)</w:t>
      </w:r>
      <w:r w:rsidRPr="00EE0CBE">
        <w:rPr>
          <w:color w:val="000000"/>
        </w:rPr>
        <w:t>;</w:t>
      </w:r>
    </w:p>
    <w:p w:rsidR="0003002F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</w:pPr>
      <w:r w:rsidRPr="00EE0CBE">
        <w:t>промысловая, спортивная и любительская охота;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jc w:val="both"/>
      </w:pPr>
      <w:r w:rsidRPr="00BF0BD8">
        <w:t>сбор птичьих яиц и пуха;</w:t>
      </w:r>
    </w:p>
    <w:p w:rsidR="0003002F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</w:pPr>
      <w:r w:rsidRPr="00022596">
        <w:t>осуществление рекреационной деятельности</w:t>
      </w:r>
      <w:r>
        <w:t xml:space="preserve"> </w:t>
      </w:r>
      <w:r w:rsidR="00DC0006">
        <w:t xml:space="preserve">(в том числе </w:t>
      </w:r>
      <w:r w:rsidRPr="00022596">
        <w:t>организация м</w:t>
      </w:r>
      <w:r>
        <w:t>ест отдыха,</w:t>
      </w:r>
      <w:r w:rsidRPr="00642E8A">
        <w:t xml:space="preserve"> </w:t>
      </w:r>
      <w:r>
        <w:t>стоянка туристических групп, установка палаток, разведение костров</w:t>
      </w:r>
      <w:r w:rsidR="00DC0006">
        <w:t xml:space="preserve">) </w:t>
      </w:r>
      <w:r w:rsidRPr="00EE0CBE">
        <w:t xml:space="preserve">в период гнездования птиц с 15 мая по </w:t>
      </w:r>
      <w:r>
        <w:t>15</w:t>
      </w:r>
      <w:r w:rsidRPr="00EE0CBE">
        <w:t xml:space="preserve"> ию</w:t>
      </w:r>
      <w:r>
        <w:t>л</w:t>
      </w:r>
      <w:r w:rsidRPr="00EE0CBE">
        <w:t>я</w:t>
      </w:r>
      <w:r w:rsidRPr="00022596">
        <w:t xml:space="preserve">, за исключением рекреационной деятельности на островах Русский Кузов, Немецкий Кузов, </w:t>
      </w:r>
      <w:proofErr w:type="spellStart"/>
      <w:r w:rsidRPr="00022596">
        <w:t>Чернецкий</w:t>
      </w:r>
      <w:proofErr w:type="spellEnd"/>
      <w:r w:rsidRPr="00022596">
        <w:t xml:space="preserve"> в специально предусмотренных для этого мест</w:t>
      </w:r>
      <w:r w:rsidR="00DC0006">
        <w:t xml:space="preserve">ах </w:t>
      </w:r>
      <w:r>
        <w:t>вне территорий зон охраны объектов культурного наследия</w:t>
      </w:r>
      <w:r w:rsidRPr="00022596">
        <w:t>;</w:t>
      </w:r>
      <w:r>
        <w:t xml:space="preserve"> 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</w:pPr>
      <w:r w:rsidRPr="00EE0CBE">
        <w:t>сооружение строений из камня (</w:t>
      </w:r>
      <w:proofErr w:type="spellStart"/>
      <w:r w:rsidRPr="00EE0CBE">
        <w:t>псевдосейдов</w:t>
      </w:r>
      <w:proofErr w:type="spellEnd"/>
      <w:r w:rsidRPr="00EE0CBE">
        <w:t>)</w:t>
      </w:r>
      <w:r>
        <w:t xml:space="preserve"> и других </w:t>
      </w:r>
      <w:proofErr w:type="spellStart"/>
      <w:r>
        <w:t>новоделов</w:t>
      </w:r>
      <w:proofErr w:type="spellEnd"/>
      <w:r>
        <w:t xml:space="preserve"> из камня</w:t>
      </w:r>
      <w:r w:rsidRPr="00EE0CBE">
        <w:t>;</w:t>
      </w:r>
    </w:p>
    <w:p w:rsidR="0003002F" w:rsidRPr="00EE0CBE" w:rsidRDefault="0003002F" w:rsidP="00DC0006">
      <w:pPr>
        <w:numPr>
          <w:ilvl w:val="1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EE0CBE">
        <w:t>разрушение, перемещение, изменение положения имеющихся каменных сложений (</w:t>
      </w:r>
      <w:proofErr w:type="spellStart"/>
      <w:r w:rsidRPr="00EE0CBE">
        <w:t>сейдов</w:t>
      </w:r>
      <w:proofErr w:type="spellEnd"/>
      <w:r>
        <w:t>, лабиринтов, менгиров и других каменных сложений или сооружений</w:t>
      </w:r>
      <w:r w:rsidRPr="00EE0CBE">
        <w:t>), а также рисование и выбивание на них надписей, рисунков;</w:t>
      </w:r>
    </w:p>
    <w:p w:rsidR="0003002F" w:rsidRPr="00EE0CBE" w:rsidRDefault="0003002F" w:rsidP="0003002F">
      <w:pPr>
        <w:numPr>
          <w:ilvl w:val="1"/>
          <w:numId w:val="5"/>
        </w:numPr>
        <w:ind w:left="0" w:firstLine="360"/>
        <w:jc w:val="both"/>
        <w:rPr>
          <w:color w:val="000000"/>
        </w:rPr>
      </w:pPr>
      <w:r w:rsidRPr="00EE0CBE">
        <w:t>уничтожение или повреждение аншлагов, стендов и других информационных знаков и указателей, а также оборудованных экологических троп и мест отдыха;</w:t>
      </w:r>
    </w:p>
    <w:p w:rsidR="0003002F" w:rsidRPr="00EE0CBE" w:rsidRDefault="0003002F" w:rsidP="0003002F">
      <w:pPr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outlineLvl w:val="0"/>
        <w:rPr>
          <w:color w:val="000000"/>
        </w:rPr>
      </w:pPr>
      <w:r w:rsidRPr="00EE0CBE">
        <w:rPr>
          <w:color w:val="000000"/>
        </w:rPr>
        <w:lastRenderedPageBreak/>
        <w:t>заготовка и сбор грибов и дикорастущих растений, виды которых занесены в Красную книгу Российской Федерации и Красную книгу Республики Карелия.</w:t>
      </w:r>
    </w:p>
    <w:p w:rsidR="0003002F" w:rsidRPr="00EE0CBE" w:rsidRDefault="00D46C4D" w:rsidP="00DC0006">
      <w:pPr>
        <w:ind w:firstLine="567"/>
        <w:jc w:val="both"/>
        <w:rPr>
          <w:color w:val="000000"/>
        </w:rPr>
      </w:pPr>
      <w:r>
        <w:t xml:space="preserve">6. </w:t>
      </w:r>
      <w:r w:rsidR="0003002F" w:rsidRPr="00EE0CBE">
        <w:t>Границы и особенности режима особой охраны территории ландшафтного заказника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03002F" w:rsidRPr="00EE0CBE" w:rsidRDefault="00D46C4D" w:rsidP="00DC0006">
      <w:pPr>
        <w:tabs>
          <w:tab w:val="num" w:pos="851"/>
          <w:tab w:val="num" w:pos="2754"/>
        </w:tabs>
        <w:ind w:firstLine="567"/>
        <w:jc w:val="both"/>
        <w:rPr>
          <w:color w:val="000000"/>
        </w:rPr>
      </w:pPr>
      <w:r>
        <w:rPr>
          <w:bCs/>
        </w:rPr>
        <w:t xml:space="preserve">7. </w:t>
      </w:r>
      <w:r w:rsidR="0003002F" w:rsidRPr="00EE0CBE">
        <w:rPr>
          <w:bCs/>
        </w:rPr>
        <w:t>Ландшафтны</w:t>
      </w:r>
      <w:r w:rsidR="0003002F" w:rsidRPr="00EE0CBE">
        <w:rPr>
          <w:color w:val="000000"/>
        </w:rPr>
        <w:t>й</w:t>
      </w:r>
      <w:r w:rsidR="0003002F" w:rsidRPr="00EE0CBE">
        <w:t xml:space="preserve"> заказник обозначается на местности предупредительными и информационными знаками.</w:t>
      </w:r>
    </w:p>
    <w:p w:rsidR="0003002F" w:rsidRPr="00EE0CBE" w:rsidRDefault="00D46C4D" w:rsidP="00DC0006">
      <w:pPr>
        <w:tabs>
          <w:tab w:val="num" w:pos="851"/>
          <w:tab w:val="num" w:pos="2754"/>
        </w:tabs>
        <w:ind w:firstLine="567"/>
        <w:jc w:val="both"/>
        <w:rPr>
          <w:color w:val="000000"/>
        </w:rPr>
      </w:pPr>
      <w:r>
        <w:t xml:space="preserve">8. </w:t>
      </w:r>
      <w:r w:rsidR="0003002F" w:rsidRPr="00EE0CBE">
        <w:t>Охрана территории ландшафтного заказника, а также использование, охрана, защита и воспроизводство лесов, расположенных на территории ландшафтного заказника, осуществляются в соотв</w:t>
      </w:r>
      <w:r w:rsidR="0003002F">
        <w:t xml:space="preserve">етствии с </w:t>
      </w:r>
      <w:r w:rsidR="0003002F" w:rsidRPr="00EE0CBE">
        <w:t>законода</w:t>
      </w:r>
      <w:r w:rsidR="0003002F">
        <w:t>тельством Российской Федерации, законодательством</w:t>
      </w:r>
      <w:r w:rsidR="0003002F" w:rsidRPr="00EE0CBE">
        <w:t xml:space="preserve"> Республики Карелия</w:t>
      </w:r>
      <w:r w:rsidR="0003002F">
        <w:t xml:space="preserve"> и</w:t>
      </w:r>
      <w:r w:rsidR="0003002F" w:rsidRPr="00EE0CBE">
        <w:t xml:space="preserve"> </w:t>
      </w:r>
      <w:r w:rsidR="0003002F">
        <w:t>настоящим Положением</w:t>
      </w:r>
      <w:r w:rsidR="0003002F" w:rsidRPr="00EE0CBE">
        <w:t>.</w:t>
      </w:r>
    </w:p>
    <w:p w:rsidR="0003002F" w:rsidRPr="00F65CE3" w:rsidRDefault="00D46C4D" w:rsidP="00DC0006">
      <w:pPr>
        <w:tabs>
          <w:tab w:val="num" w:pos="851"/>
          <w:tab w:val="num" w:pos="2754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9. </w:t>
      </w:r>
      <w:r w:rsidR="0003002F" w:rsidRPr="00EE0CBE">
        <w:t>Охрана, использование и воспроизводство объектов животного мира и среды их обитания, охрана объектов культурного наследия на территории ландшафтного заказника осуществляются в соответствии с законода</w:t>
      </w:r>
      <w:r w:rsidR="0003002F">
        <w:t>тельством Российской Федерации, законодательством</w:t>
      </w:r>
      <w:r w:rsidR="0003002F" w:rsidRPr="00EE0CBE">
        <w:t xml:space="preserve"> Республики Карелия</w:t>
      </w:r>
      <w:r w:rsidR="0003002F">
        <w:t xml:space="preserve"> и</w:t>
      </w:r>
      <w:r w:rsidR="0003002F" w:rsidRPr="00EE0CBE">
        <w:t xml:space="preserve"> </w:t>
      </w:r>
      <w:bookmarkStart w:id="0" w:name="_GoBack"/>
      <w:bookmarkEnd w:id="0"/>
      <w:r w:rsidR="0003002F" w:rsidRPr="00F65CE3">
        <w:t>настоящим Положением.</w:t>
      </w:r>
    </w:p>
    <w:p w:rsidR="0003002F" w:rsidRPr="00F65CE3" w:rsidRDefault="00D46C4D" w:rsidP="00DC0006">
      <w:pPr>
        <w:tabs>
          <w:tab w:val="num" w:pos="851"/>
          <w:tab w:val="num" w:pos="2754"/>
        </w:tabs>
        <w:ind w:firstLine="567"/>
        <w:jc w:val="both"/>
        <w:rPr>
          <w:color w:val="000000"/>
        </w:rPr>
      </w:pPr>
      <w:r>
        <w:t xml:space="preserve">10. </w:t>
      </w:r>
      <w:r w:rsidR="0003002F" w:rsidRPr="00F65CE3">
        <w:t>Лица, виновные в нарушении режима особой охраны территории ландшафтного заказника, несут ответственность в соответствии с законодательством Российской Федерации и Республики Карелия.</w:t>
      </w:r>
    </w:p>
    <w:p w:rsidR="0003002F" w:rsidRPr="00F65CE3" w:rsidRDefault="00D46C4D" w:rsidP="00DC0006">
      <w:pPr>
        <w:tabs>
          <w:tab w:val="num" w:pos="851"/>
          <w:tab w:val="num" w:pos="2754"/>
        </w:tabs>
        <w:ind w:firstLine="567"/>
        <w:jc w:val="both"/>
        <w:rPr>
          <w:color w:val="000000"/>
        </w:rPr>
      </w:pPr>
      <w:r>
        <w:rPr>
          <w:color w:val="000000"/>
        </w:rPr>
        <w:t>11. О</w:t>
      </w:r>
      <w:r w:rsidR="0003002F" w:rsidRPr="00F65CE3">
        <w:rPr>
          <w:color w:val="000000"/>
        </w:rPr>
        <w:t>хран</w:t>
      </w:r>
      <w:r>
        <w:rPr>
          <w:color w:val="000000"/>
        </w:rPr>
        <w:t>у территории ландшафтного заказника, а также мероприятия по сохранению биологического разнообразия и поддержанию в естественном состоянии природных комплексов и объектов на территории ландшафтного заказника осуществляет</w:t>
      </w:r>
      <w:r w:rsidR="0003002F" w:rsidRPr="00F65CE3">
        <w:rPr>
          <w:color w:val="000000"/>
        </w:rPr>
        <w:t xml:space="preserve"> бюджетн</w:t>
      </w:r>
      <w:r>
        <w:rPr>
          <w:color w:val="000000"/>
        </w:rPr>
        <w:t>ое</w:t>
      </w:r>
      <w:r w:rsidR="0003002F" w:rsidRPr="00F65CE3">
        <w:rPr>
          <w:color w:val="000000"/>
        </w:rPr>
        <w:t xml:space="preserve"> природоохранн</w:t>
      </w:r>
      <w:r>
        <w:rPr>
          <w:color w:val="000000"/>
        </w:rPr>
        <w:t>ое</w:t>
      </w:r>
      <w:r w:rsidR="0003002F" w:rsidRPr="00F65CE3">
        <w:rPr>
          <w:color w:val="000000"/>
        </w:rPr>
        <w:t xml:space="preserve"> рекреационн</w:t>
      </w:r>
      <w:r>
        <w:rPr>
          <w:color w:val="000000"/>
        </w:rPr>
        <w:t>ое</w:t>
      </w:r>
      <w:r w:rsidR="0003002F" w:rsidRPr="00F65CE3">
        <w:rPr>
          <w:color w:val="000000"/>
        </w:rPr>
        <w:t xml:space="preserve">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03002F" w:rsidRPr="00EE0CBE" w:rsidRDefault="0061053F" w:rsidP="00DC0006">
      <w:pPr>
        <w:tabs>
          <w:tab w:val="num" w:pos="851"/>
          <w:tab w:val="num" w:pos="2754"/>
        </w:tabs>
        <w:ind w:firstLine="567"/>
        <w:jc w:val="both"/>
        <w:rPr>
          <w:color w:val="000000"/>
        </w:rPr>
      </w:pPr>
      <w:r>
        <w:t xml:space="preserve">12. </w:t>
      </w:r>
      <w:r w:rsidR="0003002F" w:rsidRPr="00F65CE3">
        <w:t>На территории ландшафтного заказника контроль в области организации и функционирования ландшафтного</w:t>
      </w:r>
      <w:r w:rsidR="0003002F" w:rsidRPr="00EE0CBE">
        <w:t xml:space="preserve"> заказника, а также государственный надзор в области охраны и использования территории ландшафтного заказника осуществляется Министерством по природопользованию и экологии Республики Карелия. </w:t>
      </w:r>
    </w:p>
    <w:p w:rsidR="0003002F" w:rsidRDefault="0003002F" w:rsidP="00DC0006">
      <w:pPr>
        <w:spacing w:line="340" w:lineRule="exact"/>
        <w:ind w:firstLine="567"/>
        <w:jc w:val="both"/>
        <w:rPr>
          <w:color w:val="000000"/>
          <w:szCs w:val="28"/>
        </w:rPr>
      </w:pPr>
    </w:p>
    <w:p w:rsidR="00D46C4D" w:rsidRDefault="00D46C4D" w:rsidP="00DC0006">
      <w:pPr>
        <w:spacing w:line="340" w:lineRule="exact"/>
        <w:ind w:firstLine="567"/>
        <w:jc w:val="both"/>
        <w:rPr>
          <w:color w:val="000000"/>
          <w:szCs w:val="28"/>
        </w:rPr>
      </w:pPr>
    </w:p>
    <w:p w:rsidR="00D46C4D" w:rsidRDefault="00D46C4D" w:rsidP="00D46C4D">
      <w:pPr>
        <w:spacing w:line="3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</w:t>
      </w:r>
    </w:p>
    <w:p w:rsidR="0003002F" w:rsidRPr="0049044D" w:rsidRDefault="0003002F" w:rsidP="0003002F">
      <w:pPr>
        <w:spacing w:line="340" w:lineRule="exact"/>
        <w:jc w:val="both"/>
        <w:rPr>
          <w:color w:val="000000"/>
          <w:szCs w:val="28"/>
        </w:rPr>
      </w:pPr>
    </w:p>
    <w:p w:rsidR="0003002F" w:rsidRDefault="0003002F" w:rsidP="0003002F">
      <w:pPr>
        <w:spacing w:line="340" w:lineRule="exact"/>
        <w:ind w:firstLine="360"/>
        <w:jc w:val="both"/>
        <w:rPr>
          <w:szCs w:val="28"/>
        </w:rPr>
      </w:pPr>
    </w:p>
    <w:p w:rsidR="0003002F" w:rsidRDefault="0003002F" w:rsidP="0003002F">
      <w:pPr>
        <w:spacing w:line="340" w:lineRule="exact"/>
        <w:jc w:val="both"/>
        <w:rPr>
          <w:szCs w:val="28"/>
        </w:rPr>
      </w:pPr>
    </w:p>
    <w:p w:rsidR="008A3180" w:rsidRDefault="008A3180" w:rsidP="008573B7">
      <w:pPr>
        <w:ind w:left="-142"/>
      </w:pPr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6501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6501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53F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C23"/>
    <w:multiLevelType w:val="multilevel"/>
    <w:tmpl w:val="6440599E"/>
    <w:lvl w:ilvl="0">
      <w:start w:val="1"/>
      <w:numFmt w:val="decimal"/>
      <w:lvlText w:val="%1."/>
      <w:lvlJc w:val="left"/>
      <w:pPr>
        <w:tabs>
          <w:tab w:val="num" w:pos="2754"/>
        </w:tabs>
        <w:ind w:left="0" w:firstLine="0"/>
      </w:pPr>
      <w:rPr>
        <w:b w:val="0"/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824467"/>
    <w:multiLevelType w:val="hybridMultilevel"/>
    <w:tmpl w:val="EBBC1DC6"/>
    <w:lvl w:ilvl="0" w:tplc="A87877B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DD24BE"/>
    <w:multiLevelType w:val="hybridMultilevel"/>
    <w:tmpl w:val="4446813C"/>
    <w:lvl w:ilvl="0" w:tplc="B51804A6">
      <w:start w:val="1"/>
      <w:numFmt w:val="decimal"/>
      <w:lvlText w:val="%1."/>
      <w:lvlJc w:val="left"/>
      <w:pPr>
        <w:tabs>
          <w:tab w:val="num" w:pos="282"/>
        </w:tabs>
        <w:ind w:left="28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02F"/>
    <w:rsid w:val="000306BC"/>
    <w:rsid w:val="0003591E"/>
    <w:rsid w:val="00067D81"/>
    <w:rsid w:val="0007217A"/>
    <w:rsid w:val="000729CC"/>
    <w:rsid w:val="00103C69"/>
    <w:rsid w:val="00143D4B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1053F"/>
    <w:rsid w:val="006E64E6"/>
    <w:rsid w:val="006F06C2"/>
    <w:rsid w:val="00726286"/>
    <w:rsid w:val="00756C1D"/>
    <w:rsid w:val="00757706"/>
    <w:rsid w:val="00757ADD"/>
    <w:rsid w:val="007771A7"/>
    <w:rsid w:val="007C2C1F"/>
    <w:rsid w:val="008573B7"/>
    <w:rsid w:val="00884F2A"/>
    <w:rsid w:val="008A3180"/>
    <w:rsid w:val="00961BBC"/>
    <w:rsid w:val="0096501E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95898"/>
    <w:rsid w:val="00BA1074"/>
    <w:rsid w:val="00BB2941"/>
    <w:rsid w:val="00BC0321"/>
    <w:rsid w:val="00BD2EB2"/>
    <w:rsid w:val="00C0029F"/>
    <w:rsid w:val="00C24172"/>
    <w:rsid w:val="00CB3FDE"/>
    <w:rsid w:val="00CC1D45"/>
    <w:rsid w:val="00CC30EB"/>
    <w:rsid w:val="00CF5812"/>
    <w:rsid w:val="00D46C4D"/>
    <w:rsid w:val="00DC0006"/>
    <w:rsid w:val="00DC600E"/>
    <w:rsid w:val="00DF3DAD"/>
    <w:rsid w:val="00E356BC"/>
    <w:rsid w:val="00E4256C"/>
    <w:rsid w:val="00EC1F69"/>
    <w:rsid w:val="00EC4208"/>
    <w:rsid w:val="00ED6C2A"/>
    <w:rsid w:val="00F02AA4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7736;fld=134;dst=100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1010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2012-07-12T11:14:00Z</cp:lastPrinted>
  <dcterms:created xsi:type="dcterms:W3CDTF">2012-07-10T11:52:00Z</dcterms:created>
  <dcterms:modified xsi:type="dcterms:W3CDTF">2012-07-12T11:14:00Z</dcterms:modified>
</cp:coreProperties>
</file>