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7EE" w:rsidRPr="002137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9D2B45" w:rsidRDefault="00F22809" w:rsidP="009D2B45">
      <w:pPr>
        <w:spacing w:before="240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9D2B45">
        <w:t>18 июня 2013 года № 188-П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E81D2A">
      <w:pPr>
        <w:ind w:left="-142"/>
        <w:jc w:val="center"/>
        <w:rPr>
          <w:b/>
        </w:rPr>
      </w:pPr>
    </w:p>
    <w:p w:rsidR="000C76EE" w:rsidRDefault="000C76EE" w:rsidP="00E81D2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ind w:left="-142"/>
        <w:rPr>
          <w:b/>
          <w:sz w:val="28"/>
          <w:szCs w:val="28"/>
        </w:rPr>
      </w:pPr>
      <w:r w:rsidRPr="007E67E1">
        <w:rPr>
          <w:b/>
          <w:sz w:val="28"/>
          <w:szCs w:val="28"/>
        </w:rPr>
        <w:t xml:space="preserve">О создании </w:t>
      </w:r>
      <w:proofErr w:type="gramStart"/>
      <w:r w:rsidRPr="007E67E1">
        <w:rPr>
          <w:b/>
          <w:sz w:val="28"/>
          <w:szCs w:val="28"/>
        </w:rPr>
        <w:t>государственного</w:t>
      </w:r>
      <w:proofErr w:type="gramEnd"/>
      <w:r w:rsidRPr="007E67E1">
        <w:rPr>
          <w:b/>
          <w:sz w:val="28"/>
          <w:szCs w:val="28"/>
        </w:rPr>
        <w:t xml:space="preserve"> комплексного </w:t>
      </w:r>
    </w:p>
    <w:p w:rsidR="00B43F79" w:rsidRDefault="000C76EE" w:rsidP="00E81D2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ind w:left="-142"/>
        <w:rPr>
          <w:b/>
          <w:sz w:val="28"/>
          <w:szCs w:val="28"/>
        </w:rPr>
      </w:pPr>
      <w:r w:rsidRPr="007E67E1">
        <w:rPr>
          <w:b/>
          <w:sz w:val="28"/>
          <w:szCs w:val="28"/>
        </w:rPr>
        <w:t xml:space="preserve">(ландшафтного) заказника регионального значения </w:t>
      </w:r>
    </w:p>
    <w:p w:rsidR="000C76EE" w:rsidRPr="007E67E1" w:rsidRDefault="000C76EE" w:rsidP="00E81D2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ind w:left="-142"/>
        <w:rPr>
          <w:sz w:val="28"/>
          <w:szCs w:val="28"/>
        </w:rPr>
      </w:pPr>
      <w:r w:rsidRPr="007E67E1">
        <w:rPr>
          <w:b/>
          <w:sz w:val="28"/>
          <w:szCs w:val="28"/>
        </w:rPr>
        <w:t>«</w:t>
      </w:r>
      <w:proofErr w:type="spellStart"/>
      <w:r w:rsidRPr="007E67E1">
        <w:rPr>
          <w:b/>
          <w:sz w:val="28"/>
          <w:szCs w:val="28"/>
        </w:rPr>
        <w:t>Гридино</w:t>
      </w:r>
      <w:proofErr w:type="spellEnd"/>
      <w:r w:rsidRPr="007E67E1">
        <w:rPr>
          <w:b/>
          <w:sz w:val="28"/>
          <w:szCs w:val="28"/>
        </w:rPr>
        <w:t xml:space="preserve">» на территории </w:t>
      </w:r>
      <w:proofErr w:type="spellStart"/>
      <w:r w:rsidRPr="007E67E1">
        <w:rPr>
          <w:b/>
          <w:sz w:val="28"/>
          <w:szCs w:val="28"/>
        </w:rPr>
        <w:t>Кемского</w:t>
      </w:r>
      <w:proofErr w:type="spellEnd"/>
      <w:r w:rsidRPr="007E67E1">
        <w:rPr>
          <w:b/>
          <w:sz w:val="28"/>
          <w:szCs w:val="28"/>
        </w:rPr>
        <w:t xml:space="preserve"> района</w:t>
      </w:r>
    </w:p>
    <w:p w:rsidR="000C76EE" w:rsidRPr="007E67E1" w:rsidRDefault="000C76EE" w:rsidP="00E81D2A">
      <w:pPr>
        <w:ind w:left="-142"/>
        <w:rPr>
          <w:szCs w:val="28"/>
        </w:rPr>
      </w:pPr>
    </w:p>
    <w:p w:rsidR="000C76EE" w:rsidRPr="007E67E1" w:rsidRDefault="000C76EE" w:rsidP="00E81D2A">
      <w:pPr>
        <w:ind w:left="-142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Федеральным законом от 14 марта 1995 года</w:t>
      </w:r>
      <w:r w:rsidR="00E81D2A">
        <w:rPr>
          <w:color w:val="000000"/>
          <w:szCs w:val="28"/>
        </w:rPr>
        <w:t xml:space="preserve">                  </w:t>
      </w:r>
      <w:r>
        <w:rPr>
          <w:color w:val="000000"/>
          <w:szCs w:val="28"/>
        </w:rPr>
        <w:t xml:space="preserve">№ 33-ФЗ «Об особо охраняемых природных территориях», </w:t>
      </w:r>
      <w:proofErr w:type="spellStart"/>
      <w:r>
        <w:rPr>
          <w:color w:val="000000"/>
          <w:szCs w:val="28"/>
        </w:rPr>
        <w:t>постановле</w:t>
      </w:r>
      <w:r w:rsidR="00E81D2A">
        <w:rPr>
          <w:color w:val="000000"/>
          <w:szCs w:val="28"/>
        </w:rPr>
        <w:t>-</w:t>
      </w:r>
      <w:r>
        <w:rPr>
          <w:color w:val="000000"/>
          <w:szCs w:val="28"/>
        </w:rPr>
        <w:t>нием</w:t>
      </w:r>
      <w:proofErr w:type="spellEnd"/>
      <w:r>
        <w:rPr>
          <w:color w:val="000000"/>
          <w:szCs w:val="28"/>
        </w:rPr>
        <w:t xml:space="preserve"> Правительства Республики Карелия от 6 июля 2007 года № 1</w:t>
      </w:r>
      <w:r w:rsidR="00E81D2A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2-П «Об утверждении Схемы территориального планирования Республики Карелия» </w:t>
      </w:r>
      <w:r w:rsidRPr="007E67E1">
        <w:rPr>
          <w:color w:val="000000"/>
          <w:szCs w:val="28"/>
        </w:rPr>
        <w:t>Правительство Республики Карелия</w:t>
      </w:r>
      <w:r w:rsidR="00E81D2A">
        <w:rPr>
          <w:color w:val="000000"/>
          <w:szCs w:val="28"/>
        </w:rPr>
        <w:t xml:space="preserve"> </w:t>
      </w:r>
      <w:proofErr w:type="spellStart"/>
      <w:proofErr w:type="gramStart"/>
      <w:r w:rsidRPr="007E67E1">
        <w:rPr>
          <w:b/>
          <w:color w:val="000000"/>
          <w:szCs w:val="28"/>
        </w:rPr>
        <w:t>п</w:t>
      </w:r>
      <w:proofErr w:type="spellEnd"/>
      <w:proofErr w:type="gramEnd"/>
      <w:r w:rsidR="00B43F79">
        <w:rPr>
          <w:b/>
          <w:color w:val="000000"/>
          <w:szCs w:val="28"/>
        </w:rPr>
        <w:t xml:space="preserve"> </w:t>
      </w:r>
      <w:r w:rsidRPr="007E67E1">
        <w:rPr>
          <w:b/>
          <w:color w:val="000000"/>
          <w:szCs w:val="28"/>
        </w:rPr>
        <w:t>о</w:t>
      </w:r>
      <w:r w:rsidR="00B43F79">
        <w:rPr>
          <w:b/>
          <w:color w:val="000000"/>
          <w:szCs w:val="28"/>
        </w:rPr>
        <w:t xml:space="preserve"> </w:t>
      </w:r>
      <w:r w:rsidRPr="007E67E1">
        <w:rPr>
          <w:b/>
          <w:color w:val="000000"/>
          <w:szCs w:val="28"/>
        </w:rPr>
        <w:t>с</w:t>
      </w:r>
      <w:r w:rsidR="00B43F79">
        <w:rPr>
          <w:b/>
          <w:color w:val="000000"/>
          <w:szCs w:val="28"/>
        </w:rPr>
        <w:t xml:space="preserve"> </w:t>
      </w:r>
      <w:r w:rsidRPr="007E67E1">
        <w:rPr>
          <w:b/>
          <w:color w:val="000000"/>
          <w:szCs w:val="28"/>
        </w:rPr>
        <w:t>т</w:t>
      </w:r>
      <w:r w:rsidR="00B43F79">
        <w:rPr>
          <w:b/>
          <w:color w:val="000000"/>
          <w:szCs w:val="28"/>
        </w:rPr>
        <w:t xml:space="preserve"> </w:t>
      </w:r>
      <w:r w:rsidRPr="007E67E1">
        <w:rPr>
          <w:b/>
          <w:color w:val="000000"/>
          <w:szCs w:val="28"/>
        </w:rPr>
        <w:t>а</w:t>
      </w:r>
      <w:r w:rsidR="00B43F79">
        <w:rPr>
          <w:b/>
          <w:color w:val="000000"/>
          <w:szCs w:val="28"/>
        </w:rPr>
        <w:t xml:space="preserve"> </w:t>
      </w:r>
      <w:proofErr w:type="spellStart"/>
      <w:r w:rsidRPr="007E67E1">
        <w:rPr>
          <w:b/>
          <w:color w:val="000000"/>
          <w:szCs w:val="28"/>
        </w:rPr>
        <w:t>н</w:t>
      </w:r>
      <w:proofErr w:type="spellEnd"/>
      <w:r w:rsidR="00B43F79">
        <w:rPr>
          <w:b/>
          <w:color w:val="000000"/>
          <w:szCs w:val="28"/>
        </w:rPr>
        <w:t xml:space="preserve"> </w:t>
      </w:r>
      <w:r w:rsidRPr="007E67E1">
        <w:rPr>
          <w:b/>
          <w:color w:val="000000"/>
          <w:szCs w:val="28"/>
        </w:rPr>
        <w:t>о</w:t>
      </w:r>
      <w:r w:rsidR="00B43F79">
        <w:rPr>
          <w:b/>
          <w:color w:val="000000"/>
          <w:szCs w:val="28"/>
        </w:rPr>
        <w:t xml:space="preserve"> </w:t>
      </w:r>
      <w:r w:rsidRPr="007E67E1">
        <w:rPr>
          <w:b/>
          <w:color w:val="000000"/>
          <w:szCs w:val="28"/>
        </w:rPr>
        <w:t>в</w:t>
      </w:r>
      <w:r w:rsidR="00B43F79">
        <w:rPr>
          <w:b/>
          <w:color w:val="000000"/>
          <w:szCs w:val="28"/>
        </w:rPr>
        <w:t xml:space="preserve"> </w:t>
      </w:r>
      <w:r w:rsidRPr="007E67E1">
        <w:rPr>
          <w:b/>
          <w:color w:val="000000"/>
          <w:szCs w:val="28"/>
        </w:rPr>
        <w:t>л</w:t>
      </w:r>
      <w:r w:rsidR="00B43F79">
        <w:rPr>
          <w:b/>
          <w:color w:val="000000"/>
          <w:szCs w:val="28"/>
        </w:rPr>
        <w:t xml:space="preserve"> </w:t>
      </w:r>
      <w:r w:rsidRPr="007E67E1">
        <w:rPr>
          <w:b/>
          <w:color w:val="000000"/>
          <w:szCs w:val="28"/>
        </w:rPr>
        <w:t>я</w:t>
      </w:r>
      <w:r w:rsidR="00B43F79">
        <w:rPr>
          <w:b/>
          <w:color w:val="000000"/>
          <w:szCs w:val="28"/>
        </w:rPr>
        <w:t xml:space="preserve"> </w:t>
      </w:r>
      <w:r w:rsidRPr="007E67E1">
        <w:rPr>
          <w:b/>
          <w:color w:val="000000"/>
          <w:szCs w:val="28"/>
        </w:rPr>
        <w:t>е</w:t>
      </w:r>
      <w:r w:rsidR="00B43F79">
        <w:rPr>
          <w:b/>
          <w:color w:val="000000"/>
          <w:szCs w:val="28"/>
        </w:rPr>
        <w:t xml:space="preserve"> </w:t>
      </w:r>
      <w:r w:rsidRPr="007E67E1">
        <w:rPr>
          <w:b/>
          <w:color w:val="000000"/>
          <w:szCs w:val="28"/>
        </w:rPr>
        <w:t>т:</w:t>
      </w:r>
    </w:p>
    <w:p w:rsidR="000C76EE" w:rsidRPr="007E67E1" w:rsidRDefault="000C76EE" w:rsidP="00E81D2A">
      <w:pPr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 xml:space="preserve">1. Создать на территории </w:t>
      </w:r>
      <w:proofErr w:type="spellStart"/>
      <w:r w:rsidRPr="007E67E1">
        <w:rPr>
          <w:color w:val="000000"/>
          <w:szCs w:val="28"/>
        </w:rPr>
        <w:t>Кемского</w:t>
      </w:r>
      <w:proofErr w:type="spellEnd"/>
      <w:r w:rsidRPr="007E67E1">
        <w:rPr>
          <w:color w:val="000000"/>
          <w:szCs w:val="28"/>
        </w:rPr>
        <w:t xml:space="preserve"> района государственный комплексный (ландшафтный) заказник регионального значения «</w:t>
      </w:r>
      <w:proofErr w:type="spellStart"/>
      <w:r w:rsidRPr="007E67E1">
        <w:rPr>
          <w:color w:val="000000"/>
          <w:szCs w:val="28"/>
        </w:rPr>
        <w:t>Гридино</w:t>
      </w:r>
      <w:proofErr w:type="spellEnd"/>
      <w:r w:rsidRPr="007E67E1">
        <w:rPr>
          <w:color w:val="000000"/>
          <w:szCs w:val="28"/>
        </w:rPr>
        <w:t xml:space="preserve">» </w:t>
      </w:r>
      <w:r w:rsidR="00E81D2A">
        <w:rPr>
          <w:szCs w:val="28"/>
        </w:rPr>
        <w:t>общей площадью 8</w:t>
      </w:r>
      <w:r w:rsidRPr="007E67E1">
        <w:rPr>
          <w:szCs w:val="28"/>
        </w:rPr>
        <w:t xml:space="preserve">408 </w:t>
      </w:r>
      <w:r w:rsidRPr="007E67E1">
        <w:rPr>
          <w:color w:val="000000"/>
          <w:szCs w:val="28"/>
        </w:rPr>
        <w:t xml:space="preserve">гектаров в кварталах </w:t>
      </w:r>
      <w:r w:rsidR="00E81D2A">
        <w:rPr>
          <w:szCs w:val="28"/>
        </w:rPr>
        <w:t>243, 27</w:t>
      </w:r>
      <w:r w:rsidR="00A6317F">
        <w:rPr>
          <w:szCs w:val="28"/>
        </w:rPr>
        <w:t>1</w:t>
      </w:r>
      <w:r w:rsidR="00E81D2A">
        <w:rPr>
          <w:szCs w:val="28"/>
        </w:rPr>
        <w:t>–273, 301–</w:t>
      </w:r>
      <w:r w:rsidRPr="007E67E1">
        <w:rPr>
          <w:szCs w:val="28"/>
        </w:rPr>
        <w:t xml:space="preserve">303, 409, 410 </w:t>
      </w:r>
      <w:proofErr w:type="spellStart"/>
      <w:r w:rsidRPr="007E67E1">
        <w:rPr>
          <w:szCs w:val="28"/>
        </w:rPr>
        <w:t>Куземского</w:t>
      </w:r>
      <w:proofErr w:type="spellEnd"/>
      <w:r w:rsidRPr="007E67E1">
        <w:rPr>
          <w:szCs w:val="28"/>
        </w:rPr>
        <w:t xml:space="preserve"> лесничества по материалам лесоустройства </w:t>
      </w:r>
      <w:proofErr w:type="spellStart"/>
      <w:r w:rsidRPr="007E67E1">
        <w:rPr>
          <w:szCs w:val="28"/>
        </w:rPr>
        <w:t>Куземского</w:t>
      </w:r>
      <w:proofErr w:type="spellEnd"/>
      <w:r w:rsidRPr="007E67E1">
        <w:rPr>
          <w:szCs w:val="28"/>
        </w:rPr>
        <w:t xml:space="preserve"> участкового лесничества </w:t>
      </w:r>
      <w:proofErr w:type="spellStart"/>
      <w:r w:rsidRPr="007E67E1">
        <w:rPr>
          <w:szCs w:val="28"/>
        </w:rPr>
        <w:t>Кемского</w:t>
      </w:r>
      <w:proofErr w:type="spellEnd"/>
      <w:r w:rsidRPr="007E67E1">
        <w:rPr>
          <w:szCs w:val="28"/>
        </w:rPr>
        <w:t xml:space="preserve"> лесничества</w:t>
      </w:r>
      <w:r w:rsidRPr="007E67E1">
        <w:rPr>
          <w:color w:val="000000"/>
          <w:szCs w:val="28"/>
        </w:rPr>
        <w:t>.</w:t>
      </w:r>
    </w:p>
    <w:p w:rsidR="000C76EE" w:rsidRPr="007E67E1" w:rsidRDefault="000C76EE" w:rsidP="00E81D2A">
      <w:pPr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>2. Утвердить прилагаемое Положение о государственном комплексном (ландшафтном) заказнике регионального значения «</w:t>
      </w:r>
      <w:proofErr w:type="spellStart"/>
      <w:r w:rsidRPr="007E67E1">
        <w:rPr>
          <w:color w:val="000000"/>
          <w:szCs w:val="28"/>
        </w:rPr>
        <w:t>Гридино</w:t>
      </w:r>
      <w:proofErr w:type="spellEnd"/>
      <w:r w:rsidRPr="007E67E1">
        <w:rPr>
          <w:color w:val="000000"/>
          <w:szCs w:val="28"/>
        </w:rPr>
        <w:t>»</w:t>
      </w:r>
      <w:r w:rsidRPr="007E67E1">
        <w:rPr>
          <w:szCs w:val="28"/>
        </w:rPr>
        <w:t xml:space="preserve"> </w:t>
      </w:r>
      <w:r w:rsidRPr="007E67E1">
        <w:rPr>
          <w:color w:val="000000"/>
          <w:szCs w:val="28"/>
        </w:rPr>
        <w:t xml:space="preserve">на территории </w:t>
      </w:r>
      <w:proofErr w:type="spellStart"/>
      <w:r w:rsidRPr="007E67E1">
        <w:rPr>
          <w:color w:val="000000"/>
          <w:szCs w:val="28"/>
        </w:rPr>
        <w:t>Кемского</w:t>
      </w:r>
      <w:proofErr w:type="spellEnd"/>
      <w:r w:rsidRPr="007E67E1">
        <w:rPr>
          <w:color w:val="000000"/>
          <w:szCs w:val="28"/>
        </w:rPr>
        <w:t xml:space="preserve"> района.</w:t>
      </w:r>
    </w:p>
    <w:p w:rsidR="00000057" w:rsidRDefault="00000057" w:rsidP="00E81D2A">
      <w:pPr>
        <w:ind w:left="-142" w:firstLine="567"/>
        <w:jc w:val="center"/>
        <w:rPr>
          <w:b/>
        </w:rPr>
      </w:pPr>
    </w:p>
    <w:p w:rsidR="00A92C29" w:rsidRPr="00A92C29" w:rsidRDefault="00A92C29" w:rsidP="00B43F79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B43F79" w:rsidRDefault="008A3180" w:rsidP="00BA52E2">
      <w:pPr>
        <w:ind w:left="-142"/>
        <w:rPr>
          <w:szCs w:val="28"/>
        </w:rPr>
        <w:sectPr w:rsidR="00B43F79" w:rsidSect="00924935">
          <w:headerReference w:type="default" r:id="rId9"/>
          <w:headerReference w:type="first" r:id="rId10"/>
          <w:pgSz w:w="11906" w:h="16838"/>
          <w:pgMar w:top="851" w:right="1276" w:bottom="851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B43F79" w:rsidRPr="007E67E1" w:rsidRDefault="00B43F79" w:rsidP="00B43F79">
      <w:pPr>
        <w:pStyle w:val="ConsPlusNormal"/>
        <w:ind w:left="4678" w:hanging="283"/>
        <w:outlineLvl w:val="0"/>
        <w:rPr>
          <w:rFonts w:ascii="Times New Roman" w:hAnsi="Times New Roman" w:cs="Times New Roman"/>
          <w:sz w:val="28"/>
          <w:szCs w:val="28"/>
        </w:rPr>
      </w:pPr>
      <w:r w:rsidRPr="007E67E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7E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43F79" w:rsidRPr="007E67E1" w:rsidRDefault="00B43F79" w:rsidP="00B43F79">
      <w:pPr>
        <w:pStyle w:val="ConsPlusNormal"/>
        <w:ind w:left="4678" w:hanging="283"/>
        <w:rPr>
          <w:rFonts w:ascii="Times New Roman" w:hAnsi="Times New Roman" w:cs="Times New Roman"/>
          <w:sz w:val="28"/>
          <w:szCs w:val="28"/>
        </w:rPr>
      </w:pPr>
      <w:r w:rsidRPr="007E67E1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B43F79" w:rsidRPr="007E67E1" w:rsidRDefault="00B43F79" w:rsidP="00B43F79">
      <w:pPr>
        <w:pStyle w:val="ConsPlusNormal"/>
        <w:ind w:left="4678" w:hanging="283"/>
        <w:rPr>
          <w:rFonts w:ascii="Times New Roman" w:hAnsi="Times New Roman" w:cs="Times New Roman"/>
          <w:sz w:val="28"/>
          <w:szCs w:val="28"/>
        </w:rPr>
      </w:pPr>
      <w:r w:rsidRPr="007E67E1">
        <w:rPr>
          <w:rFonts w:ascii="Times New Roman" w:hAnsi="Times New Roman" w:cs="Times New Roman"/>
          <w:sz w:val="28"/>
          <w:szCs w:val="28"/>
        </w:rPr>
        <w:t xml:space="preserve">от </w:t>
      </w:r>
      <w:r w:rsidR="009D2B45">
        <w:rPr>
          <w:rFonts w:ascii="Times New Roman" w:hAnsi="Times New Roman" w:cs="Times New Roman"/>
          <w:sz w:val="28"/>
          <w:szCs w:val="28"/>
        </w:rPr>
        <w:t>18 июня 2013 года № 188-П</w:t>
      </w:r>
    </w:p>
    <w:p w:rsidR="00B43F79" w:rsidRPr="007E67E1" w:rsidRDefault="00B43F79" w:rsidP="00B43F79">
      <w:pPr>
        <w:ind w:left="4678" w:hanging="283"/>
        <w:rPr>
          <w:b/>
          <w:bCs/>
          <w:color w:val="000000"/>
          <w:szCs w:val="28"/>
        </w:rPr>
      </w:pPr>
    </w:p>
    <w:p w:rsidR="00B43F79" w:rsidRPr="007E67E1" w:rsidRDefault="00B43F79" w:rsidP="00E81D2A">
      <w:pPr>
        <w:ind w:left="-142"/>
        <w:jc w:val="center"/>
        <w:rPr>
          <w:b/>
          <w:bCs/>
          <w:color w:val="000000"/>
          <w:szCs w:val="28"/>
        </w:rPr>
      </w:pPr>
      <w:r w:rsidRPr="007E67E1">
        <w:rPr>
          <w:b/>
          <w:bCs/>
          <w:color w:val="000000"/>
          <w:szCs w:val="28"/>
        </w:rPr>
        <w:t>Положение</w:t>
      </w:r>
    </w:p>
    <w:p w:rsidR="00B43F79" w:rsidRPr="007E67E1" w:rsidRDefault="00B43F79" w:rsidP="00E81D2A">
      <w:pPr>
        <w:ind w:left="-142"/>
        <w:jc w:val="center"/>
        <w:rPr>
          <w:b/>
          <w:bCs/>
          <w:color w:val="000000"/>
          <w:szCs w:val="28"/>
        </w:rPr>
      </w:pPr>
      <w:r w:rsidRPr="007E67E1">
        <w:rPr>
          <w:b/>
          <w:bCs/>
          <w:color w:val="000000"/>
          <w:szCs w:val="28"/>
        </w:rPr>
        <w:t xml:space="preserve">о государственном комплексном (ландшафтном) заказнике </w:t>
      </w:r>
    </w:p>
    <w:p w:rsidR="00B43F79" w:rsidRPr="007E67E1" w:rsidRDefault="00B43F79" w:rsidP="00E81D2A">
      <w:pPr>
        <w:ind w:left="-142"/>
        <w:jc w:val="center"/>
        <w:rPr>
          <w:b/>
          <w:color w:val="000000"/>
          <w:szCs w:val="28"/>
        </w:rPr>
      </w:pPr>
      <w:r w:rsidRPr="007E67E1">
        <w:rPr>
          <w:b/>
          <w:bCs/>
          <w:color w:val="000000"/>
          <w:szCs w:val="28"/>
        </w:rPr>
        <w:t>регионального значения «</w:t>
      </w:r>
      <w:proofErr w:type="spellStart"/>
      <w:r w:rsidRPr="007E67E1">
        <w:rPr>
          <w:b/>
          <w:bCs/>
          <w:color w:val="000000"/>
          <w:szCs w:val="28"/>
        </w:rPr>
        <w:t>Гридино</w:t>
      </w:r>
      <w:proofErr w:type="spellEnd"/>
      <w:r w:rsidRPr="007E67E1">
        <w:rPr>
          <w:b/>
          <w:bCs/>
          <w:color w:val="000000"/>
          <w:szCs w:val="28"/>
        </w:rPr>
        <w:t>»</w:t>
      </w:r>
      <w:r w:rsidRPr="007E67E1">
        <w:rPr>
          <w:color w:val="000000"/>
          <w:szCs w:val="28"/>
        </w:rPr>
        <w:t xml:space="preserve"> </w:t>
      </w:r>
      <w:r w:rsidRPr="007E67E1">
        <w:rPr>
          <w:b/>
          <w:color w:val="000000"/>
          <w:szCs w:val="28"/>
        </w:rPr>
        <w:t xml:space="preserve">на территории </w:t>
      </w:r>
    </w:p>
    <w:p w:rsidR="00B43F79" w:rsidRPr="007E67E1" w:rsidRDefault="00B43F79" w:rsidP="00E81D2A">
      <w:pPr>
        <w:ind w:left="-142"/>
        <w:jc w:val="center"/>
        <w:rPr>
          <w:b/>
          <w:color w:val="000000"/>
          <w:szCs w:val="28"/>
        </w:rPr>
      </w:pPr>
      <w:proofErr w:type="spellStart"/>
      <w:r w:rsidRPr="007E67E1">
        <w:rPr>
          <w:b/>
          <w:color w:val="000000"/>
          <w:szCs w:val="28"/>
        </w:rPr>
        <w:t>Кемского</w:t>
      </w:r>
      <w:proofErr w:type="spellEnd"/>
      <w:r w:rsidRPr="007E67E1">
        <w:rPr>
          <w:b/>
          <w:color w:val="000000"/>
          <w:szCs w:val="28"/>
        </w:rPr>
        <w:t xml:space="preserve"> района</w:t>
      </w:r>
    </w:p>
    <w:p w:rsidR="00B43F79" w:rsidRPr="007E67E1" w:rsidRDefault="00B43F79" w:rsidP="00E81D2A">
      <w:pPr>
        <w:ind w:left="-142"/>
        <w:jc w:val="both"/>
        <w:rPr>
          <w:color w:val="000000"/>
          <w:szCs w:val="28"/>
        </w:rPr>
      </w:pPr>
    </w:p>
    <w:p w:rsidR="00B43F79" w:rsidRPr="007E67E1" w:rsidRDefault="00B43F79" w:rsidP="00E81D2A">
      <w:pPr>
        <w:numPr>
          <w:ilvl w:val="0"/>
          <w:numId w:val="5"/>
        </w:numPr>
        <w:tabs>
          <w:tab w:val="clear" w:pos="282"/>
          <w:tab w:val="num" w:pos="851"/>
        </w:tabs>
        <w:ind w:left="-142" w:firstLine="567"/>
        <w:jc w:val="both"/>
        <w:rPr>
          <w:color w:val="000000"/>
          <w:szCs w:val="28"/>
        </w:rPr>
      </w:pPr>
      <w:proofErr w:type="gramStart"/>
      <w:r w:rsidRPr="007E67E1">
        <w:rPr>
          <w:color w:val="000000"/>
          <w:szCs w:val="28"/>
        </w:rPr>
        <w:t>Государственный комплексный (ландшафтный) заказник регионального значения «</w:t>
      </w:r>
      <w:proofErr w:type="spellStart"/>
      <w:r w:rsidRPr="007E67E1">
        <w:rPr>
          <w:color w:val="000000"/>
          <w:szCs w:val="28"/>
        </w:rPr>
        <w:t>Гридино</w:t>
      </w:r>
      <w:proofErr w:type="spellEnd"/>
      <w:r w:rsidRPr="007E67E1">
        <w:rPr>
          <w:color w:val="000000"/>
          <w:szCs w:val="28"/>
        </w:rPr>
        <w:t>» (далее – ландшафтный заказник) образован в целях сохранения</w:t>
      </w:r>
      <w:r w:rsidRPr="007E67E1">
        <w:rPr>
          <w:szCs w:val="28"/>
        </w:rPr>
        <w:t xml:space="preserve"> особо ценных и уязвимых </w:t>
      </w:r>
      <w:proofErr w:type="spellStart"/>
      <w:r w:rsidRPr="007E67E1">
        <w:rPr>
          <w:szCs w:val="28"/>
        </w:rPr>
        <w:t>малонарушенных</w:t>
      </w:r>
      <w:proofErr w:type="spellEnd"/>
      <w:r w:rsidRPr="007E67E1">
        <w:rPr>
          <w:szCs w:val="28"/>
        </w:rPr>
        <w:t xml:space="preserve"> природных комплексов, расположенных в скальных приморских ландшафтах, устьев и нижних частей течения рек</w:t>
      </w:r>
      <w:r>
        <w:rPr>
          <w:szCs w:val="28"/>
        </w:rPr>
        <w:t>,</w:t>
      </w:r>
      <w:r w:rsidRPr="007E67E1">
        <w:rPr>
          <w:szCs w:val="28"/>
        </w:rPr>
        <w:t xml:space="preserve"> нерестилищ ценных лососевых видов рыб и мест обитания пресноводной жемчужницы </w:t>
      </w:r>
      <w:r w:rsidRPr="007E67E1">
        <w:rPr>
          <w:color w:val="000000"/>
          <w:szCs w:val="28"/>
        </w:rPr>
        <w:t xml:space="preserve">на территории </w:t>
      </w:r>
      <w:proofErr w:type="spellStart"/>
      <w:r w:rsidRPr="007E67E1">
        <w:rPr>
          <w:szCs w:val="28"/>
        </w:rPr>
        <w:t>Кемского</w:t>
      </w:r>
      <w:proofErr w:type="spellEnd"/>
      <w:r w:rsidRPr="007E67E1">
        <w:rPr>
          <w:szCs w:val="28"/>
        </w:rPr>
        <w:t xml:space="preserve"> района, а также для сохранения археологических объектов, поддержания экологического баланса и содействия развитию туризма на</w:t>
      </w:r>
      <w:proofErr w:type="gramEnd"/>
      <w:r w:rsidRPr="007E67E1">
        <w:rPr>
          <w:szCs w:val="28"/>
        </w:rPr>
        <w:t xml:space="preserve"> территории </w:t>
      </w:r>
      <w:proofErr w:type="spellStart"/>
      <w:r w:rsidRPr="007E67E1">
        <w:rPr>
          <w:szCs w:val="28"/>
        </w:rPr>
        <w:t>Кемского</w:t>
      </w:r>
      <w:proofErr w:type="spellEnd"/>
      <w:r w:rsidRPr="007E67E1">
        <w:rPr>
          <w:szCs w:val="28"/>
        </w:rPr>
        <w:t xml:space="preserve"> района</w:t>
      </w:r>
      <w:r w:rsidRPr="007E67E1">
        <w:rPr>
          <w:color w:val="000000"/>
          <w:szCs w:val="28"/>
        </w:rPr>
        <w:t>.</w:t>
      </w:r>
    </w:p>
    <w:p w:rsidR="00B43F79" w:rsidRPr="007E67E1" w:rsidRDefault="00B43F79" w:rsidP="00E81D2A">
      <w:pPr>
        <w:numPr>
          <w:ilvl w:val="0"/>
          <w:numId w:val="5"/>
        </w:numPr>
        <w:tabs>
          <w:tab w:val="clear" w:pos="282"/>
          <w:tab w:val="num" w:pos="851"/>
        </w:tabs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>Ландшафтный заказник</w:t>
      </w:r>
      <w:r w:rsidRPr="007E67E1">
        <w:rPr>
          <w:szCs w:val="28"/>
        </w:rPr>
        <w:t xml:space="preserve"> расположен на землях лесного фонда в </w:t>
      </w:r>
      <w:proofErr w:type="spellStart"/>
      <w:r w:rsidRPr="007E67E1">
        <w:rPr>
          <w:szCs w:val="28"/>
        </w:rPr>
        <w:t>Кемском</w:t>
      </w:r>
      <w:proofErr w:type="spellEnd"/>
      <w:r w:rsidRPr="007E67E1">
        <w:rPr>
          <w:szCs w:val="28"/>
        </w:rPr>
        <w:t xml:space="preserve"> районе между заливом Белого моря Долгий, устьем реки </w:t>
      </w:r>
      <w:proofErr w:type="spellStart"/>
      <w:r w:rsidRPr="007E67E1">
        <w:rPr>
          <w:szCs w:val="28"/>
        </w:rPr>
        <w:t>Гридинка</w:t>
      </w:r>
      <w:proofErr w:type="spellEnd"/>
      <w:r w:rsidRPr="007E67E1">
        <w:rPr>
          <w:szCs w:val="28"/>
        </w:rPr>
        <w:t xml:space="preserve"> и мысом Орлов, исключая земли иных категорий. Общая площадь ланд</w:t>
      </w:r>
      <w:r w:rsidR="00E81D2A">
        <w:rPr>
          <w:szCs w:val="28"/>
        </w:rPr>
        <w:t>шафтного заказника составляет 8</w:t>
      </w:r>
      <w:r w:rsidRPr="007E67E1">
        <w:rPr>
          <w:szCs w:val="28"/>
        </w:rPr>
        <w:t>408 га</w:t>
      </w:r>
      <w:r w:rsidR="00E81D2A">
        <w:rPr>
          <w:szCs w:val="28"/>
        </w:rPr>
        <w:t>, в том числе лесного фонда – 8</w:t>
      </w:r>
      <w:r w:rsidRPr="007E67E1">
        <w:rPr>
          <w:szCs w:val="28"/>
        </w:rPr>
        <w:t>408 га.</w:t>
      </w:r>
    </w:p>
    <w:p w:rsidR="00B43F79" w:rsidRPr="007E67E1" w:rsidRDefault="00B43F79" w:rsidP="00E81D2A">
      <w:pPr>
        <w:numPr>
          <w:ilvl w:val="0"/>
          <w:numId w:val="5"/>
        </w:numPr>
        <w:tabs>
          <w:tab w:val="clear" w:pos="282"/>
          <w:tab w:val="num" w:pos="851"/>
        </w:tabs>
        <w:ind w:left="-142" w:firstLine="567"/>
        <w:jc w:val="both"/>
        <w:rPr>
          <w:color w:val="000000"/>
          <w:szCs w:val="28"/>
        </w:rPr>
      </w:pPr>
      <w:r w:rsidRPr="007E67E1">
        <w:rPr>
          <w:szCs w:val="28"/>
        </w:rPr>
        <w:t>Границы</w:t>
      </w:r>
      <w:r w:rsidRPr="007E67E1">
        <w:rPr>
          <w:color w:val="000000"/>
          <w:szCs w:val="28"/>
        </w:rPr>
        <w:t xml:space="preserve"> ландшафтного заказника</w:t>
      </w:r>
      <w:r w:rsidRPr="007E67E1">
        <w:rPr>
          <w:szCs w:val="28"/>
        </w:rPr>
        <w:t xml:space="preserve">: </w:t>
      </w:r>
    </w:p>
    <w:p w:rsidR="00B43F79" w:rsidRPr="007E67E1" w:rsidRDefault="00B43F79" w:rsidP="00E81D2A">
      <w:pPr>
        <w:shd w:val="clear" w:color="auto" w:fill="FFFFFF"/>
        <w:tabs>
          <w:tab w:val="num" w:pos="851"/>
        </w:tabs>
        <w:ind w:left="-142" w:firstLine="567"/>
        <w:jc w:val="both"/>
        <w:rPr>
          <w:color w:val="000000"/>
          <w:szCs w:val="28"/>
        </w:rPr>
      </w:pPr>
      <w:proofErr w:type="gramStart"/>
      <w:r w:rsidRPr="007E67E1">
        <w:rPr>
          <w:color w:val="000000"/>
          <w:szCs w:val="28"/>
        </w:rPr>
        <w:t xml:space="preserve">северная: от северо-западного угла 243 квартала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участкового лесничества (по материалам лесоустройства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лесничества) (места выхода западной квартальной просеки квартала 243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 </w:t>
      </w:r>
      <w:r w:rsidR="00E81D2A">
        <w:rPr>
          <w:color w:val="000000"/>
          <w:szCs w:val="28"/>
        </w:rPr>
        <w:t>на береговую линию Белого моря)</w:t>
      </w:r>
      <w:r w:rsidRPr="007E67E1">
        <w:rPr>
          <w:color w:val="000000"/>
          <w:szCs w:val="28"/>
        </w:rPr>
        <w:t xml:space="preserve"> далее на восток и на юго-восток по побережью Белого моря, исключая земли иных категорий, по северо-восточной границе 243, 272, 273 кварталов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 до юго-восточного угла 273 квартала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 (места выхода</w:t>
      </w:r>
      <w:proofErr w:type="gramEnd"/>
      <w:r w:rsidRPr="007E67E1">
        <w:rPr>
          <w:color w:val="000000"/>
          <w:szCs w:val="28"/>
        </w:rPr>
        <w:t xml:space="preserve"> южной квартальной просеки квартала 273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 на береговую линию Белого моря);</w:t>
      </w:r>
    </w:p>
    <w:p w:rsidR="00E81D2A" w:rsidRPr="004C0720" w:rsidRDefault="00B43F79" w:rsidP="004C0720">
      <w:pPr>
        <w:shd w:val="clear" w:color="auto" w:fill="FFFFFF"/>
        <w:tabs>
          <w:tab w:val="num" w:pos="851"/>
        </w:tabs>
        <w:ind w:left="-142" w:firstLine="567"/>
        <w:jc w:val="both"/>
        <w:rPr>
          <w:color w:val="000000"/>
          <w:szCs w:val="28"/>
        </w:rPr>
      </w:pPr>
      <w:proofErr w:type="gramStart"/>
      <w:r w:rsidRPr="007E67E1">
        <w:rPr>
          <w:color w:val="000000"/>
          <w:szCs w:val="28"/>
        </w:rPr>
        <w:t xml:space="preserve">восточная: от юго-восточного угла 273 квартала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 (места выхода южной квартальной просеки квартала 273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 на береговую линию Белого моря) далее на юг по побережью Белого моря по восточной границе 303, 302 кварталов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 до северо-восточного угла квартала 409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лесничества, далее на юг по его восточной границе до северо-западного угла квартала 410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лесничества, далее на</w:t>
      </w:r>
      <w:proofErr w:type="gramEnd"/>
      <w:r w:rsidRPr="007E67E1">
        <w:rPr>
          <w:color w:val="000000"/>
          <w:szCs w:val="28"/>
        </w:rPr>
        <w:t xml:space="preserve"> восток по его северной границе, в том числе по побережью Белого моря через залив Долгий, исключая акваторию Белого моря залива Долгий, далее по восточной границе квартала 410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 до его юго-восточного угла;</w:t>
      </w:r>
    </w:p>
    <w:p w:rsidR="00B43F79" w:rsidRPr="007E67E1" w:rsidRDefault="00B43F79" w:rsidP="00E81D2A">
      <w:pPr>
        <w:shd w:val="clear" w:color="auto" w:fill="FFFFFF"/>
        <w:tabs>
          <w:tab w:val="num" w:pos="851"/>
        </w:tabs>
        <w:ind w:left="-142" w:firstLine="567"/>
        <w:jc w:val="both"/>
        <w:rPr>
          <w:color w:val="000000"/>
          <w:szCs w:val="28"/>
        </w:rPr>
      </w:pPr>
      <w:proofErr w:type="gramStart"/>
      <w:r w:rsidRPr="007E67E1">
        <w:rPr>
          <w:color w:val="000000"/>
          <w:szCs w:val="28"/>
        </w:rPr>
        <w:lastRenderedPageBreak/>
        <w:t xml:space="preserve">южная: от юго-восточного угла квартала 410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 далее на запад по его южной границе через залив Долгий, исключая акваторию Белого моря залива Долгий, до юго-западного угла квартала 409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лесничества, далее по его западной границе до северо-западного угла квартала 409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лесничества, далее на запад по южной границе квартала 301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 до его юго-западного угла;</w:t>
      </w:r>
      <w:proofErr w:type="gramEnd"/>
    </w:p>
    <w:p w:rsidR="00B43F79" w:rsidRPr="007E67E1" w:rsidRDefault="00B43F79" w:rsidP="00E81D2A">
      <w:pPr>
        <w:tabs>
          <w:tab w:val="num" w:pos="851"/>
        </w:tabs>
        <w:ind w:left="-142" w:firstLine="567"/>
        <w:jc w:val="both"/>
        <w:rPr>
          <w:color w:val="000000"/>
          <w:szCs w:val="28"/>
        </w:rPr>
      </w:pPr>
      <w:proofErr w:type="gramStart"/>
      <w:r w:rsidRPr="007E67E1">
        <w:rPr>
          <w:color w:val="000000"/>
          <w:szCs w:val="28"/>
        </w:rPr>
        <w:t>западная</w:t>
      </w:r>
      <w:proofErr w:type="gramEnd"/>
      <w:r w:rsidRPr="007E67E1">
        <w:rPr>
          <w:color w:val="000000"/>
          <w:szCs w:val="28"/>
        </w:rPr>
        <w:t xml:space="preserve">: от юго-западного угла квартала 301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 далее на север по границам кварталов 301, 271, 243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 до северо-западного угла 243 квартала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участкового лесничества (места выхода западной квартальной просеки квартала 243 </w:t>
      </w:r>
      <w:proofErr w:type="spellStart"/>
      <w:r w:rsidRPr="007E67E1">
        <w:rPr>
          <w:color w:val="000000"/>
          <w:szCs w:val="28"/>
        </w:rPr>
        <w:t>Куземского</w:t>
      </w:r>
      <w:proofErr w:type="spellEnd"/>
      <w:r w:rsidRPr="007E67E1">
        <w:rPr>
          <w:color w:val="000000"/>
          <w:szCs w:val="28"/>
        </w:rPr>
        <w:t xml:space="preserve"> лесничества на береговую линию Белого моря).</w:t>
      </w:r>
    </w:p>
    <w:p w:rsidR="00B43F79" w:rsidRPr="007E67E1" w:rsidRDefault="00B43F79" w:rsidP="00E81D2A">
      <w:pPr>
        <w:numPr>
          <w:ilvl w:val="0"/>
          <w:numId w:val="5"/>
        </w:numPr>
        <w:tabs>
          <w:tab w:val="clear" w:pos="282"/>
          <w:tab w:val="num" w:pos="851"/>
        </w:tabs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>На территории ландшафтного заказника не допускается деятельность, если она противоречит целям создания ландшафтного заказника или причиняет вред природным комплексам и компонентам, а именно:</w:t>
      </w:r>
    </w:p>
    <w:p w:rsidR="00B43F79" w:rsidRPr="007E67E1" w:rsidRDefault="00B43F79" w:rsidP="00E81D2A">
      <w:pPr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>а) проведение всех видов рубок лесных насаждений, за исключением выборочных рубок погибших и поврежденных лесных насаждений в целях заготовки древесины гражданами для собственных нужд;</w:t>
      </w:r>
    </w:p>
    <w:p w:rsidR="00B43F79" w:rsidRPr="007E67E1" w:rsidRDefault="00B43F79" w:rsidP="00E81D2A">
      <w:pPr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>б) разведка и разработка полезных ископаемых, в том числе торфа;</w:t>
      </w:r>
    </w:p>
    <w:p w:rsidR="00B43F79" w:rsidRPr="007E67E1" w:rsidRDefault="00B43F79" w:rsidP="00E81D2A">
      <w:pPr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>в) проведение взрывных работ;</w:t>
      </w:r>
    </w:p>
    <w:p w:rsidR="00B43F79" w:rsidRPr="007E67E1" w:rsidRDefault="00B43F79" w:rsidP="00E81D2A">
      <w:pPr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>г) проведение гидромелиоративных и ирригационных работ;</w:t>
      </w:r>
    </w:p>
    <w:p w:rsidR="00B43F79" w:rsidRPr="007E67E1" w:rsidRDefault="00B43F79" w:rsidP="00E81D2A">
      <w:pPr>
        <w:ind w:left="-142" w:firstLine="567"/>
        <w:jc w:val="both"/>
        <w:rPr>
          <w:color w:val="000000"/>
          <w:szCs w:val="28"/>
        </w:rPr>
      </w:pPr>
      <w:proofErr w:type="spellStart"/>
      <w:r w:rsidRPr="007E67E1">
        <w:rPr>
          <w:color w:val="000000"/>
          <w:szCs w:val="28"/>
        </w:rPr>
        <w:t>д</w:t>
      </w:r>
      <w:proofErr w:type="spellEnd"/>
      <w:r w:rsidRPr="007E67E1">
        <w:rPr>
          <w:color w:val="000000"/>
          <w:szCs w:val="28"/>
        </w:rPr>
        <w:t>) лесоосушительная мелиорация;</w:t>
      </w:r>
    </w:p>
    <w:p w:rsidR="00B43F79" w:rsidRPr="007E67E1" w:rsidRDefault="00B43F79" w:rsidP="00E81D2A">
      <w:pPr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>е) предоставление земельных участков для индивидуального жилищного строительства, а также для ведения садоводства, огородничества и дачного строительства;</w:t>
      </w:r>
    </w:p>
    <w:p w:rsidR="00B43F79" w:rsidRPr="007E67E1" w:rsidRDefault="00B43F79" w:rsidP="00E81D2A">
      <w:pPr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>ж) строительство, реконструкция и капитальный ремонт объектов капитального строительства, в том числе линейных объектов, не связанных с достижением целей создания ландшафтного заказника</w:t>
      </w:r>
      <w:r w:rsidRPr="007E67E1">
        <w:rPr>
          <w:rFonts w:ascii="Arial" w:hAnsi="Arial" w:cs="Arial"/>
          <w:szCs w:val="28"/>
        </w:rPr>
        <w:t xml:space="preserve"> </w:t>
      </w:r>
      <w:r w:rsidRPr="007E67E1">
        <w:rPr>
          <w:color w:val="000000"/>
          <w:szCs w:val="28"/>
        </w:rPr>
        <w:t>и с обеспечением функционирования населенных пунктов, расположенных в границах заказника, а также с реконструкцией и капитальным ремонтом иных линейных объектов, существующих в границах заказника;</w:t>
      </w:r>
    </w:p>
    <w:p w:rsidR="00B43F79" w:rsidRPr="007E67E1" w:rsidRDefault="00B43F79" w:rsidP="00E81D2A">
      <w:pPr>
        <w:ind w:left="-142" w:firstLine="567"/>
        <w:jc w:val="both"/>
        <w:rPr>
          <w:color w:val="000000"/>
          <w:szCs w:val="28"/>
        </w:rPr>
      </w:pPr>
      <w:proofErr w:type="spellStart"/>
      <w:r w:rsidRPr="007E67E1">
        <w:rPr>
          <w:color w:val="000000"/>
          <w:szCs w:val="28"/>
        </w:rPr>
        <w:t>з</w:t>
      </w:r>
      <w:proofErr w:type="spellEnd"/>
      <w:r w:rsidRPr="007E67E1">
        <w:rPr>
          <w:color w:val="000000"/>
          <w:szCs w:val="28"/>
        </w:rPr>
        <w:t>) применение химических удобрений и ядохимикатов;</w:t>
      </w:r>
    </w:p>
    <w:p w:rsidR="00B43F79" w:rsidRPr="007E67E1" w:rsidRDefault="00B43F79" w:rsidP="00E81D2A">
      <w:pPr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>и) размещение отходов производства и потребления, загрязнение и захламление отходами производства и потребления;</w:t>
      </w:r>
    </w:p>
    <w:p w:rsidR="00B43F79" w:rsidRPr="007E67E1" w:rsidRDefault="00B43F79" w:rsidP="00E81D2A">
      <w:pPr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 xml:space="preserve">к) проезд и стоянка автомототранспортных средств вне дорог и отведенных для этого мест (за исключением проезда и стоянки </w:t>
      </w:r>
      <w:proofErr w:type="spellStart"/>
      <w:r w:rsidRPr="007E67E1">
        <w:rPr>
          <w:color w:val="000000"/>
          <w:szCs w:val="28"/>
        </w:rPr>
        <w:t>мототранспортных</w:t>
      </w:r>
      <w:proofErr w:type="spellEnd"/>
      <w:r w:rsidRPr="007E67E1">
        <w:rPr>
          <w:color w:val="000000"/>
          <w:szCs w:val="28"/>
        </w:rPr>
        <w:t xml:space="preserve"> сре</w:t>
      </w:r>
      <w:proofErr w:type="gramStart"/>
      <w:r w:rsidRPr="007E67E1">
        <w:rPr>
          <w:color w:val="000000"/>
          <w:szCs w:val="28"/>
        </w:rPr>
        <w:t>дств в с</w:t>
      </w:r>
      <w:proofErr w:type="gramEnd"/>
      <w:r w:rsidRPr="007E67E1">
        <w:rPr>
          <w:color w:val="000000"/>
          <w:szCs w:val="28"/>
        </w:rPr>
        <w:t>нежный период и случаев, связанных с проведением мероприятий по охране и защите лесов, а также мероприятий, проводимых в соответствии с пунктами 9 и 10 настоящего Положения);</w:t>
      </w:r>
    </w:p>
    <w:p w:rsidR="00B43F79" w:rsidRPr="007E67E1" w:rsidRDefault="00B43F79" w:rsidP="00E81D2A">
      <w:pPr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>л) разведение костров за пределами оборудованных для этого мест;</w:t>
      </w:r>
    </w:p>
    <w:p w:rsidR="00B43F79" w:rsidRDefault="00B43F79" w:rsidP="00E81D2A">
      <w:pPr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>м) уничтожение или повреждение аншлагов, стендов и других информационных знаков и указателей, а также оборудованных экологических троп и мест отдыха.</w:t>
      </w:r>
    </w:p>
    <w:p w:rsidR="00B43F79" w:rsidRPr="007E67E1" w:rsidRDefault="00B43F79" w:rsidP="00E81D2A">
      <w:pPr>
        <w:numPr>
          <w:ilvl w:val="0"/>
          <w:numId w:val="5"/>
        </w:numPr>
        <w:tabs>
          <w:tab w:val="clear" w:pos="282"/>
          <w:tab w:val="num" w:pos="851"/>
        </w:tabs>
        <w:ind w:left="-142" w:firstLine="567"/>
        <w:jc w:val="both"/>
        <w:rPr>
          <w:color w:val="000000"/>
          <w:szCs w:val="28"/>
        </w:rPr>
      </w:pPr>
      <w:r w:rsidRPr="007E67E1">
        <w:rPr>
          <w:szCs w:val="28"/>
        </w:rPr>
        <w:lastRenderedPageBreak/>
        <w:t>Границы и особенности режима особой охраны ландшафтного заказника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B43F79" w:rsidRPr="007E67E1" w:rsidRDefault="00B43F79" w:rsidP="00E81D2A">
      <w:pPr>
        <w:numPr>
          <w:ilvl w:val="0"/>
          <w:numId w:val="5"/>
        </w:numPr>
        <w:tabs>
          <w:tab w:val="clear" w:pos="282"/>
          <w:tab w:val="num" w:pos="851"/>
        </w:tabs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>Ландшафтный заказник обозначается на местности предупредительными и информационными знаками по периметру его границ.</w:t>
      </w:r>
    </w:p>
    <w:p w:rsidR="00B43F79" w:rsidRPr="007E67E1" w:rsidRDefault="00B43F79" w:rsidP="00E81D2A">
      <w:pPr>
        <w:numPr>
          <w:ilvl w:val="0"/>
          <w:numId w:val="5"/>
        </w:numPr>
        <w:tabs>
          <w:tab w:val="clear" w:pos="282"/>
          <w:tab w:val="num" w:pos="851"/>
        </w:tabs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 xml:space="preserve">Охрана территории ландшафтного заказника, использование, охрана, защита и воспроизводство лесов, расположенных на территории ландшафтного заказника, </w:t>
      </w:r>
      <w:r w:rsidRPr="007E67E1">
        <w:rPr>
          <w:szCs w:val="28"/>
        </w:rPr>
        <w:t>охрана, использование и воспроизводство объектов животного мира и среды их обитания, охрана объектов культурного наследия</w:t>
      </w:r>
      <w:r w:rsidRPr="007E67E1">
        <w:rPr>
          <w:color w:val="000000"/>
          <w:szCs w:val="28"/>
        </w:rPr>
        <w:t xml:space="preserve"> </w:t>
      </w:r>
      <w:r w:rsidRPr="007E67E1">
        <w:rPr>
          <w:szCs w:val="28"/>
        </w:rPr>
        <w:t>на территории ландшафтного заказника</w:t>
      </w:r>
      <w:r w:rsidRPr="007E67E1">
        <w:rPr>
          <w:color w:val="000000"/>
          <w:szCs w:val="28"/>
        </w:rPr>
        <w:t xml:space="preserve"> осуществляются в соответствии с законодательством Российской Федерации,</w:t>
      </w:r>
      <w:r w:rsidRPr="007E67E1">
        <w:rPr>
          <w:szCs w:val="28"/>
        </w:rPr>
        <w:t xml:space="preserve"> Республики Карелия</w:t>
      </w:r>
      <w:r w:rsidRPr="007E67E1">
        <w:rPr>
          <w:color w:val="000000"/>
          <w:szCs w:val="28"/>
        </w:rPr>
        <w:t xml:space="preserve"> и </w:t>
      </w:r>
      <w:r w:rsidRPr="007E67E1">
        <w:rPr>
          <w:szCs w:val="28"/>
        </w:rPr>
        <w:t>настоящим Положением</w:t>
      </w:r>
      <w:r w:rsidRPr="007E67E1">
        <w:rPr>
          <w:color w:val="000000"/>
          <w:szCs w:val="28"/>
        </w:rPr>
        <w:t>.</w:t>
      </w:r>
    </w:p>
    <w:p w:rsidR="00B43F79" w:rsidRPr="007E67E1" w:rsidRDefault="00B43F79" w:rsidP="00E81D2A">
      <w:pPr>
        <w:numPr>
          <w:ilvl w:val="0"/>
          <w:numId w:val="5"/>
        </w:numPr>
        <w:tabs>
          <w:tab w:val="clear" w:pos="282"/>
          <w:tab w:val="num" w:pos="851"/>
        </w:tabs>
        <w:ind w:left="-142" w:firstLine="567"/>
        <w:jc w:val="both"/>
        <w:rPr>
          <w:color w:val="000000"/>
          <w:szCs w:val="28"/>
        </w:rPr>
      </w:pPr>
      <w:r w:rsidRPr="007E67E1">
        <w:rPr>
          <w:color w:val="000000"/>
          <w:szCs w:val="28"/>
        </w:rPr>
        <w:t>Лица, виновные в нарушении режима особой охраны территории ландшафтного заказника, несут ответственность в соответствии с законодательством Российской Федерации.</w:t>
      </w:r>
    </w:p>
    <w:p w:rsidR="00B43F79" w:rsidRPr="007E67E1" w:rsidRDefault="00B43F79" w:rsidP="00E81D2A">
      <w:pPr>
        <w:numPr>
          <w:ilvl w:val="0"/>
          <w:numId w:val="5"/>
        </w:numPr>
        <w:tabs>
          <w:tab w:val="num" w:pos="851"/>
        </w:tabs>
        <w:ind w:left="-142" w:firstLine="567"/>
        <w:jc w:val="both"/>
        <w:rPr>
          <w:szCs w:val="28"/>
        </w:rPr>
      </w:pPr>
      <w:r w:rsidRPr="007E67E1">
        <w:rPr>
          <w:szCs w:val="28"/>
        </w:rPr>
        <w:t>Охрану территории ландшафтного заказника, а также мероприятия по сохранению биологического разнообразия и поддержанию в естественном состоянии природных комплексов и объектов на территории ландшафтного заказника осуществляет бюджетное природоохранное рекреационное учреждение Республики Карелия «Дирекция особо охраняемых природных территорий регионального значения Республики Карелия».</w:t>
      </w:r>
    </w:p>
    <w:p w:rsidR="00B43F79" w:rsidRPr="007E67E1" w:rsidRDefault="00B43F79" w:rsidP="00E81D2A">
      <w:pPr>
        <w:numPr>
          <w:ilvl w:val="0"/>
          <w:numId w:val="5"/>
        </w:numPr>
        <w:tabs>
          <w:tab w:val="num" w:pos="851"/>
        </w:tabs>
        <w:ind w:left="-142" w:firstLine="567"/>
        <w:jc w:val="both"/>
        <w:rPr>
          <w:szCs w:val="28"/>
        </w:rPr>
      </w:pPr>
      <w:r w:rsidRPr="007E67E1">
        <w:rPr>
          <w:szCs w:val="28"/>
        </w:rPr>
        <w:t>Государственный надзор в области охраны и использования территории ландшафтного заказника осуществляется Министерством по природопользованию и экологии Республики Карелия.</w:t>
      </w:r>
    </w:p>
    <w:p w:rsidR="00653398" w:rsidRDefault="00653398" w:rsidP="00E81D2A">
      <w:pPr>
        <w:ind w:left="-142" w:firstLine="567"/>
        <w:rPr>
          <w:sz w:val="26"/>
          <w:szCs w:val="26"/>
        </w:rPr>
      </w:pPr>
    </w:p>
    <w:p w:rsidR="00A747C4" w:rsidRDefault="00A747C4" w:rsidP="00A747C4">
      <w:pPr>
        <w:ind w:left="-142" w:firstLine="567"/>
        <w:rPr>
          <w:sz w:val="26"/>
          <w:szCs w:val="26"/>
        </w:rPr>
      </w:pPr>
    </w:p>
    <w:p w:rsidR="00A747C4" w:rsidRPr="009D2DE2" w:rsidRDefault="00A747C4" w:rsidP="00A747C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A747C4" w:rsidRPr="009D2DE2" w:rsidSect="004C0720">
      <w:pgSz w:w="11906" w:h="16838"/>
      <w:pgMar w:top="851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6752"/>
      <w:docPartObj>
        <w:docPartGallery w:val="Page Numbers (Top of Page)"/>
        <w:docPartUnique/>
      </w:docPartObj>
    </w:sdtPr>
    <w:sdtContent>
      <w:p w:rsidR="004C0720" w:rsidRDefault="002137EE">
        <w:pPr>
          <w:pStyle w:val="a7"/>
          <w:jc w:val="center"/>
        </w:pPr>
        <w:fldSimple w:instr=" PAGE   \* MERGEFORMAT ">
          <w:r w:rsidR="009D2B45">
            <w:rPr>
              <w:noProof/>
            </w:rPr>
            <w:t>3</w:t>
          </w:r>
        </w:fldSimple>
      </w:p>
    </w:sdtContent>
  </w:sdt>
  <w:p w:rsidR="004C0720" w:rsidRDefault="004C07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E10"/>
    <w:multiLevelType w:val="hybridMultilevel"/>
    <w:tmpl w:val="2B3C1816"/>
    <w:lvl w:ilvl="0" w:tplc="C01EC7BA">
      <w:start w:val="1"/>
      <w:numFmt w:val="decimal"/>
      <w:lvlText w:val="%1."/>
      <w:lvlJc w:val="left"/>
      <w:pPr>
        <w:tabs>
          <w:tab w:val="num" w:pos="282"/>
        </w:tabs>
        <w:ind w:left="28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52968"/>
    <w:rsid w:val="00067D81"/>
    <w:rsid w:val="0007217A"/>
    <w:rsid w:val="000729CC"/>
    <w:rsid w:val="000C76EE"/>
    <w:rsid w:val="000E0EA4"/>
    <w:rsid w:val="00103C69"/>
    <w:rsid w:val="0013077C"/>
    <w:rsid w:val="001605B0"/>
    <w:rsid w:val="00195D34"/>
    <w:rsid w:val="001F4355"/>
    <w:rsid w:val="002137EE"/>
    <w:rsid w:val="00265050"/>
    <w:rsid w:val="002764A2"/>
    <w:rsid w:val="002A6B23"/>
    <w:rsid w:val="00307849"/>
    <w:rsid w:val="003970D7"/>
    <w:rsid w:val="003C4D42"/>
    <w:rsid w:val="003D293C"/>
    <w:rsid w:val="003E6EA6"/>
    <w:rsid w:val="004653C9"/>
    <w:rsid w:val="00465C76"/>
    <w:rsid w:val="004731EA"/>
    <w:rsid w:val="004A24AD"/>
    <w:rsid w:val="004C0720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635CF"/>
    <w:rsid w:val="007771A7"/>
    <w:rsid w:val="007C2C1F"/>
    <w:rsid w:val="007C7486"/>
    <w:rsid w:val="007F6530"/>
    <w:rsid w:val="008333C2"/>
    <w:rsid w:val="008573B7"/>
    <w:rsid w:val="00860B53"/>
    <w:rsid w:val="00884F2A"/>
    <w:rsid w:val="008A1AF8"/>
    <w:rsid w:val="008A3180"/>
    <w:rsid w:val="00924935"/>
    <w:rsid w:val="00961BBC"/>
    <w:rsid w:val="009939EC"/>
    <w:rsid w:val="009D2B45"/>
    <w:rsid w:val="009D2DE2"/>
    <w:rsid w:val="009E192A"/>
    <w:rsid w:val="00A26500"/>
    <w:rsid w:val="00A272A0"/>
    <w:rsid w:val="00A36C25"/>
    <w:rsid w:val="00A545D1"/>
    <w:rsid w:val="00A6317F"/>
    <w:rsid w:val="00A72BAF"/>
    <w:rsid w:val="00A747C4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43F79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81D2A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af2">
    <w:name w:val="Знак"/>
    <w:basedOn w:val="a"/>
    <w:rsid w:val="000C76E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7635C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635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C2052-4BCD-46E2-B69B-BAF07A20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937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11</cp:revision>
  <cp:lastPrinted>2013-06-17T11:10:00Z</cp:lastPrinted>
  <dcterms:created xsi:type="dcterms:W3CDTF">2013-05-21T07:23:00Z</dcterms:created>
  <dcterms:modified xsi:type="dcterms:W3CDTF">2013-06-18T10:06:00Z</dcterms:modified>
</cp:coreProperties>
</file>