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E08" w:rsidRPr="00CC3E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576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5761">
        <w:t>4 июля 2013 года № 210-П</w:t>
      </w:r>
    </w:p>
    <w:p w:rsidR="00307849" w:rsidRDefault="00307849" w:rsidP="00B94B06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94B06" w:rsidRDefault="003A48C0" w:rsidP="003479E8">
      <w:pPr>
        <w:spacing w:line="192" w:lineRule="auto"/>
        <w:jc w:val="center"/>
        <w:rPr>
          <w:b/>
          <w:sz w:val="30"/>
          <w:szCs w:val="30"/>
        </w:rPr>
      </w:pPr>
      <w:r w:rsidRPr="00B94B06">
        <w:rPr>
          <w:b/>
          <w:sz w:val="30"/>
          <w:szCs w:val="30"/>
        </w:rPr>
        <w:t xml:space="preserve">О распределении </w:t>
      </w:r>
    </w:p>
    <w:p w:rsidR="003A48C0" w:rsidRPr="00B94B06" w:rsidRDefault="003A48C0" w:rsidP="003479E8">
      <w:pPr>
        <w:spacing w:line="192" w:lineRule="auto"/>
        <w:jc w:val="center"/>
        <w:rPr>
          <w:b/>
          <w:sz w:val="30"/>
          <w:szCs w:val="30"/>
        </w:rPr>
      </w:pPr>
      <w:r w:rsidRPr="00B94B06">
        <w:rPr>
          <w:b/>
          <w:sz w:val="30"/>
          <w:szCs w:val="30"/>
        </w:rPr>
        <w:t>на 2013 год иных межбюджетных трансфертов</w:t>
      </w:r>
    </w:p>
    <w:p w:rsidR="003A48C0" w:rsidRPr="00B94B06" w:rsidRDefault="003A48C0" w:rsidP="003479E8">
      <w:pPr>
        <w:spacing w:line="192" w:lineRule="auto"/>
        <w:jc w:val="center"/>
        <w:rPr>
          <w:b/>
          <w:szCs w:val="28"/>
        </w:rPr>
      </w:pPr>
      <w:r w:rsidRPr="00B94B06">
        <w:rPr>
          <w:b/>
          <w:sz w:val="30"/>
          <w:szCs w:val="30"/>
        </w:rPr>
        <w:t>бюджетам муниципальных образований на проведение мероприятий по подключению общедоступных библиотек Российской Федерации к сети Интернет и развитие системы</w:t>
      </w:r>
      <w:r w:rsidRPr="00B94B06">
        <w:rPr>
          <w:b/>
          <w:color w:val="000000"/>
          <w:sz w:val="30"/>
          <w:szCs w:val="30"/>
        </w:rPr>
        <w:t xml:space="preserve"> </w:t>
      </w:r>
      <w:r w:rsidRPr="00B94B06">
        <w:rPr>
          <w:b/>
          <w:sz w:val="30"/>
          <w:szCs w:val="30"/>
        </w:rPr>
        <w:t xml:space="preserve">библиотечного дела с учетом задачи расширения информационных технологий и оцифровки </w:t>
      </w:r>
    </w:p>
    <w:p w:rsidR="003A48C0" w:rsidRDefault="003A48C0" w:rsidP="003A48C0">
      <w:pPr>
        <w:autoSpaceDE w:val="0"/>
        <w:ind w:firstLine="540"/>
        <w:jc w:val="both"/>
        <w:rPr>
          <w:szCs w:val="28"/>
        </w:rPr>
      </w:pPr>
    </w:p>
    <w:p w:rsidR="003A48C0" w:rsidRPr="00B94B06" w:rsidRDefault="003A48C0" w:rsidP="003A48C0">
      <w:pPr>
        <w:autoSpaceDE w:val="0"/>
        <w:ind w:firstLine="54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постановлением  Правительства Российской Федерации от 30 декабря 2011 года  № 1238 «Об утверждении Правил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оцифровки»,  постановлением Правительства Республики Карелия от 23 марта </w:t>
      </w:r>
      <w:r w:rsidR="00B94B06">
        <w:rPr>
          <w:szCs w:val="28"/>
        </w:rPr>
        <w:t xml:space="preserve">                   </w:t>
      </w:r>
      <w:r>
        <w:rPr>
          <w:szCs w:val="28"/>
        </w:rPr>
        <w:t>2009</w:t>
      </w:r>
      <w:proofErr w:type="gramEnd"/>
      <w:r>
        <w:rPr>
          <w:szCs w:val="28"/>
        </w:rPr>
        <w:t xml:space="preserve"> года </w:t>
      </w:r>
      <w:r w:rsidR="00B94B06">
        <w:rPr>
          <w:szCs w:val="28"/>
        </w:rPr>
        <w:t>№</w:t>
      </w:r>
      <w:r>
        <w:rPr>
          <w:szCs w:val="28"/>
        </w:rPr>
        <w:t xml:space="preserve"> 57-П «О порядке предоставления иных межбюджетных трансфертов местным бюджетам из бюджета Республики Карелия» Правительство Республики Карелия </w:t>
      </w:r>
      <w:proofErr w:type="spellStart"/>
      <w:proofErr w:type="gramStart"/>
      <w:r w:rsidRPr="00B94B06">
        <w:rPr>
          <w:b/>
          <w:szCs w:val="28"/>
        </w:rPr>
        <w:t>п</w:t>
      </w:r>
      <w:proofErr w:type="spellEnd"/>
      <w:proofErr w:type="gramEnd"/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о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с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т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а</w:t>
      </w:r>
      <w:r w:rsidR="00B94B06">
        <w:rPr>
          <w:b/>
          <w:szCs w:val="28"/>
        </w:rPr>
        <w:t xml:space="preserve"> </w:t>
      </w:r>
      <w:proofErr w:type="spellStart"/>
      <w:r w:rsidRPr="00B94B06">
        <w:rPr>
          <w:b/>
          <w:szCs w:val="28"/>
        </w:rPr>
        <w:t>н</w:t>
      </w:r>
      <w:proofErr w:type="spellEnd"/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о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в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л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я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е</w:t>
      </w:r>
      <w:r w:rsidR="00B94B06">
        <w:rPr>
          <w:b/>
          <w:szCs w:val="28"/>
        </w:rPr>
        <w:t xml:space="preserve"> </w:t>
      </w:r>
      <w:r w:rsidRPr="00B94B06">
        <w:rPr>
          <w:b/>
          <w:szCs w:val="28"/>
        </w:rPr>
        <w:t>т:</w:t>
      </w:r>
    </w:p>
    <w:p w:rsidR="003A48C0" w:rsidRDefault="003A48C0" w:rsidP="003A48C0">
      <w:pPr>
        <w:ind w:firstLine="540"/>
        <w:jc w:val="both"/>
        <w:rPr>
          <w:szCs w:val="28"/>
        </w:rPr>
      </w:pPr>
      <w:r>
        <w:rPr>
          <w:szCs w:val="28"/>
        </w:rPr>
        <w:t xml:space="preserve">Установить распределение на 2013 год иных межбюджетных трансфертов бюджетам муниципальных образований на проведение мероприятий по подключению общедоступных библиотек Российской Федерации к сети Интернет и развитие </w:t>
      </w:r>
      <w:r>
        <w:rPr>
          <w:sz w:val="30"/>
          <w:szCs w:val="30"/>
        </w:rPr>
        <w:t>системы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библиотечного дела с учетом </w:t>
      </w:r>
      <w:r>
        <w:rPr>
          <w:szCs w:val="28"/>
        </w:rPr>
        <w:t>задачи расширения информационных технологий и оцифровки согласно приложению.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B94B06" w:rsidRDefault="008A3180" w:rsidP="00BA52E2">
      <w:pPr>
        <w:ind w:left="-142"/>
        <w:rPr>
          <w:szCs w:val="28"/>
        </w:rPr>
        <w:sectPr w:rsidR="00B94B06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B94B06" w:rsidRDefault="00B94B06" w:rsidP="00B94B06">
      <w:pPr>
        <w:autoSpaceDE w:val="0"/>
        <w:ind w:firstLine="4253"/>
      </w:pPr>
      <w:r>
        <w:lastRenderedPageBreak/>
        <w:t>Приложение к постановлению</w:t>
      </w:r>
    </w:p>
    <w:p w:rsidR="00B94B06" w:rsidRDefault="00B94B06" w:rsidP="00B94B06">
      <w:pPr>
        <w:autoSpaceDE w:val="0"/>
        <w:ind w:firstLine="4253"/>
      </w:pPr>
      <w:r>
        <w:t>Правительства Республики Карелия</w:t>
      </w:r>
    </w:p>
    <w:p w:rsidR="00B94B06" w:rsidRDefault="00B94B06" w:rsidP="00B94B06">
      <w:pPr>
        <w:autoSpaceDE w:val="0"/>
        <w:ind w:firstLine="4253"/>
      </w:pPr>
      <w:r>
        <w:t xml:space="preserve">от </w:t>
      </w:r>
      <w:r w:rsidR="00D65761">
        <w:t xml:space="preserve"> 4 июля 2013 года № 210-П</w:t>
      </w:r>
    </w:p>
    <w:p w:rsidR="00B94B06" w:rsidRDefault="00B94B06" w:rsidP="00B94B06">
      <w:pPr>
        <w:autoSpaceDE w:val="0"/>
        <w:ind w:firstLine="4253"/>
      </w:pPr>
    </w:p>
    <w:p w:rsidR="00B94B06" w:rsidRDefault="00B94B06" w:rsidP="00B94B06">
      <w:pPr>
        <w:autoSpaceDE w:val="0"/>
        <w:ind w:firstLine="540"/>
        <w:jc w:val="both"/>
      </w:pPr>
    </w:p>
    <w:p w:rsidR="00B94B06" w:rsidRDefault="00B94B06" w:rsidP="00B94B06">
      <w:pPr>
        <w:autoSpaceDE w:val="0"/>
        <w:jc w:val="center"/>
      </w:pPr>
      <w:r>
        <w:t xml:space="preserve">Распределение </w:t>
      </w:r>
    </w:p>
    <w:p w:rsidR="00B94B06" w:rsidRDefault="00B94B06" w:rsidP="00B94B06">
      <w:pPr>
        <w:autoSpaceDE w:val="0"/>
        <w:jc w:val="center"/>
      </w:pPr>
      <w:r>
        <w:t>на 2013 год иных межбюджетных трансфертов бюджетам муниципальных образований на проведение мероприятий по подключению общедоступных библиотек Российской Федерации  к сети Интернет  и развитие системы библиотечного дела с учетом задачи расширения информационных технологий и оцифровки</w:t>
      </w:r>
    </w:p>
    <w:p w:rsidR="00B94B06" w:rsidRDefault="00B94B06" w:rsidP="00B94B06">
      <w:pPr>
        <w:autoSpaceDE w:val="0"/>
        <w:jc w:val="center"/>
      </w:pPr>
    </w:p>
    <w:p w:rsidR="00B94B06" w:rsidRPr="00B94B06" w:rsidRDefault="00B94B06" w:rsidP="00B94B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Pr="00B94B06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190" w:type="dxa"/>
        <w:tblInd w:w="-10" w:type="dxa"/>
        <w:tblLayout w:type="fixed"/>
        <w:tblLook w:val="0000"/>
      </w:tblPr>
      <w:tblGrid>
        <w:gridCol w:w="827"/>
        <w:gridCol w:w="5245"/>
        <w:gridCol w:w="3118"/>
      </w:tblGrid>
      <w:tr w:rsidR="003479E8" w:rsidTr="003479E8">
        <w:trPr>
          <w:trHeight w:val="5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9E8" w:rsidRDefault="003479E8" w:rsidP="00B94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E8" w:rsidRDefault="003479E8" w:rsidP="00B94B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E8" w:rsidRDefault="003479E8" w:rsidP="00B94B06">
            <w:pPr>
              <w:jc w:val="center"/>
              <w:rPr>
                <w:szCs w:val="28"/>
                <w:shd w:val="clear" w:color="auto" w:fill="FFFF00"/>
              </w:rPr>
            </w:pPr>
            <w:r>
              <w:rPr>
                <w:szCs w:val="28"/>
              </w:rPr>
              <w:t>Сумма</w:t>
            </w:r>
          </w:p>
        </w:tc>
      </w:tr>
      <w:tr w:rsidR="003479E8" w:rsidTr="003479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9E8" w:rsidRPr="009722AF" w:rsidRDefault="003479E8" w:rsidP="00B94B0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E8" w:rsidRPr="009722AF" w:rsidRDefault="003479E8" w:rsidP="00B94B06">
            <w:pPr>
              <w:spacing w:before="120" w:after="120"/>
            </w:pPr>
            <w:r w:rsidRPr="009722AF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E8" w:rsidRDefault="003479E8" w:rsidP="00B94B06">
            <w:pPr>
              <w:spacing w:before="120" w:after="120"/>
              <w:jc w:val="center"/>
              <w:rPr>
                <w:b/>
                <w:szCs w:val="28"/>
              </w:rPr>
            </w:pPr>
            <w:r>
              <w:t>84,5</w:t>
            </w:r>
          </w:p>
        </w:tc>
      </w:tr>
      <w:tr w:rsidR="003479E8" w:rsidTr="003479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9E8" w:rsidRPr="009722AF" w:rsidRDefault="003479E8" w:rsidP="00B94B06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E8" w:rsidRPr="009722AF" w:rsidRDefault="003479E8" w:rsidP="00B94B06">
            <w:pPr>
              <w:spacing w:before="120" w:after="120"/>
              <w:rPr>
                <w:szCs w:val="28"/>
                <w:shd w:val="clear" w:color="auto" w:fill="FFFF00"/>
              </w:rPr>
            </w:pPr>
            <w:proofErr w:type="spellStart"/>
            <w:r w:rsidRPr="009722AF">
              <w:rPr>
                <w:szCs w:val="28"/>
              </w:rPr>
              <w:t>Калевальский</w:t>
            </w:r>
            <w:proofErr w:type="spellEnd"/>
            <w:r w:rsidRPr="009722A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E8" w:rsidRDefault="003479E8" w:rsidP="00B94B06">
            <w:pPr>
              <w:spacing w:before="120" w:after="120"/>
              <w:jc w:val="center"/>
            </w:pPr>
            <w:r>
              <w:t>84,5</w:t>
            </w:r>
          </w:p>
        </w:tc>
      </w:tr>
      <w:tr w:rsidR="003479E8" w:rsidRPr="003479E8" w:rsidTr="003479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9E8" w:rsidRPr="003479E8" w:rsidRDefault="003479E8" w:rsidP="00B94B06">
            <w:pPr>
              <w:spacing w:before="120" w:after="120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9E8" w:rsidRPr="003479E8" w:rsidRDefault="003479E8" w:rsidP="00B94B06">
            <w:pPr>
              <w:spacing w:before="120" w:after="120"/>
              <w:rPr>
                <w:szCs w:val="28"/>
              </w:rPr>
            </w:pPr>
            <w:r w:rsidRPr="003479E8">
              <w:rPr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9E8" w:rsidRPr="003479E8" w:rsidRDefault="003479E8" w:rsidP="00B94B06">
            <w:pPr>
              <w:spacing w:before="120" w:after="120"/>
              <w:jc w:val="center"/>
            </w:pPr>
            <w:r w:rsidRPr="003479E8">
              <w:rPr>
                <w:szCs w:val="28"/>
              </w:rPr>
              <w:t>169,0</w:t>
            </w:r>
          </w:p>
        </w:tc>
      </w:tr>
    </w:tbl>
    <w:p w:rsidR="00653398" w:rsidRDefault="00653398" w:rsidP="00B94B06">
      <w:pPr>
        <w:ind w:left="-142"/>
        <w:rPr>
          <w:sz w:val="26"/>
          <w:szCs w:val="26"/>
        </w:rPr>
      </w:pPr>
    </w:p>
    <w:p w:rsidR="00B94B06" w:rsidRDefault="00B94B06" w:rsidP="00B94B06">
      <w:pPr>
        <w:ind w:left="-142"/>
        <w:rPr>
          <w:sz w:val="26"/>
          <w:szCs w:val="26"/>
        </w:rPr>
      </w:pPr>
    </w:p>
    <w:p w:rsidR="00B94B06" w:rsidRDefault="00B94B06" w:rsidP="00B94B06">
      <w:pPr>
        <w:ind w:left="-142"/>
        <w:rPr>
          <w:sz w:val="26"/>
          <w:szCs w:val="26"/>
        </w:rPr>
      </w:pPr>
    </w:p>
    <w:p w:rsidR="00B94B06" w:rsidRPr="009D2DE2" w:rsidRDefault="00B94B06" w:rsidP="00B94B06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B94B06" w:rsidRPr="009D2DE2" w:rsidSect="00BA52E2">
      <w:foot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06" w:rsidRDefault="00CC3E08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.05pt;width:1.1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94B06" w:rsidRDefault="00B94B06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23D55"/>
    <w:rsid w:val="0013077C"/>
    <w:rsid w:val="001605B0"/>
    <w:rsid w:val="00195D34"/>
    <w:rsid w:val="001F4355"/>
    <w:rsid w:val="00265050"/>
    <w:rsid w:val="002A6B23"/>
    <w:rsid w:val="00307849"/>
    <w:rsid w:val="003479E8"/>
    <w:rsid w:val="003970D7"/>
    <w:rsid w:val="003A0E22"/>
    <w:rsid w:val="003A48C0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4B06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C3E08"/>
    <w:rsid w:val="00CE0D98"/>
    <w:rsid w:val="00CF001D"/>
    <w:rsid w:val="00CF5812"/>
    <w:rsid w:val="00D65761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B94B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footer"/>
    <w:basedOn w:val="a"/>
    <w:link w:val="af3"/>
    <w:rsid w:val="00B94B0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B94B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2010-09-27T10:38:00Z</cp:lastPrinted>
  <dcterms:created xsi:type="dcterms:W3CDTF">2013-06-18T12:54:00Z</dcterms:created>
  <dcterms:modified xsi:type="dcterms:W3CDTF">2013-07-05T11:11:00Z</dcterms:modified>
</cp:coreProperties>
</file>