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B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37B6D" w:rsidRDefault="00307849" w:rsidP="00437B6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37B6D">
        <w:t xml:space="preserve">20 февраля 2014 года № </w:t>
      </w:r>
      <w:r w:rsidR="00437B6D">
        <w:rPr>
          <w:lang w:val="en-US"/>
        </w:rPr>
        <w:t>39</w:t>
      </w:r>
      <w:r w:rsidR="00437B6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D077A" w:rsidRDefault="00DD077A" w:rsidP="00DD0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77A" w:rsidRPr="00DD077A" w:rsidRDefault="00DD077A" w:rsidP="00DD0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DD077A" w:rsidRDefault="00DD077A" w:rsidP="00DD0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28 декабря 2012 года № 416-П </w:t>
      </w:r>
    </w:p>
    <w:p w:rsidR="00DD077A" w:rsidRDefault="00DD077A" w:rsidP="00DD07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77A" w:rsidRDefault="00DD077A" w:rsidP="00DD0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018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о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с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т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а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н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о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в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л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я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е</w:t>
      </w:r>
      <w:r w:rsidR="001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CF">
        <w:rPr>
          <w:rFonts w:ascii="Times New Roman" w:hAnsi="Times New Roman" w:cs="Times New Roman"/>
          <w:b/>
          <w:sz w:val="28"/>
          <w:szCs w:val="28"/>
        </w:rPr>
        <w:t>т:</w:t>
      </w:r>
    </w:p>
    <w:p w:rsidR="00DD077A" w:rsidRDefault="00DD077A" w:rsidP="00DD07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от </w:t>
      </w:r>
      <w:r w:rsidR="001018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018C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2012 года № 416-П «Об утверждении Порядка разработки, реализации и оценки эффективности государственных программ Республики Карелия» (Собрание законодательства Республики Карелия</w:t>
      </w:r>
      <w:r w:rsidR="00101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101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12, ст. 2264; Карелия</w:t>
      </w:r>
      <w:r w:rsidR="00101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2013, 26 ноября) следующие изменения:</w:t>
      </w:r>
    </w:p>
    <w:p w:rsidR="00DD077A" w:rsidRDefault="00DD077A" w:rsidP="00DD077A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DD077A" w:rsidRDefault="00B744FA" w:rsidP="00DD077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61B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77A">
        <w:rPr>
          <w:rFonts w:ascii="Times New Roman" w:hAnsi="Times New Roman" w:cs="Times New Roman"/>
          <w:sz w:val="28"/>
          <w:szCs w:val="28"/>
        </w:rPr>
        <w:t xml:space="preserve">Установить, что действие Порядка разработки, реализации и оценки эффективности государственных программ Республики Карелия не распространяется на программы, разработка которых предусматривает </w:t>
      </w:r>
      <w:proofErr w:type="spellStart"/>
      <w:r w:rsidR="00DD07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D077A">
        <w:rPr>
          <w:rFonts w:ascii="Times New Roman" w:hAnsi="Times New Roman" w:cs="Times New Roman"/>
          <w:sz w:val="28"/>
          <w:szCs w:val="28"/>
        </w:rPr>
        <w:t xml:space="preserve"> из федерального бюджета и обязательное выполнение требований к структуре и содержанию, установленных нормативными правовыми актами федеральных органов исполнительной власти</w:t>
      </w:r>
      <w:proofErr w:type="gramStart"/>
      <w:r w:rsidR="00DD077A">
        <w:rPr>
          <w:rFonts w:ascii="Times New Roman" w:hAnsi="Times New Roman" w:cs="Times New Roman"/>
          <w:sz w:val="28"/>
          <w:szCs w:val="28"/>
        </w:rPr>
        <w:t>.</w:t>
      </w:r>
      <w:r w:rsidR="001018C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077A" w:rsidRDefault="00DD077A" w:rsidP="00DD0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Порядке разработки, реализации и оценки эффективности государственных программ Республики Карелия, утвержденном указанным постановлением: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26 изложить в следующей редакции: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«26. Реализация государственной программы осуществляется в соответствии с планом реализации государственной программы (далее </w:t>
      </w:r>
      <w:r w:rsidR="00D129D7">
        <w:rPr>
          <w:szCs w:val="28"/>
        </w:rPr>
        <w:t>–</w:t>
      </w:r>
      <w:r>
        <w:rPr>
          <w:szCs w:val="28"/>
        </w:rPr>
        <w:t xml:space="preserve"> план реализации), разрабатываемым на очередной финансовый год и </w:t>
      </w:r>
      <w:r w:rsidR="001018CF">
        <w:rPr>
          <w:szCs w:val="28"/>
        </w:rPr>
        <w:t xml:space="preserve">на </w:t>
      </w:r>
      <w:r>
        <w:rPr>
          <w:szCs w:val="28"/>
        </w:rPr>
        <w:t>плановый период с использованием автоматизированной системы планирования и анализа исполнения бюджета Республики Карелия и содержащим перечень важных, социально значимых событий государственной программы.</w:t>
      </w:r>
    </w:p>
    <w:p w:rsidR="00DD077A" w:rsidRDefault="001018CF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Форма п</w:t>
      </w:r>
      <w:r w:rsidR="00DD077A">
        <w:rPr>
          <w:szCs w:val="28"/>
        </w:rPr>
        <w:t>лан</w:t>
      </w:r>
      <w:r>
        <w:rPr>
          <w:szCs w:val="28"/>
        </w:rPr>
        <w:t>а</w:t>
      </w:r>
      <w:r w:rsidR="00DD077A">
        <w:rPr>
          <w:szCs w:val="28"/>
        </w:rPr>
        <w:t xml:space="preserve"> реализации </w:t>
      </w:r>
      <w:r>
        <w:rPr>
          <w:szCs w:val="28"/>
        </w:rPr>
        <w:t>устанавливается М</w:t>
      </w:r>
      <w:r w:rsidR="00DD077A">
        <w:rPr>
          <w:szCs w:val="28"/>
        </w:rPr>
        <w:t>етодическими указаниями</w:t>
      </w:r>
      <w:proofErr w:type="gramStart"/>
      <w:r>
        <w:rPr>
          <w:szCs w:val="28"/>
        </w:rPr>
        <w:t>.</w:t>
      </w:r>
      <w:r w:rsidR="00DD077A">
        <w:rPr>
          <w:szCs w:val="28"/>
        </w:rPr>
        <w:t>»;</w:t>
      </w:r>
      <w:proofErr w:type="gramEnd"/>
    </w:p>
    <w:p w:rsidR="00DD077A" w:rsidRDefault="00DD077A" w:rsidP="00DD0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41 изложить в следующей редакции: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«41. </w:t>
      </w:r>
      <w:proofErr w:type="gramStart"/>
      <w:r>
        <w:rPr>
          <w:szCs w:val="28"/>
        </w:rPr>
        <w:t xml:space="preserve">Министерство экономического развития Республики Карелия совместно с Министерством финансов Республики Карелия  ежегодно до 15 апреля года, следующего за отчетным, проводит оценку эффективности реализации государственных программ в соответствии с </w:t>
      </w:r>
      <w:r w:rsidR="00D129D7">
        <w:rPr>
          <w:szCs w:val="28"/>
        </w:rPr>
        <w:t xml:space="preserve">методикой и критериями </w:t>
      </w:r>
      <w:r>
        <w:rPr>
          <w:szCs w:val="28"/>
        </w:rPr>
        <w:t xml:space="preserve">оценки эффективности реализации государственных программ Республики Карелия (приложение </w:t>
      </w:r>
      <w:r w:rsidR="00D129D7">
        <w:rPr>
          <w:szCs w:val="28"/>
        </w:rPr>
        <w:t>№</w:t>
      </w:r>
      <w:r>
        <w:rPr>
          <w:szCs w:val="28"/>
        </w:rPr>
        <w:t xml:space="preserve"> 3 к Порядку), разрабатывает и представляет в Правительство Республики Карелия сводный годовой доклад об оценке эффективности государственных программ, который содержит: </w:t>
      </w:r>
      <w:proofErr w:type="gramEnd"/>
    </w:p>
    <w:p w:rsidR="00DD077A" w:rsidRDefault="00D129D7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DD077A">
        <w:rPr>
          <w:szCs w:val="28"/>
        </w:rPr>
        <w:t>) сведения об основных результатах реализации государственных программ за отчетный период;</w:t>
      </w:r>
    </w:p>
    <w:p w:rsidR="00DD077A" w:rsidRDefault="00D129D7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DD077A">
        <w:rPr>
          <w:szCs w:val="28"/>
        </w:rPr>
        <w:t>) сведения о степени соответствия установленных и достигнутых целевых индикаторов, показателей результатов и эффективности государственных программ за отчетный год;</w:t>
      </w:r>
    </w:p>
    <w:p w:rsidR="00DD077A" w:rsidRDefault="00D129D7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DD077A">
        <w:rPr>
          <w:szCs w:val="28"/>
        </w:rPr>
        <w:t>) данные об использовании бюджетных ассигнований и иных средств на выполнение государственной программы;</w:t>
      </w:r>
    </w:p>
    <w:p w:rsidR="00DD077A" w:rsidRDefault="00D129D7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DD077A">
        <w:rPr>
          <w:szCs w:val="28"/>
        </w:rPr>
        <w:t>) оценочную таблицу по результатам ежегодной оценки эффективности реализации государственных программ с указанием присвоенных им рангов;</w:t>
      </w:r>
    </w:p>
    <w:p w:rsidR="00DD077A" w:rsidRDefault="00D129D7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DD077A">
        <w:rPr>
          <w:szCs w:val="28"/>
        </w:rPr>
        <w:t>) при необходимости</w:t>
      </w:r>
      <w:r>
        <w:rPr>
          <w:szCs w:val="28"/>
        </w:rPr>
        <w:t xml:space="preserve"> –</w:t>
      </w:r>
      <w:r w:rsidR="00DD077A">
        <w:rPr>
          <w:szCs w:val="28"/>
        </w:rPr>
        <w:t xml:space="preserve"> предложения об изменении форм и методов управления государственной программой, о сокращении (увеличении) финансового обеспечения и (или) досрочном прекращении отдельных мероприятий или государственной программы в целом</w:t>
      </w:r>
      <w:proofErr w:type="gramStart"/>
      <w:r>
        <w:rPr>
          <w:szCs w:val="28"/>
        </w:rPr>
        <w:t>.</w:t>
      </w:r>
      <w:r w:rsidR="00DD077A">
        <w:rPr>
          <w:szCs w:val="28"/>
        </w:rPr>
        <w:t>»;</w:t>
      </w:r>
      <w:proofErr w:type="gramEnd"/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42 изложить в следующей редакции: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«42. </w:t>
      </w:r>
      <w:proofErr w:type="gramStart"/>
      <w:r>
        <w:rPr>
          <w:szCs w:val="28"/>
        </w:rPr>
        <w:t>По результатам рассмотрения годовых отчетов, а также предложений Министерства экономического развития Республики Карелия и Министерства финансов Республики Карелия по результатам оценки эффективности реализации государственных программ Правительство Республики Карелия принимает решение о целесообразности дальнейшей реализации государственной программы либо о необходимости изменения форм и методов управления государственной программой, сокращения (увеличения) финансового обеспечения и (или) досрочного прекращения отдельных мероприятий или государственной программы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целом</w:t>
      </w:r>
      <w:proofErr w:type="gramEnd"/>
      <w:r>
        <w:rPr>
          <w:szCs w:val="28"/>
        </w:rPr>
        <w:t>, начиная с 1 января очередного финансового года</w:t>
      </w:r>
      <w:r w:rsidR="00D129D7">
        <w:rPr>
          <w:szCs w:val="28"/>
        </w:rPr>
        <w:t>.</w:t>
      </w:r>
      <w:r>
        <w:rPr>
          <w:szCs w:val="28"/>
        </w:rPr>
        <w:t>»</w:t>
      </w:r>
      <w:r w:rsidR="00B744FA">
        <w:rPr>
          <w:szCs w:val="28"/>
        </w:rPr>
        <w:t>;</w:t>
      </w:r>
    </w:p>
    <w:p w:rsidR="00DD077A" w:rsidRDefault="00DD077A" w:rsidP="00DD07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Порядке оценки проектов государственных программ Республики Карелия, утвержденном указанным постановлением: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DD077A" w:rsidRDefault="00DD077A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«1. Оценка проектов государственных программ осуществляется Министерством экономического развития Республики Карелия и Министерством финансов Республики Карелия»</w:t>
      </w:r>
      <w:r w:rsidR="00D129D7">
        <w:rPr>
          <w:szCs w:val="28"/>
        </w:rPr>
        <w:t>;</w:t>
      </w:r>
    </w:p>
    <w:p w:rsidR="00DD077A" w:rsidRDefault="00D129D7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DD077A">
        <w:rPr>
          <w:szCs w:val="28"/>
        </w:rPr>
        <w:t>ункты 3-5 изложить в следующей редакции:</w:t>
      </w:r>
    </w:p>
    <w:p w:rsidR="00D129D7" w:rsidRDefault="00DD077A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«3. На первом этапе ответственный исполнитель </w:t>
      </w:r>
      <w:r w:rsidR="00D129D7">
        <w:rPr>
          <w:szCs w:val="28"/>
        </w:rPr>
        <w:t xml:space="preserve">направляет </w:t>
      </w:r>
      <w:r>
        <w:rPr>
          <w:szCs w:val="28"/>
        </w:rPr>
        <w:t>проект государственной программы</w:t>
      </w:r>
      <w:r w:rsidR="00D129D7">
        <w:rPr>
          <w:szCs w:val="28"/>
        </w:rPr>
        <w:t xml:space="preserve"> одновременно в</w:t>
      </w:r>
      <w:r w:rsidR="00761B79">
        <w:rPr>
          <w:szCs w:val="28"/>
        </w:rPr>
        <w:t xml:space="preserve"> </w:t>
      </w:r>
      <w:r w:rsidR="00D129D7">
        <w:rPr>
          <w:szCs w:val="28"/>
        </w:rPr>
        <w:t xml:space="preserve">Министерство экономического развития Республики Карелия и в Министерство финансов Республики Карелия (далее в настоящем пункте – органы, осуществляющие оценку проектов государственных программ) по одному экземпляру </w:t>
      </w:r>
      <w:r>
        <w:rPr>
          <w:szCs w:val="28"/>
        </w:rPr>
        <w:t>на бумажном носителе и в электронном виде</w:t>
      </w:r>
      <w:r w:rsidR="00D129D7">
        <w:rPr>
          <w:szCs w:val="28"/>
        </w:rPr>
        <w:t>.</w:t>
      </w:r>
    </w:p>
    <w:p w:rsidR="00761B79" w:rsidRDefault="00761B79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Органам</w:t>
      </w:r>
      <w:r w:rsidR="0042502F">
        <w:rPr>
          <w:szCs w:val="28"/>
        </w:rPr>
        <w:t>и</w:t>
      </w:r>
      <w:r>
        <w:rPr>
          <w:szCs w:val="28"/>
        </w:rPr>
        <w:t>, осуществляющим</w:t>
      </w:r>
      <w:r w:rsidR="0042502F">
        <w:rPr>
          <w:szCs w:val="28"/>
        </w:rPr>
        <w:t>и</w:t>
      </w:r>
      <w:r>
        <w:rPr>
          <w:szCs w:val="28"/>
        </w:rPr>
        <w:t xml:space="preserve"> оценку проектов государственных программ, в течение 20 рабочих дней со дня поступления проекта государственной программы проводится его оценка на соответствие требованиям, определенным настоящим постановлением.</w:t>
      </w:r>
    </w:p>
    <w:p w:rsidR="00D129D7" w:rsidRDefault="00D129D7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выявления несоответствия проекта государственной программы требованиям, определенным настоящим постановлением, орган, осуществляющий оценку проектов государственных программ, готовит и направляет ответственному исполнителю заключение с замечаниями к проекту государственной программы, требующими повторного проведения оценки.</w:t>
      </w:r>
    </w:p>
    <w:p w:rsidR="00D129D7" w:rsidRDefault="00B612EB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Ответственный исполнитель в течение 10 рабочих дней после истечения срока, указанного в абзаце втором настоящего пункта, осуществляет доработку проекта государственной программы и повторно направляет его в орган, осуществляющий оценку проектов государственных программ, подготовивший заключение.</w:t>
      </w:r>
    </w:p>
    <w:p w:rsidR="00B612EB" w:rsidRDefault="00B612EB" w:rsidP="00DD07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отсутствия замечаний к проекту государственной программы орган, осуществляющий оценку проектов государственных программ, направляет письменное согласование ответственному исполнителю и в другой орган,</w:t>
      </w:r>
      <w:r w:rsidRPr="00B612EB">
        <w:rPr>
          <w:szCs w:val="28"/>
        </w:rPr>
        <w:t xml:space="preserve"> </w:t>
      </w:r>
      <w:r>
        <w:rPr>
          <w:szCs w:val="28"/>
        </w:rPr>
        <w:t>осуществляющий оценку проектов государственных программ.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Согласованный на первом этапе проект государственной программы допускается ко второму этапу </w:t>
      </w:r>
      <w:r w:rsidR="00B612EB">
        <w:rPr>
          <w:szCs w:val="28"/>
        </w:rPr>
        <w:t>оценки</w:t>
      </w:r>
      <w:r>
        <w:rPr>
          <w:szCs w:val="28"/>
        </w:rPr>
        <w:t>.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761B79">
        <w:rPr>
          <w:szCs w:val="28"/>
        </w:rPr>
        <w:t xml:space="preserve"> </w:t>
      </w:r>
      <w:r>
        <w:rPr>
          <w:szCs w:val="28"/>
        </w:rPr>
        <w:t xml:space="preserve">На втором этапе Министерство экономического развития Республики Карелия совместно с Министерством финансов Республики Карелия проводит оценку проекта государственной программы в соответствии с </w:t>
      </w:r>
      <w:r w:rsidRPr="0067605B">
        <w:rPr>
          <w:szCs w:val="28"/>
        </w:rPr>
        <w:t>методикой</w:t>
      </w:r>
      <w:r>
        <w:rPr>
          <w:szCs w:val="28"/>
        </w:rPr>
        <w:t xml:space="preserve"> согласно приложению к настоящему Порядку, по результатам которой проекту государственной программы присваивается соответствующий ранг.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 зависимости от присвоенного проекту государственной программы ранга Министерство экономического развития Республики Карелия согласовывает проект государственной программы либо </w:t>
      </w:r>
      <w:r w:rsidR="0067605B">
        <w:rPr>
          <w:szCs w:val="28"/>
        </w:rPr>
        <w:t>сообщает</w:t>
      </w:r>
      <w:r>
        <w:rPr>
          <w:szCs w:val="28"/>
        </w:rPr>
        <w:t xml:space="preserve"> ответственно</w:t>
      </w:r>
      <w:r w:rsidR="0067605B">
        <w:rPr>
          <w:szCs w:val="28"/>
        </w:rPr>
        <w:t>му</w:t>
      </w:r>
      <w:r>
        <w:rPr>
          <w:szCs w:val="28"/>
        </w:rPr>
        <w:t xml:space="preserve"> исполнител</w:t>
      </w:r>
      <w:r w:rsidR="0067605B">
        <w:rPr>
          <w:szCs w:val="28"/>
        </w:rPr>
        <w:t>ю</w:t>
      </w:r>
      <w:r>
        <w:rPr>
          <w:szCs w:val="28"/>
        </w:rPr>
        <w:t xml:space="preserve">  о необходимости доработки проекта государственной программы.»;</w:t>
      </w:r>
      <w:proofErr w:type="gramEnd"/>
    </w:p>
    <w:p w:rsidR="00DD077A" w:rsidRDefault="00DD077A" w:rsidP="006760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в Методике оценки проектов государственных программ Республики Карелия, утвержд</w:t>
      </w:r>
      <w:r w:rsidR="0067605B">
        <w:rPr>
          <w:szCs w:val="28"/>
        </w:rPr>
        <w:t>е</w:t>
      </w:r>
      <w:r>
        <w:rPr>
          <w:szCs w:val="28"/>
        </w:rPr>
        <w:t>нной постановлением:</w:t>
      </w:r>
    </w:p>
    <w:p w:rsidR="00DD077A" w:rsidRDefault="0067605B" w:rsidP="006760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DD077A">
        <w:rPr>
          <w:szCs w:val="28"/>
        </w:rPr>
        <w:t>ункты 2-</w:t>
      </w:r>
      <w:r w:rsidR="00FB6C69">
        <w:rPr>
          <w:szCs w:val="28"/>
        </w:rPr>
        <w:t>3</w:t>
      </w:r>
      <w:r w:rsidR="00DD077A">
        <w:rPr>
          <w:szCs w:val="28"/>
        </w:rPr>
        <w:t xml:space="preserve"> изложить в следующей редакции:</w:t>
      </w:r>
    </w:p>
    <w:p w:rsidR="00DD077A" w:rsidRDefault="00DD077A" w:rsidP="00DD07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 w:val="26"/>
          <w:szCs w:val="26"/>
        </w:rPr>
        <w:lastRenderedPageBreak/>
        <w:t>«2.</w:t>
      </w:r>
      <w:r w:rsidR="00761B79">
        <w:rPr>
          <w:bCs/>
          <w:sz w:val="26"/>
          <w:szCs w:val="26"/>
        </w:rPr>
        <w:t xml:space="preserve"> </w:t>
      </w:r>
      <w:r>
        <w:rPr>
          <w:szCs w:val="28"/>
        </w:rPr>
        <w:t>Критериями оценки проектов государственных программ являются:</w:t>
      </w: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уровень соответствия проекта государственной программы системе приоритетов социально-экономического развития Российской Федерации и Республики Карелия (К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).</w:t>
      </w:r>
    </w:p>
    <w:p w:rsidR="00DD077A" w:rsidRDefault="00DD077A" w:rsidP="005333E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Весовое значение критерия </w:t>
      </w:r>
      <w:r w:rsidR="00761B79">
        <w:rPr>
          <w:szCs w:val="28"/>
        </w:rPr>
        <w:t>–</w:t>
      </w:r>
      <w:r>
        <w:rPr>
          <w:szCs w:val="28"/>
        </w:rPr>
        <w:t xml:space="preserve"> 0,25.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4680"/>
        <w:gridCol w:w="1200"/>
      </w:tblGrid>
      <w:tr w:rsidR="00DD077A" w:rsidTr="00761B79">
        <w:trPr>
          <w:trHeight w:val="138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Наименование</w:t>
            </w:r>
          </w:p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подкритерия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Весовое</w:t>
            </w:r>
          </w:p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значение</w:t>
            </w:r>
          </w:p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B6C69">
              <w:rPr>
                <w:sz w:val="26"/>
                <w:szCs w:val="26"/>
              </w:rPr>
              <w:t>подкри</w:t>
            </w:r>
            <w:proofErr w:type="spellEnd"/>
            <w:r w:rsidRPr="00FB6C69">
              <w:rPr>
                <w:sz w:val="26"/>
                <w:szCs w:val="26"/>
              </w:rPr>
              <w:t>-</w:t>
            </w:r>
          </w:p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B6C69">
              <w:rPr>
                <w:sz w:val="26"/>
                <w:szCs w:val="26"/>
              </w:rPr>
              <w:t>терия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Значение подкритерия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Балльная</w:t>
            </w:r>
          </w:p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оценка</w:t>
            </w:r>
          </w:p>
        </w:tc>
      </w:tr>
      <w:tr w:rsidR="00DD077A" w:rsidTr="005333E2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4</w:t>
            </w:r>
          </w:p>
        </w:tc>
      </w:tr>
      <w:tr w:rsidR="00DD077A" w:rsidTr="00761B79">
        <w:trPr>
          <w:trHeight w:val="3055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Соответствие  проблемы приоритетам социально-экономического развития  Российской Федерации (К</w:t>
            </w:r>
            <w:proofErr w:type="gramStart"/>
            <w:r w:rsidRPr="00FB6C69">
              <w:rPr>
                <w:sz w:val="26"/>
                <w:szCs w:val="26"/>
              </w:rPr>
              <w:t>1</w:t>
            </w:r>
            <w:proofErr w:type="gramEnd"/>
            <w:r w:rsidRPr="00FB6C69">
              <w:rPr>
                <w:sz w:val="26"/>
                <w:szCs w:val="26"/>
              </w:rPr>
              <w:t xml:space="preserve">.1)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0,25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проблемная область проекта </w:t>
            </w:r>
            <w:proofErr w:type="spellStart"/>
            <w:r w:rsidRPr="00FB6C69">
              <w:rPr>
                <w:sz w:val="26"/>
                <w:szCs w:val="26"/>
              </w:rPr>
              <w:t>государ</w:t>
            </w:r>
            <w:r w:rsidR="00FB6C69"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ственной</w:t>
            </w:r>
            <w:proofErr w:type="spellEnd"/>
            <w:r w:rsidRPr="00FB6C69">
              <w:rPr>
                <w:sz w:val="26"/>
                <w:szCs w:val="26"/>
              </w:rPr>
              <w:t xml:space="preserve"> программы отнесена федеральным законодательством к приоритетным задачам социально-экономического  развития Российской Федерации, </w:t>
            </w:r>
            <w:proofErr w:type="gramStart"/>
            <w:r w:rsidRPr="00FB6C69">
              <w:rPr>
                <w:sz w:val="26"/>
                <w:szCs w:val="26"/>
              </w:rPr>
              <w:t>решаемым</w:t>
            </w:r>
            <w:proofErr w:type="gramEnd"/>
            <w:r w:rsidRPr="00FB6C69">
              <w:rPr>
                <w:sz w:val="26"/>
                <w:szCs w:val="26"/>
              </w:rPr>
              <w:t xml:space="preserve"> в том числе программно-целевыми методами, и   соответствует проблемной области  одной или нескольких государственных программ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10</w:t>
            </w:r>
          </w:p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D077A" w:rsidTr="00761B79">
        <w:trPr>
          <w:trHeight w:val="3099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проблемная область проекта </w:t>
            </w:r>
            <w:proofErr w:type="spellStart"/>
            <w:r w:rsidRPr="00FB6C69">
              <w:rPr>
                <w:sz w:val="26"/>
                <w:szCs w:val="26"/>
              </w:rPr>
              <w:t>государ</w:t>
            </w:r>
            <w:r w:rsidR="00FB6C69"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ственной</w:t>
            </w:r>
            <w:proofErr w:type="spellEnd"/>
            <w:r w:rsidRPr="00FB6C69">
              <w:rPr>
                <w:sz w:val="26"/>
                <w:szCs w:val="26"/>
              </w:rPr>
              <w:t xml:space="preserve"> программы отнесена </w:t>
            </w:r>
            <w:proofErr w:type="spellStart"/>
            <w:r w:rsidRPr="00FB6C69">
              <w:rPr>
                <w:sz w:val="26"/>
                <w:szCs w:val="26"/>
              </w:rPr>
              <w:t>феде</w:t>
            </w:r>
            <w:r w:rsidR="00FB6C69"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ральным</w:t>
            </w:r>
            <w:proofErr w:type="spellEnd"/>
            <w:r w:rsidRPr="00FB6C69">
              <w:rPr>
                <w:sz w:val="26"/>
                <w:szCs w:val="26"/>
              </w:rPr>
              <w:t xml:space="preserve">   законодательством к приоритетным задачам социально-экономического развития Российской Федерации, </w:t>
            </w:r>
            <w:proofErr w:type="gramStart"/>
            <w:r w:rsidRPr="00FB6C69">
              <w:rPr>
                <w:sz w:val="26"/>
                <w:szCs w:val="26"/>
              </w:rPr>
              <w:t>решаемым</w:t>
            </w:r>
            <w:proofErr w:type="gramEnd"/>
            <w:r w:rsidRPr="00FB6C69">
              <w:rPr>
                <w:sz w:val="26"/>
                <w:szCs w:val="26"/>
              </w:rPr>
              <w:t xml:space="preserve"> в том числе программно-целевыми методами, но не соответствует проблемной области государственных программ 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5</w:t>
            </w:r>
          </w:p>
        </w:tc>
      </w:tr>
      <w:tr w:rsidR="00DD077A" w:rsidTr="00761B79">
        <w:trPr>
          <w:trHeight w:val="310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проблемная область проекта </w:t>
            </w:r>
            <w:proofErr w:type="spellStart"/>
            <w:r w:rsidRPr="00FB6C69">
              <w:rPr>
                <w:sz w:val="26"/>
                <w:szCs w:val="26"/>
              </w:rPr>
              <w:t>госуда</w:t>
            </w:r>
            <w:proofErr w:type="gramStart"/>
            <w:r w:rsidRPr="00FB6C69">
              <w:rPr>
                <w:sz w:val="26"/>
                <w:szCs w:val="26"/>
              </w:rPr>
              <w:t>р</w:t>
            </w:r>
            <w:proofErr w:type="spellEnd"/>
            <w:r w:rsidR="00FB6C69">
              <w:rPr>
                <w:sz w:val="26"/>
                <w:szCs w:val="26"/>
              </w:rPr>
              <w:t>-</w:t>
            </w:r>
            <w:proofErr w:type="gramEnd"/>
            <w:r w:rsidR="00FB6C69">
              <w:rPr>
                <w:sz w:val="26"/>
                <w:szCs w:val="26"/>
              </w:rPr>
              <w:t xml:space="preserve"> </w:t>
            </w:r>
            <w:proofErr w:type="spellStart"/>
            <w:r w:rsidRPr="00FB6C69">
              <w:rPr>
                <w:sz w:val="26"/>
                <w:szCs w:val="26"/>
              </w:rPr>
              <w:t>ственной</w:t>
            </w:r>
            <w:proofErr w:type="spellEnd"/>
            <w:r w:rsidRPr="00FB6C69">
              <w:rPr>
                <w:sz w:val="26"/>
                <w:szCs w:val="26"/>
              </w:rPr>
              <w:t xml:space="preserve"> программы не отнесена федеральным законодательством к приоритетным задачам социально-экономического развития Российской Федерации, решаемым в том числе  программно-целевыми методами, и не соответствует проблемной области государственных программ Российской Федерации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0</w:t>
            </w:r>
          </w:p>
        </w:tc>
      </w:tr>
    </w:tbl>
    <w:p w:rsidR="00761B79" w:rsidRDefault="00761B79"/>
    <w:p w:rsidR="00761B79" w:rsidRDefault="00761B79"/>
    <w:p w:rsidR="00761B79" w:rsidRDefault="00761B79"/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4680"/>
        <w:gridCol w:w="1200"/>
      </w:tblGrid>
      <w:tr w:rsidR="00761B79" w:rsidTr="00761B79">
        <w:trPr>
          <w:trHeight w:val="1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79" w:rsidRPr="00761B79" w:rsidRDefault="00761B79" w:rsidP="00761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B7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79" w:rsidRPr="00761B79" w:rsidRDefault="00761B79" w:rsidP="00761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B79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9" w:rsidRPr="00761B79" w:rsidRDefault="00761B79" w:rsidP="00761B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B79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79" w:rsidRPr="00761B79" w:rsidRDefault="00761B79" w:rsidP="00761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B79">
              <w:rPr>
                <w:sz w:val="26"/>
                <w:szCs w:val="26"/>
              </w:rPr>
              <w:t>4</w:t>
            </w:r>
          </w:p>
        </w:tc>
      </w:tr>
      <w:tr w:rsidR="00163EF7" w:rsidTr="00F30D91">
        <w:trPr>
          <w:trHeight w:val="328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Соответствие     </w:t>
            </w:r>
          </w:p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целей и задач государственной программы  целям и задачам социально-       </w:t>
            </w:r>
          </w:p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экономического   </w:t>
            </w:r>
          </w:p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развития         </w:t>
            </w:r>
          </w:p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Республики       </w:t>
            </w:r>
          </w:p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Карелия (К</w:t>
            </w:r>
            <w:proofErr w:type="gramStart"/>
            <w:r w:rsidRPr="00FB6C69">
              <w:rPr>
                <w:sz w:val="26"/>
                <w:szCs w:val="26"/>
              </w:rPr>
              <w:t>1</w:t>
            </w:r>
            <w:proofErr w:type="gramEnd"/>
            <w:r w:rsidRPr="00FB6C69">
              <w:rPr>
                <w:sz w:val="26"/>
                <w:szCs w:val="26"/>
              </w:rPr>
              <w:t xml:space="preserve">.2)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3EF7" w:rsidRPr="00FB6C69" w:rsidRDefault="00163EF7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0,25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EF7" w:rsidRPr="00FB6C69" w:rsidRDefault="00163EF7" w:rsidP="00FB6C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в  проекте государственной программы представлено обоснование соответствия целей и задач государственной </w:t>
            </w:r>
            <w:proofErr w:type="gramStart"/>
            <w:r w:rsidRPr="00FB6C6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граммы</w:t>
            </w:r>
            <w:proofErr w:type="gramEnd"/>
            <w:r w:rsidRPr="00FB6C69">
              <w:rPr>
                <w:sz w:val="26"/>
                <w:szCs w:val="26"/>
              </w:rPr>
              <w:t xml:space="preserve">  целям и задачам в </w:t>
            </w:r>
            <w:proofErr w:type="spellStart"/>
            <w:r w:rsidRPr="00FB6C69">
              <w:rPr>
                <w:sz w:val="26"/>
                <w:szCs w:val="26"/>
              </w:rPr>
              <w:t>соответст</w:t>
            </w:r>
            <w:r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вующих</w:t>
            </w:r>
            <w:proofErr w:type="spellEnd"/>
            <w:r w:rsidRPr="00FB6C69">
              <w:rPr>
                <w:sz w:val="26"/>
                <w:szCs w:val="26"/>
              </w:rPr>
              <w:t xml:space="preserve"> сферах социально-</w:t>
            </w:r>
            <w:proofErr w:type="spellStart"/>
            <w:r w:rsidRPr="00FB6C69">
              <w:rPr>
                <w:sz w:val="26"/>
                <w:szCs w:val="26"/>
              </w:rPr>
              <w:t>экономиче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FB6C69">
              <w:rPr>
                <w:sz w:val="26"/>
                <w:szCs w:val="26"/>
              </w:rPr>
              <w:t>ского</w:t>
            </w:r>
            <w:proofErr w:type="spellEnd"/>
            <w:r w:rsidRPr="00FB6C69">
              <w:rPr>
                <w:sz w:val="26"/>
                <w:szCs w:val="26"/>
              </w:rPr>
              <w:t xml:space="preserve"> развития</w:t>
            </w:r>
            <w:r>
              <w:rPr>
                <w:sz w:val="26"/>
                <w:szCs w:val="26"/>
              </w:rPr>
              <w:t xml:space="preserve"> Республики Карелия</w:t>
            </w:r>
            <w:r w:rsidRPr="00FB6C69">
              <w:rPr>
                <w:sz w:val="26"/>
                <w:szCs w:val="26"/>
              </w:rPr>
              <w:t xml:space="preserve">, утвержденным   Концепцией социально-экономического развития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Pr="00FB6C69">
              <w:rPr>
                <w:sz w:val="26"/>
                <w:szCs w:val="26"/>
              </w:rPr>
              <w:t xml:space="preserve">и (или) Стратегией социально-экономического развития Республики Карелия до 2020 года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EF7" w:rsidRPr="00FB6C69" w:rsidRDefault="00163EF7" w:rsidP="00FB6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10</w:t>
            </w:r>
          </w:p>
        </w:tc>
      </w:tr>
      <w:tr w:rsidR="00163EF7" w:rsidTr="00163EF7">
        <w:trPr>
          <w:trHeight w:val="3080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F7" w:rsidRPr="00FB6C69" w:rsidRDefault="00163EF7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EF7" w:rsidRPr="00FB6C69" w:rsidRDefault="00163EF7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в  проекте государственной программы не представлено обоснование </w:t>
            </w:r>
            <w:proofErr w:type="spellStart"/>
            <w:proofErr w:type="gramStart"/>
            <w:r w:rsidRPr="00FB6C69">
              <w:rPr>
                <w:sz w:val="26"/>
                <w:szCs w:val="26"/>
              </w:rPr>
              <w:t>соответ</w:t>
            </w:r>
            <w:r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ствия</w:t>
            </w:r>
            <w:proofErr w:type="spellEnd"/>
            <w:proofErr w:type="gramEnd"/>
            <w:r w:rsidRPr="00FB6C69">
              <w:rPr>
                <w:sz w:val="26"/>
                <w:szCs w:val="26"/>
              </w:rPr>
              <w:t xml:space="preserve"> целей и задач государственной программы  целям и задачам в соответствующих сферах социально-экономического развития</w:t>
            </w:r>
            <w:r>
              <w:rPr>
                <w:sz w:val="26"/>
                <w:szCs w:val="26"/>
              </w:rPr>
              <w:t xml:space="preserve"> Республики Карелия</w:t>
            </w:r>
            <w:r w:rsidRPr="00FB6C69">
              <w:rPr>
                <w:sz w:val="26"/>
                <w:szCs w:val="26"/>
              </w:rPr>
              <w:t xml:space="preserve">, утвержденным  Концепцией социально-экономического развития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Pr="00FB6C69">
              <w:rPr>
                <w:sz w:val="26"/>
                <w:szCs w:val="26"/>
              </w:rPr>
              <w:t xml:space="preserve">и (или) Стратегией социально-экономического развития Республики Карелия до 2020 года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EF7" w:rsidRPr="00FB6C69" w:rsidRDefault="00163EF7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0</w:t>
            </w:r>
          </w:p>
        </w:tc>
      </w:tr>
      <w:tr w:rsidR="00DD077A" w:rsidTr="00163EF7">
        <w:trPr>
          <w:trHeight w:val="1186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Наличие </w:t>
            </w:r>
            <w:proofErr w:type="gramStart"/>
            <w:r w:rsidRPr="00FB6C69">
              <w:rPr>
                <w:sz w:val="26"/>
                <w:szCs w:val="26"/>
              </w:rPr>
              <w:t>прогноза развития</w:t>
            </w:r>
            <w:r w:rsidR="005333E2">
              <w:rPr>
                <w:sz w:val="26"/>
                <w:szCs w:val="26"/>
              </w:rPr>
              <w:t xml:space="preserve"> </w:t>
            </w:r>
            <w:r w:rsidRPr="00FB6C69">
              <w:rPr>
                <w:sz w:val="26"/>
                <w:szCs w:val="26"/>
              </w:rPr>
              <w:t>сферы реализации государственной программы</w:t>
            </w:r>
            <w:proofErr w:type="gramEnd"/>
            <w:r w:rsidRPr="00FB6C69">
              <w:rPr>
                <w:sz w:val="26"/>
                <w:szCs w:val="26"/>
              </w:rPr>
              <w:t xml:space="preserve"> без     </w:t>
            </w:r>
          </w:p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использования    </w:t>
            </w:r>
          </w:p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программно-      </w:t>
            </w:r>
          </w:p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целевого метода  </w:t>
            </w:r>
          </w:p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B6C69">
              <w:rPr>
                <w:sz w:val="26"/>
                <w:szCs w:val="26"/>
              </w:rPr>
              <w:t xml:space="preserve">(в инерционном   </w:t>
            </w:r>
            <w:proofErr w:type="gramEnd"/>
          </w:p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варианте) (К</w:t>
            </w:r>
            <w:proofErr w:type="gramStart"/>
            <w:r w:rsidRPr="00FB6C69">
              <w:rPr>
                <w:sz w:val="26"/>
                <w:szCs w:val="26"/>
              </w:rPr>
              <w:t>1</w:t>
            </w:r>
            <w:proofErr w:type="gramEnd"/>
            <w:r w:rsidRPr="00FB6C69">
              <w:rPr>
                <w:sz w:val="26"/>
                <w:szCs w:val="26"/>
              </w:rPr>
              <w:t xml:space="preserve">.3)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0,2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в проекте государственной программы представлен обоснованный прогноз развития сферы реализации </w:t>
            </w:r>
            <w:proofErr w:type="spellStart"/>
            <w:proofErr w:type="gramStart"/>
            <w:r w:rsidRPr="00FB6C69">
              <w:rPr>
                <w:sz w:val="26"/>
                <w:szCs w:val="26"/>
              </w:rPr>
              <w:t>государст</w:t>
            </w:r>
            <w:proofErr w:type="spellEnd"/>
            <w:r w:rsidR="005333E2"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венной</w:t>
            </w:r>
            <w:proofErr w:type="gramEnd"/>
            <w:r w:rsidRPr="00FB6C69">
              <w:rPr>
                <w:sz w:val="26"/>
                <w:szCs w:val="26"/>
              </w:rPr>
              <w:t xml:space="preserve"> программы в инерционном  варианте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10</w:t>
            </w:r>
          </w:p>
        </w:tc>
      </w:tr>
      <w:tr w:rsidR="00DD077A" w:rsidTr="005333E2">
        <w:trPr>
          <w:trHeight w:val="120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 w:rsidP="00533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в проекте государственной программы представлен краткий прогноз развития сферы реализации государственной программы в инерционном  варианте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FB6C69" w:rsidRDefault="00DD077A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5</w:t>
            </w:r>
          </w:p>
        </w:tc>
      </w:tr>
      <w:tr w:rsidR="00DD077A" w:rsidTr="00163EF7">
        <w:trPr>
          <w:trHeight w:val="87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FB6C69" w:rsidRDefault="00DD077A" w:rsidP="00533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077A" w:rsidRPr="00FB6C69" w:rsidRDefault="00DD077A">
            <w:pPr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в проекте государственной программы не представлен прогноз развития сферы реализации государственной программы в инерционном  варианте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077A" w:rsidRPr="00FB6C69" w:rsidRDefault="00DD077A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0</w:t>
            </w:r>
          </w:p>
        </w:tc>
      </w:tr>
      <w:tr w:rsidR="00163EF7" w:rsidTr="00163EF7">
        <w:trPr>
          <w:trHeight w:val="337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Степень </w:t>
            </w:r>
          </w:p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улучшения        </w:t>
            </w:r>
          </w:p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ситуации в сфере реализации государственной программы  (К</w:t>
            </w:r>
            <w:proofErr w:type="gramStart"/>
            <w:r w:rsidRPr="00FB6C69">
              <w:rPr>
                <w:sz w:val="26"/>
                <w:szCs w:val="26"/>
              </w:rPr>
              <w:t>1</w:t>
            </w:r>
            <w:proofErr w:type="gramEnd"/>
            <w:r w:rsidRPr="00FB6C69">
              <w:rPr>
                <w:sz w:val="26"/>
                <w:szCs w:val="26"/>
              </w:rPr>
              <w:t xml:space="preserve">.4)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EF7" w:rsidRPr="00FB6C69" w:rsidRDefault="00163EF7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0,3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F7" w:rsidRPr="00FB6C69" w:rsidRDefault="00163EF7" w:rsidP="005333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в проекте государственной программы обоснована возможность достижения значительных улучшений  при условии реализации  государственной </w:t>
            </w:r>
            <w:proofErr w:type="gramStart"/>
            <w:r w:rsidRPr="00FB6C6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граммы</w:t>
            </w:r>
            <w:proofErr w:type="gramEnd"/>
            <w:r w:rsidRPr="00FB6C69">
              <w:rPr>
                <w:sz w:val="26"/>
                <w:szCs w:val="26"/>
              </w:rPr>
              <w:t xml:space="preserve"> (значения показателей,    характеризующих сферу реализации государственной программы, приблизятся к среднероссийским или   средним по Северо-Западному федеральному округу либо превысят    их </w:t>
            </w:r>
            <w:r>
              <w:rPr>
                <w:sz w:val="26"/>
                <w:szCs w:val="26"/>
              </w:rPr>
              <w:t>–</w:t>
            </w:r>
            <w:r w:rsidRPr="00FB6C69">
              <w:rPr>
                <w:sz w:val="26"/>
                <w:szCs w:val="26"/>
              </w:rPr>
              <w:t xml:space="preserve"> при наличии аналогов)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F7" w:rsidRPr="00FB6C69" w:rsidRDefault="00163EF7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10</w:t>
            </w:r>
          </w:p>
        </w:tc>
      </w:tr>
      <w:tr w:rsidR="00163EF7" w:rsidTr="005333E2">
        <w:trPr>
          <w:trHeight w:val="23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F7" w:rsidRDefault="00163EF7" w:rsidP="0053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F7" w:rsidRDefault="00163EF7" w:rsidP="0053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EF7" w:rsidRDefault="00163EF7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EF7" w:rsidRDefault="00163EF7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63EF7" w:rsidTr="00B41799">
        <w:trPr>
          <w:trHeight w:val="23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3EF7" w:rsidRPr="00FB6C69" w:rsidRDefault="00163EF7" w:rsidP="00533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3EF7" w:rsidRPr="00FB6C69" w:rsidRDefault="00163EF7" w:rsidP="00533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EF7" w:rsidRPr="00FB6C69" w:rsidRDefault="00163EF7" w:rsidP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>в проекте государственной программы обоснована возможность достижения улучшений при условии реализации  государственной программы (значения показателей имеют тенденцию к улучшению,</w:t>
            </w:r>
            <w:r>
              <w:rPr>
                <w:sz w:val="26"/>
                <w:szCs w:val="26"/>
              </w:rPr>
              <w:t xml:space="preserve"> </w:t>
            </w:r>
            <w:r w:rsidRPr="00FB6C69">
              <w:rPr>
                <w:sz w:val="26"/>
                <w:szCs w:val="26"/>
              </w:rPr>
              <w:t>сравнение</w:t>
            </w:r>
            <w:r>
              <w:rPr>
                <w:sz w:val="26"/>
                <w:szCs w:val="26"/>
              </w:rPr>
              <w:t xml:space="preserve"> </w:t>
            </w:r>
            <w:r w:rsidRPr="00FB6C69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B6C69">
              <w:rPr>
                <w:sz w:val="26"/>
                <w:szCs w:val="26"/>
              </w:rPr>
              <w:t>среднерос</w:t>
            </w:r>
            <w:r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сийским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FB6C69">
              <w:rPr>
                <w:sz w:val="26"/>
                <w:szCs w:val="26"/>
              </w:rPr>
              <w:t xml:space="preserve"> или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B6C69">
              <w:rPr>
                <w:sz w:val="26"/>
                <w:szCs w:val="26"/>
              </w:rPr>
              <w:t>средними</w:t>
            </w:r>
            <w:proofErr w:type="gramEnd"/>
            <w:r w:rsidRPr="00FB6C69">
              <w:rPr>
                <w:sz w:val="26"/>
                <w:szCs w:val="26"/>
              </w:rPr>
              <w:t xml:space="preserve"> по Северо-Западному федеральному округу  не приведены)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EF7" w:rsidRPr="00FB6C69" w:rsidRDefault="00163EF7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63EF7" w:rsidTr="00163EF7">
        <w:trPr>
          <w:trHeight w:val="1683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F7" w:rsidRPr="00FB6C69" w:rsidRDefault="00163EF7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EF7" w:rsidRPr="00FB6C69" w:rsidRDefault="00163EF7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EF7" w:rsidRPr="00FB6C69" w:rsidRDefault="00163E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6C69">
              <w:rPr>
                <w:sz w:val="26"/>
                <w:szCs w:val="26"/>
              </w:rPr>
              <w:t xml:space="preserve">данные проекта государственной программы не позволяют оценить возможность  достижения улучшений при условии реализации  </w:t>
            </w:r>
            <w:proofErr w:type="spellStart"/>
            <w:proofErr w:type="gramStart"/>
            <w:r w:rsidRPr="00FB6C69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FB6C69">
              <w:rPr>
                <w:sz w:val="26"/>
                <w:szCs w:val="26"/>
              </w:rPr>
              <w:t>венной</w:t>
            </w:r>
            <w:proofErr w:type="gramEnd"/>
            <w:r w:rsidRPr="00FB6C69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EF7" w:rsidRPr="00FB6C69" w:rsidRDefault="00163EF7" w:rsidP="00533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D077A" w:rsidRDefault="00DD077A" w:rsidP="005333E2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2) уровень качества показателей государственной программы (К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).</w:t>
      </w:r>
    </w:p>
    <w:p w:rsidR="00DD077A" w:rsidRDefault="00DD077A" w:rsidP="005333E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Весовое значение критерия </w:t>
      </w:r>
      <w:r w:rsidR="00163EF7">
        <w:rPr>
          <w:szCs w:val="28"/>
        </w:rPr>
        <w:t>–</w:t>
      </w:r>
      <w:r>
        <w:rPr>
          <w:szCs w:val="28"/>
        </w:rPr>
        <w:t xml:space="preserve"> 0,35.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4680"/>
        <w:gridCol w:w="1200"/>
      </w:tblGrid>
      <w:tr w:rsidR="00DD077A" w:rsidTr="00163EF7">
        <w:trPr>
          <w:trHeight w:val="136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Название</w:t>
            </w:r>
          </w:p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подкритерия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Весовое</w:t>
            </w:r>
          </w:p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значение</w:t>
            </w:r>
          </w:p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333E2">
              <w:rPr>
                <w:sz w:val="26"/>
                <w:szCs w:val="26"/>
              </w:rPr>
              <w:t>подкри</w:t>
            </w:r>
            <w:proofErr w:type="spellEnd"/>
            <w:r w:rsidRPr="005333E2">
              <w:rPr>
                <w:sz w:val="26"/>
                <w:szCs w:val="26"/>
              </w:rPr>
              <w:t>-</w:t>
            </w:r>
          </w:p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333E2">
              <w:rPr>
                <w:sz w:val="26"/>
                <w:szCs w:val="26"/>
              </w:rPr>
              <w:t>терия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Значение подкритерия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Балльная</w:t>
            </w:r>
          </w:p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оценка</w:t>
            </w:r>
          </w:p>
        </w:tc>
      </w:tr>
      <w:tr w:rsidR="00DD077A" w:rsidTr="005333E2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4</w:t>
            </w:r>
          </w:p>
        </w:tc>
      </w:tr>
      <w:tr w:rsidR="00DD077A" w:rsidTr="005333E2">
        <w:trPr>
          <w:trHeight w:val="1392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Качество  целей и задач </w:t>
            </w:r>
            <w:proofErr w:type="spellStart"/>
            <w:proofErr w:type="gramStart"/>
            <w:r w:rsidRPr="005333E2">
              <w:rPr>
                <w:sz w:val="26"/>
                <w:szCs w:val="26"/>
              </w:rPr>
              <w:t>государст</w:t>
            </w:r>
            <w:proofErr w:type="spellEnd"/>
            <w:r w:rsidR="002C5358"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венной</w:t>
            </w:r>
            <w:proofErr w:type="gramEnd"/>
            <w:r w:rsidRPr="005333E2">
              <w:rPr>
                <w:sz w:val="26"/>
                <w:szCs w:val="26"/>
              </w:rPr>
              <w:t xml:space="preserve"> программы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(К</w:t>
            </w:r>
            <w:proofErr w:type="gramStart"/>
            <w:r w:rsidRPr="005333E2">
              <w:rPr>
                <w:sz w:val="26"/>
                <w:szCs w:val="26"/>
              </w:rPr>
              <w:t>2</w:t>
            </w:r>
            <w:proofErr w:type="gramEnd"/>
            <w:r w:rsidRPr="005333E2">
              <w:rPr>
                <w:sz w:val="26"/>
                <w:szCs w:val="26"/>
              </w:rPr>
              <w:t xml:space="preserve">.1)   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0,2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цели и задачи соответствуют</w:t>
            </w:r>
            <w:r w:rsidR="00163EF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333E2">
              <w:rPr>
                <w:sz w:val="26"/>
                <w:szCs w:val="26"/>
              </w:rPr>
              <w:t>требова</w:t>
            </w:r>
            <w:r w:rsidR="00163EF7"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ниям</w:t>
            </w:r>
            <w:proofErr w:type="spellEnd"/>
            <w:proofErr w:type="gramEnd"/>
            <w:r w:rsidRPr="005333E2">
              <w:rPr>
                <w:sz w:val="26"/>
                <w:szCs w:val="26"/>
              </w:rPr>
              <w:t>: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иерархичности</w:t>
            </w:r>
            <w:r w:rsidR="002C5358">
              <w:rPr>
                <w:sz w:val="26"/>
                <w:szCs w:val="26"/>
              </w:rPr>
              <w:t>;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специфичности</w:t>
            </w:r>
            <w:r w:rsidR="002C5358">
              <w:rPr>
                <w:sz w:val="26"/>
                <w:szCs w:val="26"/>
              </w:rPr>
              <w:t>;</w:t>
            </w:r>
            <w:r w:rsidRPr="005333E2">
              <w:rPr>
                <w:sz w:val="26"/>
                <w:szCs w:val="26"/>
              </w:rPr>
              <w:t xml:space="preserve">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конкретности</w:t>
            </w:r>
            <w:r w:rsidR="002C5358">
              <w:rPr>
                <w:sz w:val="26"/>
                <w:szCs w:val="26"/>
              </w:rPr>
              <w:t>;</w:t>
            </w:r>
            <w:r w:rsidRPr="005333E2">
              <w:rPr>
                <w:sz w:val="26"/>
                <w:szCs w:val="26"/>
              </w:rPr>
              <w:t xml:space="preserve">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достижимости</w:t>
            </w:r>
            <w:r w:rsidR="002C5358">
              <w:rPr>
                <w:sz w:val="26"/>
                <w:szCs w:val="26"/>
              </w:rPr>
              <w:t>;</w:t>
            </w:r>
            <w:r w:rsidRPr="005333E2">
              <w:rPr>
                <w:sz w:val="26"/>
                <w:szCs w:val="26"/>
              </w:rPr>
              <w:t xml:space="preserve">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измеримости</w:t>
            </w:r>
            <w:r w:rsidR="002C5358">
              <w:rPr>
                <w:sz w:val="26"/>
                <w:szCs w:val="26"/>
              </w:rPr>
              <w:t>;</w:t>
            </w:r>
            <w:r w:rsidRPr="005333E2">
              <w:rPr>
                <w:sz w:val="26"/>
                <w:szCs w:val="26"/>
              </w:rPr>
              <w:t xml:space="preserve"> </w:t>
            </w:r>
          </w:p>
          <w:p w:rsidR="00DD077A" w:rsidRPr="005333E2" w:rsidRDefault="00DD077A" w:rsidP="001042F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релевантности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10</w:t>
            </w:r>
          </w:p>
        </w:tc>
      </w:tr>
      <w:tr w:rsidR="00DD077A" w:rsidTr="002C5358">
        <w:trPr>
          <w:trHeight w:val="58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5333E2" w:rsidRDefault="00DD077A" w:rsidP="002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система целей и  задач отвечает пяти </w:t>
            </w:r>
            <w:proofErr w:type="gramStart"/>
            <w:r w:rsidRPr="005333E2">
              <w:rPr>
                <w:sz w:val="26"/>
                <w:szCs w:val="26"/>
              </w:rPr>
              <w:t>из</w:t>
            </w:r>
            <w:proofErr w:type="gramEnd"/>
            <w:r w:rsidRPr="005333E2">
              <w:rPr>
                <w:sz w:val="26"/>
                <w:szCs w:val="26"/>
              </w:rPr>
              <w:t xml:space="preserve">     </w:t>
            </w:r>
          </w:p>
          <w:p w:rsidR="00DD077A" w:rsidRPr="005333E2" w:rsidRDefault="00DD077A" w:rsidP="001042F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приведенных выше характеристик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8</w:t>
            </w:r>
          </w:p>
        </w:tc>
      </w:tr>
      <w:tr w:rsidR="00DD077A" w:rsidTr="002C5358">
        <w:trPr>
          <w:trHeight w:val="681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5333E2" w:rsidRDefault="00DD077A" w:rsidP="002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система целей и задач отвечает четырем из  приведенных выше характеристик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5</w:t>
            </w:r>
          </w:p>
        </w:tc>
      </w:tr>
      <w:tr w:rsidR="00DD077A" w:rsidTr="005333E2">
        <w:trPr>
          <w:trHeight w:val="405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5333E2" w:rsidRDefault="00DD077A" w:rsidP="002C5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1042F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система целей и  задач отвечает менее чем трем из приведенных выше характеристик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</w:t>
            </w:r>
          </w:p>
        </w:tc>
      </w:tr>
    </w:tbl>
    <w:p w:rsidR="00163EF7" w:rsidRDefault="00163EF7"/>
    <w:p w:rsidR="00163EF7" w:rsidRDefault="00163EF7"/>
    <w:p w:rsidR="00163EF7" w:rsidRDefault="00163EF7"/>
    <w:p w:rsidR="00163EF7" w:rsidRDefault="00163EF7"/>
    <w:p w:rsidR="00163EF7" w:rsidRDefault="00163EF7"/>
    <w:p w:rsidR="00163EF7" w:rsidRDefault="00163EF7"/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4680"/>
        <w:gridCol w:w="1200"/>
      </w:tblGrid>
      <w:tr w:rsidR="00163EF7" w:rsidTr="00163EF7">
        <w:trPr>
          <w:trHeight w:val="191"/>
        </w:trPr>
        <w:tc>
          <w:tcPr>
            <w:tcW w:w="2280" w:type="dxa"/>
            <w:vMerge w:val="restart"/>
            <w:hideMark/>
          </w:tcPr>
          <w:p w:rsidR="00163EF7" w:rsidRPr="005333E2" w:rsidRDefault="00163EF7" w:rsidP="0016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00" w:type="dxa"/>
            <w:vMerge w:val="restart"/>
            <w:hideMark/>
          </w:tcPr>
          <w:p w:rsidR="00163EF7" w:rsidRPr="005333E2" w:rsidRDefault="00163EF7" w:rsidP="0016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hideMark/>
          </w:tcPr>
          <w:p w:rsidR="00163EF7" w:rsidRPr="005333E2" w:rsidRDefault="00163EF7" w:rsidP="0016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hideMark/>
          </w:tcPr>
          <w:p w:rsidR="00163EF7" w:rsidRPr="005333E2" w:rsidRDefault="00163EF7" w:rsidP="00163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4</w:t>
            </w:r>
          </w:p>
        </w:tc>
      </w:tr>
      <w:tr w:rsidR="00DD077A" w:rsidTr="00FD4D9D">
        <w:trPr>
          <w:trHeight w:val="1159"/>
        </w:trPr>
        <w:tc>
          <w:tcPr>
            <w:tcW w:w="2280" w:type="dxa"/>
            <w:vMerge w:val="restart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Наличие   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показателей        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результатов и  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целевых        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индикаторов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государственной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программы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(К</w:t>
            </w:r>
            <w:proofErr w:type="gramStart"/>
            <w:r w:rsidRPr="005333E2">
              <w:rPr>
                <w:sz w:val="26"/>
                <w:szCs w:val="26"/>
              </w:rPr>
              <w:t>2</w:t>
            </w:r>
            <w:proofErr w:type="gramEnd"/>
            <w:r w:rsidRPr="005333E2">
              <w:rPr>
                <w:sz w:val="26"/>
                <w:szCs w:val="26"/>
              </w:rPr>
              <w:t xml:space="preserve">.2) </w:t>
            </w:r>
          </w:p>
        </w:tc>
        <w:tc>
          <w:tcPr>
            <w:tcW w:w="1200" w:type="dxa"/>
            <w:vMerge w:val="restart"/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0,2</w:t>
            </w:r>
          </w:p>
        </w:tc>
        <w:tc>
          <w:tcPr>
            <w:tcW w:w="4680" w:type="dxa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в проекте государственной программы  представлены показатели результатов  и целевые индикаторы для 100%  целей и задач государственной программы </w:t>
            </w:r>
          </w:p>
        </w:tc>
        <w:tc>
          <w:tcPr>
            <w:tcW w:w="1200" w:type="dxa"/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10</w:t>
            </w:r>
          </w:p>
        </w:tc>
      </w:tr>
      <w:tr w:rsidR="00DD077A" w:rsidTr="00163EF7">
        <w:trPr>
          <w:trHeight w:val="1600"/>
        </w:trPr>
        <w:tc>
          <w:tcPr>
            <w:tcW w:w="2280" w:type="dxa"/>
            <w:vMerge/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DD077A" w:rsidRPr="005333E2" w:rsidRDefault="00DD077A" w:rsidP="00E82E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в проекте государственной программы  представлены показатели результатов  и целевые индикаторы </w:t>
            </w:r>
            <w:proofErr w:type="gramStart"/>
            <w:r w:rsidRPr="005333E2">
              <w:rPr>
                <w:sz w:val="26"/>
                <w:szCs w:val="26"/>
              </w:rPr>
              <w:t>для</w:t>
            </w:r>
            <w:proofErr w:type="gramEnd"/>
            <w:r w:rsidRPr="005333E2">
              <w:rPr>
                <w:sz w:val="26"/>
                <w:szCs w:val="26"/>
              </w:rPr>
              <w:t xml:space="preserve">  менее </w:t>
            </w:r>
            <w:proofErr w:type="gramStart"/>
            <w:r w:rsidRPr="005333E2">
              <w:rPr>
                <w:sz w:val="26"/>
                <w:szCs w:val="26"/>
              </w:rPr>
              <w:t>чем</w:t>
            </w:r>
            <w:proofErr w:type="gramEnd"/>
            <w:r w:rsidRPr="005333E2">
              <w:rPr>
                <w:sz w:val="26"/>
                <w:szCs w:val="26"/>
              </w:rPr>
              <w:t xml:space="preserve"> 100%, но более чем 70% целей и задач государственной программы </w:t>
            </w:r>
          </w:p>
        </w:tc>
        <w:tc>
          <w:tcPr>
            <w:tcW w:w="1200" w:type="dxa"/>
            <w:hideMark/>
          </w:tcPr>
          <w:p w:rsidR="00DD077A" w:rsidRPr="005333E2" w:rsidRDefault="00DD077A" w:rsidP="002C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5</w:t>
            </w:r>
          </w:p>
        </w:tc>
      </w:tr>
      <w:tr w:rsidR="00DD077A" w:rsidTr="00163EF7">
        <w:trPr>
          <w:trHeight w:val="967"/>
        </w:trPr>
        <w:tc>
          <w:tcPr>
            <w:tcW w:w="2280" w:type="dxa"/>
            <w:vMerge/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DD077A" w:rsidRPr="005333E2" w:rsidRDefault="00DD077A" w:rsidP="001042F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в проекте государственной программы  представлены показатели результатов  и целевые индикаторы </w:t>
            </w:r>
            <w:proofErr w:type="gramStart"/>
            <w:r w:rsidRPr="005333E2">
              <w:rPr>
                <w:sz w:val="26"/>
                <w:szCs w:val="26"/>
              </w:rPr>
              <w:t>для</w:t>
            </w:r>
            <w:proofErr w:type="gramEnd"/>
            <w:r w:rsidRPr="005333E2">
              <w:rPr>
                <w:sz w:val="26"/>
                <w:szCs w:val="26"/>
              </w:rPr>
              <w:t xml:space="preserve">  менее </w:t>
            </w:r>
            <w:proofErr w:type="gramStart"/>
            <w:r w:rsidRPr="005333E2">
              <w:rPr>
                <w:sz w:val="26"/>
                <w:szCs w:val="26"/>
              </w:rPr>
              <w:t>чем</w:t>
            </w:r>
            <w:proofErr w:type="gramEnd"/>
            <w:r w:rsidRPr="005333E2">
              <w:rPr>
                <w:sz w:val="26"/>
                <w:szCs w:val="26"/>
              </w:rPr>
              <w:t xml:space="preserve"> 70% целей и задач государственной программы</w:t>
            </w:r>
          </w:p>
        </w:tc>
        <w:tc>
          <w:tcPr>
            <w:tcW w:w="1200" w:type="dxa"/>
            <w:hideMark/>
          </w:tcPr>
          <w:p w:rsidR="00DD077A" w:rsidRPr="005333E2" w:rsidRDefault="00DD077A" w:rsidP="00E8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</w:t>
            </w:r>
          </w:p>
        </w:tc>
      </w:tr>
      <w:tr w:rsidR="00DD077A" w:rsidTr="00163EF7">
        <w:trPr>
          <w:trHeight w:val="1429"/>
        </w:trPr>
        <w:tc>
          <w:tcPr>
            <w:tcW w:w="2280" w:type="dxa"/>
            <w:vMerge w:val="restart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Наличие прогноза </w:t>
            </w:r>
            <w:proofErr w:type="gramStart"/>
            <w:r w:rsidRPr="005333E2">
              <w:rPr>
                <w:sz w:val="26"/>
                <w:szCs w:val="26"/>
              </w:rPr>
              <w:t>сводных</w:t>
            </w:r>
            <w:proofErr w:type="gramEnd"/>
            <w:r w:rsidRPr="005333E2">
              <w:rPr>
                <w:sz w:val="26"/>
                <w:szCs w:val="26"/>
              </w:rPr>
              <w:t xml:space="preserve">        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показателей    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государственных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333E2">
              <w:rPr>
                <w:sz w:val="26"/>
                <w:szCs w:val="26"/>
              </w:rPr>
              <w:t xml:space="preserve">заданий (при     </w:t>
            </w:r>
            <w:proofErr w:type="gramEnd"/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333E2">
              <w:rPr>
                <w:sz w:val="26"/>
                <w:szCs w:val="26"/>
              </w:rPr>
              <w:t>условии</w:t>
            </w:r>
            <w:proofErr w:type="gramEnd"/>
            <w:r w:rsidRPr="005333E2">
              <w:rPr>
                <w:sz w:val="26"/>
                <w:szCs w:val="26"/>
              </w:rPr>
              <w:t xml:space="preserve"> оказания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государственных  </w:t>
            </w:r>
          </w:p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услуг) (К</w:t>
            </w:r>
            <w:proofErr w:type="gramStart"/>
            <w:r w:rsidRPr="005333E2">
              <w:rPr>
                <w:sz w:val="26"/>
                <w:szCs w:val="26"/>
              </w:rPr>
              <w:t>2</w:t>
            </w:r>
            <w:proofErr w:type="gramEnd"/>
            <w:r w:rsidRPr="005333E2">
              <w:rPr>
                <w:sz w:val="26"/>
                <w:szCs w:val="26"/>
              </w:rPr>
              <w:t xml:space="preserve">.3)           </w:t>
            </w:r>
          </w:p>
        </w:tc>
        <w:tc>
          <w:tcPr>
            <w:tcW w:w="1200" w:type="dxa"/>
            <w:vMerge w:val="restart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0,2</w:t>
            </w:r>
          </w:p>
        </w:tc>
        <w:tc>
          <w:tcPr>
            <w:tcW w:w="4680" w:type="dxa"/>
            <w:hideMark/>
          </w:tcPr>
          <w:p w:rsidR="00DD077A" w:rsidRPr="005333E2" w:rsidRDefault="00DD077A" w:rsidP="00BE44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в проекте государственной программы представлен обоснованный прогноз сводных  показателей государственных заданий (в случае оказания </w:t>
            </w:r>
            <w:proofErr w:type="spellStart"/>
            <w:proofErr w:type="gramStart"/>
            <w:r w:rsidRPr="005333E2">
              <w:rPr>
                <w:sz w:val="26"/>
                <w:szCs w:val="26"/>
              </w:rPr>
              <w:t>государст</w:t>
            </w:r>
            <w:proofErr w:type="spellEnd"/>
            <w:r w:rsidR="00BE44EB"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венными</w:t>
            </w:r>
            <w:proofErr w:type="gramEnd"/>
            <w:r w:rsidRPr="005333E2">
              <w:rPr>
                <w:sz w:val="26"/>
                <w:szCs w:val="26"/>
              </w:rPr>
              <w:t xml:space="preserve"> учреждениями Республики Карелия  государственных услуг юридическим и (или) физическим лицам)</w:t>
            </w:r>
          </w:p>
        </w:tc>
        <w:tc>
          <w:tcPr>
            <w:tcW w:w="1200" w:type="dxa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10</w:t>
            </w:r>
          </w:p>
        </w:tc>
      </w:tr>
      <w:tr w:rsidR="00DD077A" w:rsidTr="00163EF7">
        <w:trPr>
          <w:trHeight w:val="1137"/>
        </w:trPr>
        <w:tc>
          <w:tcPr>
            <w:tcW w:w="2280" w:type="dxa"/>
            <w:vMerge/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DD077A" w:rsidRPr="005333E2" w:rsidRDefault="00DD077A" w:rsidP="00BE44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в проекте государственной программы не представлен прогноз сводных  показателей</w:t>
            </w:r>
            <w:r w:rsidR="00BE44EB">
              <w:rPr>
                <w:sz w:val="26"/>
                <w:szCs w:val="26"/>
              </w:rPr>
              <w:t xml:space="preserve"> </w:t>
            </w:r>
            <w:r w:rsidRPr="005333E2">
              <w:rPr>
                <w:sz w:val="26"/>
                <w:szCs w:val="26"/>
              </w:rPr>
              <w:t>государственных  заданий (в случае оказания государственными учреждениями Республики Карелия  государственных услуг юридическим и (или) физическим лицам)</w:t>
            </w:r>
          </w:p>
        </w:tc>
        <w:tc>
          <w:tcPr>
            <w:tcW w:w="1200" w:type="dxa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</w:t>
            </w:r>
          </w:p>
        </w:tc>
      </w:tr>
      <w:tr w:rsidR="00DD077A" w:rsidTr="007645DC">
        <w:trPr>
          <w:trHeight w:val="860"/>
        </w:trPr>
        <w:tc>
          <w:tcPr>
            <w:tcW w:w="2280" w:type="dxa"/>
            <w:vMerge w:val="restart"/>
            <w:hideMark/>
          </w:tcPr>
          <w:p w:rsidR="00DD077A" w:rsidRPr="005333E2" w:rsidRDefault="00DD077A" w:rsidP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Наличие методики оценки эффективности   государственной  </w:t>
            </w:r>
          </w:p>
          <w:p w:rsidR="00DD077A" w:rsidRPr="005333E2" w:rsidRDefault="00DD077A" w:rsidP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программы        </w:t>
            </w:r>
          </w:p>
          <w:p w:rsidR="00DD077A" w:rsidRPr="005333E2" w:rsidRDefault="00DD077A" w:rsidP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(К</w:t>
            </w:r>
            <w:proofErr w:type="gramStart"/>
            <w:r w:rsidRPr="005333E2">
              <w:rPr>
                <w:sz w:val="26"/>
                <w:szCs w:val="26"/>
              </w:rPr>
              <w:t>2</w:t>
            </w:r>
            <w:proofErr w:type="gramEnd"/>
            <w:r w:rsidRPr="005333E2">
              <w:rPr>
                <w:sz w:val="26"/>
                <w:szCs w:val="26"/>
              </w:rPr>
              <w:t xml:space="preserve">.4)           </w:t>
            </w:r>
          </w:p>
        </w:tc>
        <w:tc>
          <w:tcPr>
            <w:tcW w:w="1200" w:type="dxa"/>
            <w:vMerge w:val="restart"/>
            <w:hideMark/>
          </w:tcPr>
          <w:p w:rsidR="00DD077A" w:rsidRPr="005333E2" w:rsidRDefault="00DD077A" w:rsidP="00BE4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0,2</w:t>
            </w:r>
          </w:p>
        </w:tc>
        <w:tc>
          <w:tcPr>
            <w:tcW w:w="4680" w:type="dxa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в проекте государственной программы  представлена методика оценки </w:t>
            </w:r>
            <w:proofErr w:type="spellStart"/>
            <w:proofErr w:type="gramStart"/>
            <w:r w:rsidRPr="005333E2">
              <w:rPr>
                <w:sz w:val="26"/>
                <w:szCs w:val="26"/>
              </w:rPr>
              <w:t>эффек</w:t>
            </w:r>
            <w:r w:rsidR="00BE44EB"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тивности</w:t>
            </w:r>
            <w:proofErr w:type="spellEnd"/>
            <w:proofErr w:type="gramEnd"/>
            <w:r w:rsidRPr="005333E2">
              <w:rPr>
                <w:sz w:val="26"/>
                <w:szCs w:val="26"/>
              </w:rPr>
              <w:t xml:space="preserve"> государственной программы</w:t>
            </w:r>
          </w:p>
        </w:tc>
        <w:tc>
          <w:tcPr>
            <w:tcW w:w="1200" w:type="dxa"/>
            <w:hideMark/>
          </w:tcPr>
          <w:p w:rsidR="00DD077A" w:rsidRPr="005333E2" w:rsidRDefault="00DD077A" w:rsidP="00BE4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10</w:t>
            </w:r>
          </w:p>
        </w:tc>
      </w:tr>
      <w:tr w:rsidR="00DD077A" w:rsidTr="00163EF7">
        <w:trPr>
          <w:trHeight w:val="600"/>
        </w:trPr>
        <w:tc>
          <w:tcPr>
            <w:tcW w:w="2280" w:type="dxa"/>
            <w:vMerge/>
            <w:vAlign w:val="center"/>
            <w:hideMark/>
          </w:tcPr>
          <w:p w:rsidR="00DD077A" w:rsidRPr="005333E2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D077A" w:rsidRPr="005333E2" w:rsidRDefault="00DD077A" w:rsidP="00BE44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в проекте государственной программы  не представлена методика оценки эффективности государственной программы </w:t>
            </w:r>
          </w:p>
        </w:tc>
        <w:tc>
          <w:tcPr>
            <w:tcW w:w="1200" w:type="dxa"/>
            <w:hideMark/>
          </w:tcPr>
          <w:p w:rsidR="00DD077A" w:rsidRPr="005333E2" w:rsidRDefault="00DD077A" w:rsidP="00BE4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</w:t>
            </w:r>
          </w:p>
        </w:tc>
      </w:tr>
      <w:tr w:rsidR="00DD077A" w:rsidTr="00163EF7">
        <w:trPr>
          <w:trHeight w:val="400"/>
        </w:trPr>
        <w:tc>
          <w:tcPr>
            <w:tcW w:w="2280" w:type="dxa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Обоснованность финансового обеспечения государственной программы</w:t>
            </w:r>
          </w:p>
          <w:p w:rsidR="00DD077A" w:rsidRPr="005333E2" w:rsidRDefault="00DD077A" w:rsidP="00D26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(К</w:t>
            </w:r>
            <w:proofErr w:type="gramStart"/>
            <w:r w:rsidRPr="005333E2">
              <w:rPr>
                <w:sz w:val="26"/>
                <w:szCs w:val="26"/>
              </w:rPr>
              <w:t>2</w:t>
            </w:r>
            <w:proofErr w:type="gramEnd"/>
            <w:r w:rsidRPr="005333E2">
              <w:rPr>
                <w:sz w:val="26"/>
                <w:szCs w:val="26"/>
              </w:rPr>
              <w:t>.5)</w:t>
            </w:r>
          </w:p>
        </w:tc>
        <w:tc>
          <w:tcPr>
            <w:tcW w:w="1200" w:type="dxa"/>
            <w:hideMark/>
          </w:tcPr>
          <w:p w:rsidR="00DD077A" w:rsidRPr="005333E2" w:rsidRDefault="00DD077A" w:rsidP="00BE44EB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0,2</w:t>
            </w:r>
          </w:p>
        </w:tc>
        <w:tc>
          <w:tcPr>
            <w:tcW w:w="4680" w:type="dxa"/>
            <w:hideMark/>
          </w:tcPr>
          <w:p w:rsidR="00DD077A" w:rsidRPr="005333E2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к проекту государственной программы представлено обоснование </w:t>
            </w:r>
            <w:proofErr w:type="spellStart"/>
            <w:r w:rsidRPr="005333E2">
              <w:rPr>
                <w:sz w:val="26"/>
                <w:szCs w:val="26"/>
              </w:rPr>
              <w:t>планируе</w:t>
            </w:r>
            <w:r w:rsidR="00D26CED"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мых</w:t>
            </w:r>
            <w:proofErr w:type="spellEnd"/>
            <w:r w:rsidRPr="005333E2">
              <w:rPr>
                <w:sz w:val="26"/>
                <w:szCs w:val="26"/>
              </w:rPr>
              <w:t xml:space="preserve"> объемов ресурсов на реализацию  государственной программы</w:t>
            </w:r>
            <w:proofErr w:type="gramStart"/>
            <w:r w:rsidRPr="005333E2">
              <w:rPr>
                <w:sz w:val="26"/>
                <w:szCs w:val="26"/>
              </w:rPr>
              <w:t xml:space="preserve"> ,</w:t>
            </w:r>
            <w:proofErr w:type="gramEnd"/>
            <w:r w:rsidRPr="005333E2">
              <w:rPr>
                <w:sz w:val="26"/>
                <w:szCs w:val="26"/>
              </w:rPr>
              <w:t xml:space="preserve"> а также приведены пояснения по определению приоритетов при распределении бюджетных ассигнований между подпрограммами (основными мероприятиями)</w:t>
            </w:r>
          </w:p>
        </w:tc>
        <w:tc>
          <w:tcPr>
            <w:tcW w:w="1200" w:type="dxa"/>
            <w:hideMark/>
          </w:tcPr>
          <w:p w:rsidR="00DD077A" w:rsidRPr="005333E2" w:rsidRDefault="00DD077A" w:rsidP="00BE4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10</w:t>
            </w:r>
          </w:p>
        </w:tc>
      </w:tr>
      <w:tr w:rsidR="007645DC" w:rsidTr="007645DC">
        <w:trPr>
          <w:trHeight w:val="7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5333E2" w:rsidRDefault="007645DC" w:rsidP="007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5333E2" w:rsidRDefault="007645DC" w:rsidP="007645DC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5333E2" w:rsidRDefault="007645DC" w:rsidP="007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5333E2" w:rsidRDefault="007645DC" w:rsidP="007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4</w:t>
            </w:r>
          </w:p>
        </w:tc>
      </w:tr>
      <w:tr w:rsidR="00FD4D9D" w:rsidTr="007645DC">
        <w:trPr>
          <w:trHeight w:val="2317"/>
        </w:trPr>
        <w:tc>
          <w:tcPr>
            <w:tcW w:w="2280" w:type="dxa"/>
            <w:vMerge w:val="restart"/>
          </w:tcPr>
          <w:p w:rsidR="00FD4D9D" w:rsidRPr="005333E2" w:rsidRDefault="00FD4D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dxa"/>
            <w:vMerge w:val="restart"/>
          </w:tcPr>
          <w:p w:rsidR="00FD4D9D" w:rsidRPr="005333E2" w:rsidRDefault="00FD4D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FD4D9D" w:rsidRPr="005333E2" w:rsidRDefault="00FD4D9D" w:rsidP="00D26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 xml:space="preserve">к проекту государственной программы представлено обоснование </w:t>
            </w:r>
            <w:proofErr w:type="spellStart"/>
            <w:proofErr w:type="gramStart"/>
            <w:r w:rsidRPr="005333E2">
              <w:rPr>
                <w:sz w:val="26"/>
                <w:szCs w:val="26"/>
              </w:rPr>
              <w:t>планируе</w:t>
            </w:r>
            <w:r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мых</w:t>
            </w:r>
            <w:proofErr w:type="spellEnd"/>
            <w:proofErr w:type="gramEnd"/>
            <w:r w:rsidRPr="005333E2">
              <w:rPr>
                <w:sz w:val="26"/>
                <w:szCs w:val="26"/>
              </w:rPr>
              <w:t xml:space="preserve"> объемов ресурсов на реализацию  государственной программы, пояснения по определению приоритетов при распределении бюджетных </w:t>
            </w:r>
            <w:proofErr w:type="spellStart"/>
            <w:r w:rsidRPr="005333E2">
              <w:rPr>
                <w:sz w:val="26"/>
                <w:szCs w:val="26"/>
              </w:rPr>
              <w:t>ассигнова</w:t>
            </w:r>
            <w:r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ний</w:t>
            </w:r>
            <w:proofErr w:type="spellEnd"/>
            <w:r w:rsidRPr="005333E2">
              <w:rPr>
                <w:sz w:val="26"/>
                <w:szCs w:val="26"/>
              </w:rPr>
              <w:t xml:space="preserve"> между подпрограммами (основ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333E2">
              <w:rPr>
                <w:sz w:val="26"/>
                <w:szCs w:val="26"/>
              </w:rPr>
              <w:t>ными</w:t>
            </w:r>
            <w:proofErr w:type="spellEnd"/>
            <w:r w:rsidRPr="005333E2">
              <w:rPr>
                <w:sz w:val="26"/>
                <w:szCs w:val="26"/>
              </w:rPr>
              <w:t xml:space="preserve"> мероприятиями) </w:t>
            </w:r>
            <w:r>
              <w:rPr>
                <w:sz w:val="26"/>
                <w:szCs w:val="26"/>
              </w:rPr>
              <w:t>не приведены</w:t>
            </w:r>
          </w:p>
        </w:tc>
        <w:tc>
          <w:tcPr>
            <w:tcW w:w="1200" w:type="dxa"/>
            <w:hideMark/>
          </w:tcPr>
          <w:p w:rsidR="00FD4D9D" w:rsidRPr="005333E2" w:rsidRDefault="00FD4D9D" w:rsidP="00BE4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5</w:t>
            </w:r>
          </w:p>
        </w:tc>
      </w:tr>
      <w:tr w:rsidR="00FD4D9D" w:rsidTr="007645DC">
        <w:trPr>
          <w:trHeight w:val="2322"/>
        </w:trPr>
        <w:tc>
          <w:tcPr>
            <w:tcW w:w="2280" w:type="dxa"/>
            <w:vMerge/>
            <w:vAlign w:val="center"/>
            <w:hideMark/>
          </w:tcPr>
          <w:p w:rsidR="00FD4D9D" w:rsidRPr="005333E2" w:rsidRDefault="00FD4D9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FD4D9D" w:rsidRPr="005333E2" w:rsidRDefault="00FD4D9D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FD4D9D" w:rsidRPr="005333E2" w:rsidRDefault="00FD4D9D" w:rsidP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33E2">
              <w:rPr>
                <w:sz w:val="26"/>
                <w:szCs w:val="26"/>
              </w:rPr>
              <w:t xml:space="preserve"> проекту государственной программы обоснование планируемых объемов ресурсов на реализацию</w:t>
            </w:r>
            <w:r w:rsidR="007645D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333E2">
              <w:rPr>
                <w:sz w:val="26"/>
                <w:szCs w:val="26"/>
              </w:rPr>
              <w:t>государствен</w:t>
            </w:r>
            <w:proofErr w:type="spellEnd"/>
            <w:r w:rsidR="007645DC"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ной</w:t>
            </w:r>
            <w:proofErr w:type="gramEnd"/>
            <w:r w:rsidRPr="005333E2">
              <w:rPr>
                <w:sz w:val="26"/>
                <w:szCs w:val="26"/>
              </w:rPr>
              <w:t xml:space="preserve"> программы  не представлено, пояснения по определению приоритетов при распределении бюджетных</w:t>
            </w:r>
            <w:r w:rsidR="00CA6403">
              <w:rPr>
                <w:sz w:val="26"/>
                <w:szCs w:val="26"/>
              </w:rPr>
              <w:t xml:space="preserve"> </w:t>
            </w:r>
            <w:proofErr w:type="spellStart"/>
            <w:r w:rsidRPr="005333E2">
              <w:rPr>
                <w:sz w:val="26"/>
                <w:szCs w:val="26"/>
              </w:rPr>
              <w:t>ассигно</w:t>
            </w:r>
            <w:r w:rsidR="00CA6403">
              <w:rPr>
                <w:sz w:val="26"/>
                <w:szCs w:val="26"/>
              </w:rPr>
              <w:t>-</w:t>
            </w:r>
            <w:r w:rsidRPr="005333E2">
              <w:rPr>
                <w:sz w:val="26"/>
                <w:szCs w:val="26"/>
              </w:rPr>
              <w:t>ваний</w:t>
            </w:r>
            <w:proofErr w:type="spellEnd"/>
            <w:r w:rsidRPr="005333E2">
              <w:rPr>
                <w:sz w:val="26"/>
                <w:szCs w:val="26"/>
              </w:rPr>
              <w:t xml:space="preserve"> между подпрограммами (основ</w:t>
            </w:r>
            <w:r w:rsidR="00CA6403">
              <w:rPr>
                <w:sz w:val="26"/>
                <w:szCs w:val="26"/>
              </w:rPr>
              <w:t>-</w:t>
            </w:r>
            <w:proofErr w:type="spellStart"/>
            <w:r w:rsidRPr="005333E2">
              <w:rPr>
                <w:sz w:val="26"/>
                <w:szCs w:val="26"/>
              </w:rPr>
              <w:t>ными</w:t>
            </w:r>
            <w:proofErr w:type="spellEnd"/>
            <w:r w:rsidRPr="005333E2">
              <w:rPr>
                <w:sz w:val="26"/>
                <w:szCs w:val="26"/>
              </w:rPr>
              <w:t xml:space="preserve"> мероприятиями) не приведены</w:t>
            </w:r>
          </w:p>
        </w:tc>
        <w:tc>
          <w:tcPr>
            <w:tcW w:w="1200" w:type="dxa"/>
            <w:hideMark/>
          </w:tcPr>
          <w:p w:rsidR="00FD4D9D" w:rsidRPr="005333E2" w:rsidRDefault="00FD4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33E2">
              <w:rPr>
                <w:sz w:val="26"/>
                <w:szCs w:val="26"/>
              </w:rPr>
              <w:t>0</w:t>
            </w:r>
          </w:p>
        </w:tc>
      </w:tr>
    </w:tbl>
    <w:p w:rsidR="00DD077A" w:rsidRDefault="00DD077A" w:rsidP="00D26CE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3) уровень качества программных мероприятий (К3).</w:t>
      </w:r>
    </w:p>
    <w:p w:rsidR="00DD077A" w:rsidRDefault="00DD077A" w:rsidP="00D26CED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Весовое значение критерия </w:t>
      </w:r>
      <w:r w:rsidR="00FD4D9D">
        <w:rPr>
          <w:szCs w:val="28"/>
        </w:rPr>
        <w:t>–</w:t>
      </w:r>
      <w:r>
        <w:rPr>
          <w:szCs w:val="28"/>
        </w:rPr>
        <w:t xml:space="preserve"> 0,25.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4680"/>
        <w:gridCol w:w="1200"/>
      </w:tblGrid>
      <w:tr w:rsidR="00DD077A" w:rsidTr="007645DC">
        <w:trPr>
          <w:trHeight w:val="97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Название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подкритерия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Весовое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значение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26CED">
              <w:rPr>
                <w:sz w:val="26"/>
                <w:szCs w:val="26"/>
              </w:rPr>
              <w:t>подкри</w:t>
            </w:r>
            <w:proofErr w:type="spellEnd"/>
            <w:r w:rsidRPr="00D26CED">
              <w:rPr>
                <w:sz w:val="26"/>
                <w:szCs w:val="26"/>
              </w:rPr>
              <w:t>-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26CED">
              <w:rPr>
                <w:sz w:val="26"/>
                <w:szCs w:val="26"/>
              </w:rPr>
              <w:t>терия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Значение подкритерия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Балльная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оценка</w:t>
            </w:r>
          </w:p>
        </w:tc>
      </w:tr>
      <w:tr w:rsidR="00DD077A" w:rsidTr="00D26CED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FD4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FD4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FD4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FD4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4</w:t>
            </w:r>
          </w:p>
        </w:tc>
      </w:tr>
      <w:tr w:rsidR="00DD077A" w:rsidTr="007645DC">
        <w:trPr>
          <w:trHeight w:val="868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Наличие показателей </w:t>
            </w:r>
            <w:r w:rsidR="00D26CED">
              <w:rPr>
                <w:sz w:val="26"/>
                <w:szCs w:val="26"/>
              </w:rPr>
              <w:t xml:space="preserve">выполнения </w:t>
            </w:r>
            <w:r w:rsidRPr="00D26CED">
              <w:rPr>
                <w:sz w:val="26"/>
                <w:szCs w:val="26"/>
              </w:rPr>
              <w:t>программны</w:t>
            </w:r>
            <w:r w:rsidR="00D26CED">
              <w:rPr>
                <w:sz w:val="26"/>
                <w:szCs w:val="26"/>
              </w:rPr>
              <w:t>х</w:t>
            </w:r>
            <w:r w:rsidRPr="00D26CED">
              <w:rPr>
                <w:sz w:val="26"/>
                <w:szCs w:val="26"/>
              </w:rPr>
              <w:t xml:space="preserve"> мероприяти</w:t>
            </w:r>
            <w:r w:rsidR="00D26CED">
              <w:rPr>
                <w:sz w:val="26"/>
                <w:szCs w:val="26"/>
              </w:rPr>
              <w:t>й</w:t>
            </w:r>
            <w:r w:rsidRPr="00D26CED">
              <w:rPr>
                <w:sz w:val="26"/>
                <w:szCs w:val="26"/>
              </w:rPr>
              <w:t>, включенны</w:t>
            </w:r>
            <w:r w:rsidR="00D26CED">
              <w:rPr>
                <w:sz w:val="26"/>
                <w:szCs w:val="26"/>
              </w:rPr>
              <w:t>х</w:t>
            </w:r>
            <w:r w:rsidRPr="00D26CED">
              <w:rPr>
                <w:sz w:val="26"/>
                <w:szCs w:val="26"/>
              </w:rPr>
              <w:t xml:space="preserve"> в </w:t>
            </w:r>
            <w:r w:rsidR="00D26CED">
              <w:rPr>
                <w:sz w:val="26"/>
                <w:szCs w:val="26"/>
              </w:rPr>
              <w:t>п</w:t>
            </w:r>
            <w:r w:rsidRPr="00D26CED">
              <w:rPr>
                <w:sz w:val="26"/>
                <w:szCs w:val="26"/>
              </w:rPr>
              <w:t>лан реализации государственной программы (К3.1)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0,5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в плане реализации государственной программы представлены показатели и их значения для 100% программных мероприятий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10</w:t>
            </w:r>
          </w:p>
        </w:tc>
      </w:tr>
      <w:tr w:rsidR="00DD077A" w:rsidTr="007645DC">
        <w:trPr>
          <w:trHeight w:val="503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 w:rsidP="00D26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в плане реализации государственной программы представлены показатели и их значения для менее 100%, но более 70% программных мероприятий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8</w:t>
            </w:r>
          </w:p>
        </w:tc>
      </w:tr>
      <w:tr w:rsidR="00DD077A" w:rsidTr="007645DC">
        <w:trPr>
          <w:trHeight w:val="421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 w:rsidP="00D26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6CED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в плане реализации государственной программы представлены показатели и их значения для менее 70% программных мероприятий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</w:t>
            </w:r>
          </w:p>
        </w:tc>
      </w:tr>
      <w:tr w:rsidR="007645DC" w:rsidTr="007645DC">
        <w:trPr>
          <w:trHeight w:val="42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Отсутствие       </w:t>
            </w:r>
          </w:p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дублирования     </w:t>
            </w:r>
          </w:p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мероприятий,     </w:t>
            </w:r>
          </w:p>
          <w:p w:rsidR="007645DC" w:rsidRPr="00D26CED" w:rsidRDefault="007645DC" w:rsidP="007645DC">
            <w:pPr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включенных в проект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26CED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26CED">
              <w:rPr>
                <w:sz w:val="26"/>
                <w:szCs w:val="26"/>
              </w:rPr>
              <w:t>венной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26CED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и выполняемых в рамках других государственных программ (К3.2)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DC" w:rsidRPr="00D26CED" w:rsidRDefault="007645DC" w:rsidP="00764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программные мероприятия проекта      </w:t>
            </w:r>
          </w:p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государственной программы не         </w:t>
            </w:r>
          </w:p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дублируют мероприятия, выполняемые   в рамках других государственных      программ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DC" w:rsidRPr="00D26CED" w:rsidRDefault="007645DC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D4D9D" w:rsidTr="007645DC">
        <w:trPr>
          <w:trHeight w:val="201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D26CED" w:rsidRDefault="00FD4D9D" w:rsidP="007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D26CED" w:rsidRDefault="00FD4D9D" w:rsidP="007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D26CED" w:rsidRDefault="00FD4D9D" w:rsidP="007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D26CED" w:rsidRDefault="00FD4D9D" w:rsidP="007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4</w:t>
            </w:r>
          </w:p>
        </w:tc>
      </w:tr>
      <w:tr w:rsidR="007645DC" w:rsidTr="007645DC">
        <w:trPr>
          <w:trHeight w:val="10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D26CED" w:rsidRDefault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 программные мероприятия проекта      </w:t>
            </w:r>
          </w:p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государственной программы дублируют  мероприятия, выполняемые в рамках    </w:t>
            </w:r>
          </w:p>
          <w:p w:rsidR="007645DC" w:rsidRPr="00D26CED" w:rsidRDefault="007645DC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других государственных программ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C" w:rsidRPr="00D26CED" w:rsidRDefault="007645DC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</w:t>
            </w:r>
          </w:p>
        </w:tc>
      </w:tr>
      <w:tr w:rsidR="00FD4D9D" w:rsidTr="007645DC">
        <w:trPr>
          <w:trHeight w:val="164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Обоснованность   </w:t>
            </w:r>
          </w:p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предлагаемого    </w:t>
            </w:r>
          </w:p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комплекса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D26CED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26CED">
              <w:rPr>
                <w:sz w:val="26"/>
                <w:szCs w:val="26"/>
              </w:rPr>
              <w:t>граммных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26CED">
              <w:rPr>
                <w:sz w:val="26"/>
                <w:szCs w:val="26"/>
              </w:rPr>
              <w:t>меро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26CED">
              <w:rPr>
                <w:sz w:val="26"/>
                <w:szCs w:val="26"/>
              </w:rPr>
              <w:t xml:space="preserve">приятий (К3.3)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0,25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представлено подробное обоснование   комплекса программных мероприятий,   в том числе по выбору пути решения  проблемы (с учетом различных  альтернативных вариантов), составу  программных мероприятий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10</w:t>
            </w:r>
          </w:p>
        </w:tc>
      </w:tr>
      <w:tr w:rsidR="00FD4D9D" w:rsidTr="007645DC">
        <w:trPr>
          <w:trHeight w:val="1376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D9D" w:rsidRPr="00D26CED" w:rsidRDefault="00FD4D9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D9D" w:rsidRPr="00D26CED" w:rsidRDefault="00FD4D9D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в целом комплекс программных  мероприятий можно считать   </w:t>
            </w:r>
          </w:p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26CED">
              <w:rPr>
                <w:sz w:val="26"/>
                <w:szCs w:val="26"/>
              </w:rPr>
              <w:t>обоснованным</w:t>
            </w:r>
            <w:proofErr w:type="gramEnd"/>
            <w:r w:rsidRPr="00D26CED">
              <w:rPr>
                <w:sz w:val="26"/>
                <w:szCs w:val="26"/>
              </w:rPr>
              <w:t xml:space="preserve"> по выбору пути решения  проблемы, составу программных        </w:t>
            </w:r>
          </w:p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мероприятий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7</w:t>
            </w:r>
          </w:p>
        </w:tc>
      </w:tr>
      <w:tr w:rsidR="00FD4D9D" w:rsidTr="007645DC">
        <w:trPr>
          <w:trHeight w:val="803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D9D" w:rsidRPr="00D26CED" w:rsidRDefault="00FD4D9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D9D" w:rsidRPr="00D26CED" w:rsidRDefault="00FD4D9D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комплекс программных мероприятий     </w:t>
            </w:r>
          </w:p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частично обоснован, есть существенные пробелы (недостатки) в обосновании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3</w:t>
            </w:r>
          </w:p>
        </w:tc>
      </w:tr>
      <w:tr w:rsidR="00FD4D9D" w:rsidTr="007645DC">
        <w:trPr>
          <w:trHeight w:val="968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D9D" w:rsidRPr="00D26CED" w:rsidRDefault="00FD4D9D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D9D" w:rsidRPr="00D26CED" w:rsidRDefault="00FD4D9D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D9D" w:rsidRPr="00D26CED" w:rsidRDefault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программные мероприятия проекта      </w:t>
            </w:r>
          </w:p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26CED">
              <w:rPr>
                <w:sz w:val="26"/>
                <w:szCs w:val="26"/>
              </w:rPr>
              <w:t>государственной программы</w:t>
            </w:r>
            <w:r>
              <w:rPr>
                <w:sz w:val="26"/>
                <w:szCs w:val="26"/>
              </w:rPr>
              <w:t xml:space="preserve"> </w:t>
            </w:r>
            <w:r w:rsidRPr="00D26CED">
              <w:rPr>
                <w:sz w:val="26"/>
                <w:szCs w:val="26"/>
              </w:rPr>
              <w:t>представ</w:t>
            </w:r>
            <w:r>
              <w:rPr>
                <w:sz w:val="26"/>
                <w:szCs w:val="26"/>
              </w:rPr>
              <w:t>-</w:t>
            </w:r>
            <w:r w:rsidRPr="00D26CED">
              <w:rPr>
                <w:sz w:val="26"/>
                <w:szCs w:val="26"/>
              </w:rPr>
              <w:t xml:space="preserve">лены в общем виде, не обоснованы           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</w:t>
            </w:r>
          </w:p>
          <w:p w:rsidR="00FD4D9D" w:rsidRPr="00D26CED" w:rsidRDefault="00FD4D9D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D4D9D" w:rsidRPr="00D26CED" w:rsidRDefault="00FD4D9D" w:rsidP="00FD4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D077A" w:rsidRDefault="00DD077A" w:rsidP="00D26CED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4) уровень качества системы управления государственной программой (К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).</w:t>
      </w:r>
    </w:p>
    <w:p w:rsidR="00DD077A" w:rsidRDefault="00DD077A" w:rsidP="00D26CED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Весовое значение критерия </w:t>
      </w:r>
      <w:r w:rsidR="00D26CED">
        <w:rPr>
          <w:szCs w:val="28"/>
        </w:rPr>
        <w:t>–</w:t>
      </w:r>
      <w:r>
        <w:rPr>
          <w:szCs w:val="28"/>
        </w:rPr>
        <w:t xml:space="preserve"> 0,15.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4616"/>
        <w:gridCol w:w="1196"/>
      </w:tblGrid>
      <w:tr w:rsidR="00DD077A" w:rsidTr="00CA6403">
        <w:trPr>
          <w:trHeight w:val="100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Название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подкритерия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Весовое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значение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26CED">
              <w:rPr>
                <w:sz w:val="26"/>
                <w:szCs w:val="26"/>
              </w:rPr>
              <w:t>подкри</w:t>
            </w:r>
            <w:proofErr w:type="spellEnd"/>
            <w:r w:rsidRPr="00D26CED">
              <w:rPr>
                <w:sz w:val="26"/>
                <w:szCs w:val="26"/>
              </w:rPr>
              <w:t>-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26CED">
              <w:rPr>
                <w:sz w:val="26"/>
                <w:szCs w:val="26"/>
              </w:rPr>
              <w:t>терия</w:t>
            </w:r>
            <w:proofErr w:type="spellEnd"/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Значение подкритерия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Балльная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оценка</w:t>
            </w:r>
          </w:p>
        </w:tc>
      </w:tr>
      <w:tr w:rsidR="00CA6403" w:rsidTr="00CA6403">
        <w:trPr>
          <w:trHeight w:val="19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403" w:rsidRPr="00D26CED" w:rsidRDefault="00CA6403" w:rsidP="00CA6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A6403" w:rsidTr="00CA6403">
        <w:trPr>
          <w:trHeight w:val="2017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Распределение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полномочий по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реализации   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государственной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программы </w:t>
            </w:r>
            <w:proofErr w:type="gramStart"/>
            <w:r w:rsidRPr="00D26CED">
              <w:rPr>
                <w:sz w:val="26"/>
                <w:szCs w:val="26"/>
              </w:rPr>
              <w:t>между</w:t>
            </w:r>
            <w:proofErr w:type="gramEnd"/>
            <w:r w:rsidRPr="00D26CED">
              <w:rPr>
                <w:sz w:val="26"/>
                <w:szCs w:val="26"/>
              </w:rPr>
              <w:t xml:space="preserve"> </w:t>
            </w:r>
          </w:p>
          <w:p w:rsidR="00CA6403" w:rsidRPr="00D26CED" w:rsidRDefault="00CA6403" w:rsidP="00FD4D9D">
            <w:pPr>
              <w:widowControl w:val="0"/>
              <w:autoSpaceDE w:val="0"/>
              <w:autoSpaceDN w:val="0"/>
              <w:adjustRightInd w:val="0"/>
              <w:ind w:right="-42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исполнителями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государственной </w:t>
            </w:r>
          </w:p>
          <w:p w:rsidR="00CA6403" w:rsidRPr="00D26CED" w:rsidRDefault="00CA6403" w:rsidP="00F741D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(К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.1)</w:t>
            </w:r>
            <w:r w:rsidRPr="00D26C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0,5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в проекте государственной программы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приведено описание распределения   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ответственности за выполнение      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программных мероприятий и достижение  плановых показателей между</w:t>
            </w:r>
            <w:r>
              <w:rPr>
                <w:sz w:val="26"/>
                <w:szCs w:val="26"/>
              </w:rPr>
              <w:t xml:space="preserve"> </w:t>
            </w:r>
            <w:r w:rsidRPr="00D26CED">
              <w:rPr>
                <w:sz w:val="26"/>
                <w:szCs w:val="26"/>
              </w:rPr>
              <w:t xml:space="preserve">ответственным исполнителем и          </w:t>
            </w:r>
          </w:p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соисполнителями в соответствии </w:t>
            </w:r>
            <w:proofErr w:type="gramStart"/>
            <w:r w:rsidRPr="00D26CED">
              <w:rPr>
                <w:sz w:val="26"/>
                <w:szCs w:val="26"/>
              </w:rPr>
              <w:t>с</w:t>
            </w:r>
            <w:proofErr w:type="gramEnd"/>
            <w:r w:rsidRPr="00D26CED">
              <w:rPr>
                <w:sz w:val="26"/>
                <w:szCs w:val="26"/>
              </w:rPr>
              <w:t xml:space="preserve">      </w:t>
            </w:r>
          </w:p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их полномочиями и функциями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10</w:t>
            </w:r>
          </w:p>
        </w:tc>
      </w:tr>
      <w:tr w:rsidR="00CA6403" w:rsidTr="00CA6403">
        <w:trPr>
          <w:trHeight w:val="191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403" w:rsidRPr="00D26CED" w:rsidRDefault="00CA64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3" w:rsidRPr="00D26CED" w:rsidRDefault="00CA6403" w:rsidP="00F741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в проекте государственной программы   </w:t>
            </w:r>
          </w:p>
          <w:p w:rsidR="00CA6403" w:rsidRPr="00D26CED" w:rsidRDefault="00CA6403" w:rsidP="00F741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</w:t>
            </w:r>
            <w:r w:rsidRPr="00D26CED">
              <w:rPr>
                <w:sz w:val="26"/>
                <w:szCs w:val="26"/>
              </w:rPr>
              <w:t>распределени</w:t>
            </w:r>
            <w:r>
              <w:rPr>
                <w:sz w:val="26"/>
                <w:szCs w:val="26"/>
              </w:rPr>
              <w:t>я</w:t>
            </w:r>
            <w:r w:rsidRPr="00D26CED">
              <w:rPr>
                <w:sz w:val="26"/>
                <w:szCs w:val="26"/>
              </w:rPr>
              <w:t xml:space="preserve"> </w:t>
            </w:r>
            <w:proofErr w:type="gramStart"/>
            <w:r w:rsidRPr="00D26CED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26CED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D26CED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>выполнение программных мероприятий и достижение</w:t>
            </w:r>
            <w:r w:rsidRPr="00D26CE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плановых показателей между ответственным исполнителем и соисполнителями в соответствии с их полномочиями и функциями не приведено</w:t>
            </w:r>
            <w:r w:rsidRPr="00D26CE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403" w:rsidRPr="00D26CED" w:rsidRDefault="00CA6403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A6403" w:rsidTr="00CA6403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3" w:rsidRPr="00D26CED" w:rsidRDefault="00CA6403" w:rsidP="00CA6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3" w:rsidRPr="00D26CED" w:rsidRDefault="00CA6403" w:rsidP="00CA6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3" w:rsidRPr="00D26CED" w:rsidRDefault="00CA6403" w:rsidP="00CA6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3" w:rsidRPr="00D26CED" w:rsidRDefault="00CA6403" w:rsidP="00CA6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D077A" w:rsidTr="00CA6403">
        <w:trPr>
          <w:trHeight w:val="12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Система      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мониторинга  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реализации   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программных  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мероприятий  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(К</w:t>
            </w:r>
            <w:proofErr w:type="gramStart"/>
            <w:r w:rsidRPr="00D26CED">
              <w:rPr>
                <w:sz w:val="26"/>
                <w:szCs w:val="26"/>
              </w:rPr>
              <w:t>4</w:t>
            </w:r>
            <w:proofErr w:type="gramEnd"/>
            <w:r w:rsidRPr="00D26CED">
              <w:rPr>
                <w:sz w:val="26"/>
                <w:szCs w:val="26"/>
              </w:rPr>
              <w:t xml:space="preserve">.2)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0,5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в проекте государственной программы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представлена развернутая система   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мониторинга реализации </w:t>
            </w:r>
            <w:proofErr w:type="spellStart"/>
            <w:proofErr w:type="gramStart"/>
            <w:r w:rsidRPr="00D26CED">
              <w:rPr>
                <w:sz w:val="26"/>
                <w:szCs w:val="26"/>
              </w:rPr>
              <w:t>государствен</w:t>
            </w:r>
            <w:proofErr w:type="spellEnd"/>
            <w:r w:rsidR="00D26CED">
              <w:rPr>
                <w:sz w:val="26"/>
                <w:szCs w:val="26"/>
              </w:rPr>
              <w:t>-</w:t>
            </w:r>
            <w:r w:rsidRPr="00D26CED">
              <w:rPr>
                <w:sz w:val="26"/>
                <w:szCs w:val="26"/>
              </w:rPr>
              <w:t>ной</w:t>
            </w:r>
            <w:proofErr w:type="gramEnd"/>
            <w:r w:rsidRPr="00D26CE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10</w:t>
            </w:r>
          </w:p>
        </w:tc>
      </w:tr>
      <w:tr w:rsidR="00DD077A" w:rsidTr="00CA6403">
        <w:trPr>
          <w:trHeight w:val="1261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в проекте государственной программы   </w:t>
            </w:r>
          </w:p>
          <w:p w:rsidR="00DD077A" w:rsidRPr="00D26CED" w:rsidRDefault="00DD077A" w:rsidP="00764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представлено краткое описание  системы  мониторинга реализации государственной программы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8</w:t>
            </w:r>
          </w:p>
        </w:tc>
      </w:tr>
      <w:tr w:rsidR="00DD077A" w:rsidTr="00CA6403">
        <w:trPr>
          <w:trHeight w:val="6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77A" w:rsidRPr="00D26CED" w:rsidRDefault="00DD077A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в проекте государственной программы   </w:t>
            </w:r>
          </w:p>
          <w:p w:rsidR="00DD077A" w:rsidRPr="00D26CED" w:rsidRDefault="00DD07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 xml:space="preserve">предложения по системе мониторинга    </w:t>
            </w:r>
          </w:p>
          <w:p w:rsidR="00DD077A" w:rsidRPr="00D26CED" w:rsidRDefault="00D26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реализации государственных программ </w:t>
            </w:r>
            <w:r w:rsidR="00DD077A" w:rsidRPr="00D26CED">
              <w:rPr>
                <w:sz w:val="26"/>
                <w:szCs w:val="26"/>
              </w:rPr>
              <w:t xml:space="preserve">отсутствуют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CED">
              <w:rPr>
                <w:sz w:val="26"/>
                <w:szCs w:val="26"/>
              </w:rPr>
              <w:t>0</w:t>
            </w: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D077A" w:rsidRPr="00D26CED" w:rsidRDefault="00DD077A" w:rsidP="00D26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D077A" w:rsidRDefault="00DD077A" w:rsidP="007645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D26CED">
        <w:rPr>
          <w:szCs w:val="28"/>
        </w:rPr>
        <w:t xml:space="preserve">В течение пяти рабочих дней после согласования проекта государственной программы на первом этапе </w:t>
      </w:r>
      <w:r>
        <w:rPr>
          <w:szCs w:val="28"/>
        </w:rPr>
        <w:t xml:space="preserve">Министерство финансов Республики Карелия осуществляет оценку </w:t>
      </w:r>
      <w:r w:rsidR="00201D6F">
        <w:rPr>
          <w:szCs w:val="28"/>
        </w:rPr>
        <w:t xml:space="preserve">проектов государственных программ </w:t>
      </w:r>
      <w:r>
        <w:rPr>
          <w:szCs w:val="28"/>
        </w:rPr>
        <w:t>по критериям 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.3,</w:t>
      </w:r>
      <w:r w:rsidR="00201D6F">
        <w:rPr>
          <w:szCs w:val="28"/>
        </w:rPr>
        <w:t xml:space="preserve"> </w:t>
      </w:r>
      <w:r>
        <w:rPr>
          <w:szCs w:val="28"/>
        </w:rPr>
        <w:t>К2.4,</w:t>
      </w:r>
      <w:r w:rsidR="00201D6F">
        <w:rPr>
          <w:szCs w:val="28"/>
        </w:rPr>
        <w:t xml:space="preserve"> </w:t>
      </w:r>
      <w:r>
        <w:rPr>
          <w:szCs w:val="28"/>
        </w:rPr>
        <w:t>К2</w:t>
      </w:r>
      <w:r w:rsidR="00201D6F">
        <w:rPr>
          <w:szCs w:val="28"/>
        </w:rPr>
        <w:t>.</w:t>
      </w:r>
      <w:r>
        <w:rPr>
          <w:szCs w:val="28"/>
        </w:rPr>
        <w:t>5 и направляет ее в Министерство экономического развития Республики Карелия.</w:t>
      </w:r>
    </w:p>
    <w:p w:rsidR="00DD077A" w:rsidRDefault="00DD077A" w:rsidP="00CA640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Министерство экономического развития Республики Карелия в течение пяти рабочих дней после получения оценки</w:t>
      </w:r>
      <w:r w:rsidR="007645DC">
        <w:rPr>
          <w:szCs w:val="28"/>
        </w:rPr>
        <w:t xml:space="preserve"> </w:t>
      </w:r>
      <w:r>
        <w:rPr>
          <w:szCs w:val="28"/>
        </w:rPr>
        <w:t>Министерства финансов Республики Карелия  готовит сводную оценку, по результатам которой</w:t>
      </w:r>
      <w:r w:rsidR="007645DC">
        <w:rPr>
          <w:szCs w:val="28"/>
        </w:rPr>
        <w:t xml:space="preserve"> </w:t>
      </w:r>
      <w:r>
        <w:rPr>
          <w:szCs w:val="28"/>
        </w:rPr>
        <w:t>проекту</w:t>
      </w:r>
      <w:r w:rsidR="007645DC">
        <w:rPr>
          <w:szCs w:val="28"/>
        </w:rPr>
        <w:t xml:space="preserve"> </w:t>
      </w:r>
      <w:r>
        <w:rPr>
          <w:szCs w:val="28"/>
        </w:rPr>
        <w:t>государственной программы</w:t>
      </w:r>
      <w:r w:rsidR="007645DC">
        <w:rPr>
          <w:szCs w:val="28"/>
        </w:rPr>
        <w:t xml:space="preserve"> </w:t>
      </w:r>
      <w:r>
        <w:rPr>
          <w:szCs w:val="28"/>
        </w:rPr>
        <w:t>присваивается соответствующий ранг</w:t>
      </w:r>
      <w:r w:rsidR="007645DC">
        <w:rPr>
          <w:szCs w:val="28"/>
        </w:rPr>
        <w:t>,</w:t>
      </w:r>
      <w:r>
        <w:rPr>
          <w:szCs w:val="28"/>
        </w:rPr>
        <w:t xml:space="preserve"> на</w:t>
      </w:r>
      <w:r w:rsidR="007645DC">
        <w:rPr>
          <w:szCs w:val="28"/>
        </w:rPr>
        <w:t xml:space="preserve"> </w:t>
      </w:r>
      <w:r>
        <w:rPr>
          <w:szCs w:val="28"/>
        </w:rPr>
        <w:t>основании которого</w:t>
      </w:r>
      <w:r w:rsidR="007645DC">
        <w:rPr>
          <w:szCs w:val="28"/>
        </w:rPr>
        <w:t xml:space="preserve"> </w:t>
      </w:r>
      <w:r>
        <w:rPr>
          <w:szCs w:val="28"/>
        </w:rPr>
        <w:t>Министерство экономического развития Республики Карелия принимает решение по проекту государственной программы.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1"/>
        <w:gridCol w:w="1201"/>
        <w:gridCol w:w="5547"/>
        <w:gridCol w:w="856"/>
      </w:tblGrid>
      <w:tr w:rsidR="00DD077A" w:rsidTr="00CA6403">
        <w:trPr>
          <w:trHeight w:val="683"/>
        </w:trPr>
        <w:tc>
          <w:tcPr>
            <w:tcW w:w="2041" w:type="dxa"/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Численное</w:t>
            </w:r>
          </w:p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значение</w:t>
            </w:r>
          </w:p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оценки проекта</w:t>
            </w:r>
          </w:p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государственной</w:t>
            </w:r>
          </w:p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программы (R)</w:t>
            </w:r>
          </w:p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в баллах</w:t>
            </w:r>
          </w:p>
        </w:tc>
        <w:tc>
          <w:tcPr>
            <w:tcW w:w="1201" w:type="dxa"/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Ранг</w:t>
            </w:r>
          </w:p>
        </w:tc>
        <w:tc>
          <w:tcPr>
            <w:tcW w:w="5547" w:type="dxa"/>
            <w:tcBorders>
              <w:right w:val="single" w:sz="4" w:space="0" w:color="auto"/>
            </w:tcBorders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Решение</w:t>
            </w:r>
          </w:p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Министерства экономического развития</w:t>
            </w:r>
          </w:p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7A" w:rsidRDefault="00DD07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D077A" w:rsidTr="00CA6403">
        <w:trPr>
          <w:trHeight w:val="673"/>
        </w:trPr>
        <w:tc>
          <w:tcPr>
            <w:tcW w:w="2041" w:type="dxa"/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7 &lt;= R</w:t>
            </w:r>
          </w:p>
        </w:tc>
        <w:tc>
          <w:tcPr>
            <w:tcW w:w="1201" w:type="dxa"/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первый</w:t>
            </w:r>
          </w:p>
        </w:tc>
        <w:tc>
          <w:tcPr>
            <w:tcW w:w="5547" w:type="dxa"/>
            <w:tcBorders>
              <w:right w:val="single" w:sz="4" w:space="0" w:color="auto"/>
            </w:tcBorders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согласование проекта государственной программы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7A" w:rsidRDefault="00DD07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D077A" w:rsidTr="00CA6403">
        <w:trPr>
          <w:trHeight w:val="711"/>
        </w:trPr>
        <w:tc>
          <w:tcPr>
            <w:tcW w:w="2041" w:type="dxa"/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R &lt; 7</w:t>
            </w:r>
          </w:p>
        </w:tc>
        <w:tc>
          <w:tcPr>
            <w:tcW w:w="1201" w:type="dxa"/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второй</w:t>
            </w:r>
          </w:p>
        </w:tc>
        <w:tc>
          <w:tcPr>
            <w:tcW w:w="5547" w:type="dxa"/>
            <w:tcBorders>
              <w:right w:val="single" w:sz="4" w:space="0" w:color="auto"/>
            </w:tcBorders>
            <w:hideMark/>
          </w:tcPr>
          <w:p w:rsidR="00DD077A" w:rsidRPr="00201D6F" w:rsidRDefault="00DD077A" w:rsidP="00201D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1D6F">
              <w:rPr>
                <w:sz w:val="26"/>
                <w:szCs w:val="26"/>
              </w:rPr>
              <w:t>необходимость доработки проекта государственной программы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7A" w:rsidRDefault="00DD07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D077A" w:rsidRDefault="00DD07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201D6F">
              <w:rPr>
                <w:szCs w:val="28"/>
              </w:rPr>
              <w:t>.</w:t>
            </w:r>
          </w:p>
        </w:tc>
      </w:tr>
    </w:tbl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077A" w:rsidRDefault="00DD077A" w:rsidP="00DD07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2C29" w:rsidRDefault="00A92C29" w:rsidP="00A92C29">
      <w:pPr>
        <w:ind w:left="-142" w:firstLine="568"/>
        <w:jc w:val="both"/>
      </w:pPr>
    </w:p>
    <w:p w:rsidR="00201D6F" w:rsidRPr="00A92C29" w:rsidRDefault="00201D6F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8898"/>
      <w:docPartObj>
        <w:docPartGallery w:val="Page Numbers (Top of Page)"/>
        <w:docPartUnique/>
      </w:docPartObj>
    </w:sdtPr>
    <w:sdtEndPr/>
    <w:sdtContent>
      <w:p w:rsidR="001018CF" w:rsidRDefault="00CE4BE0">
        <w:pPr>
          <w:pStyle w:val="a7"/>
          <w:jc w:val="center"/>
        </w:pPr>
        <w:r>
          <w:fldChar w:fldCharType="begin"/>
        </w:r>
        <w:r w:rsidR="001018CF">
          <w:instrText>PAGE   \* MERGEFORMAT</w:instrText>
        </w:r>
        <w:r>
          <w:fldChar w:fldCharType="separate"/>
        </w:r>
        <w:r w:rsidR="00437B6D">
          <w:rPr>
            <w:noProof/>
          </w:rPr>
          <w:t>10</w:t>
        </w:r>
        <w:r>
          <w:fldChar w:fldCharType="end"/>
        </w:r>
      </w:p>
    </w:sdtContent>
  </w:sdt>
  <w:p w:rsidR="001018CF" w:rsidRDefault="001018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18CF"/>
    <w:rsid w:val="00103C69"/>
    <w:rsid w:val="001042F3"/>
    <w:rsid w:val="0013077C"/>
    <w:rsid w:val="001605B0"/>
    <w:rsid w:val="00163EF7"/>
    <w:rsid w:val="00195D34"/>
    <w:rsid w:val="001A477C"/>
    <w:rsid w:val="001A49A0"/>
    <w:rsid w:val="001F4355"/>
    <w:rsid w:val="00201D6F"/>
    <w:rsid w:val="00235E1F"/>
    <w:rsid w:val="00265050"/>
    <w:rsid w:val="002A6B23"/>
    <w:rsid w:val="002C5358"/>
    <w:rsid w:val="00307849"/>
    <w:rsid w:val="003970D7"/>
    <w:rsid w:val="003C4D42"/>
    <w:rsid w:val="003E6EA6"/>
    <w:rsid w:val="0042502F"/>
    <w:rsid w:val="00437B6D"/>
    <w:rsid w:val="004653C9"/>
    <w:rsid w:val="00465C76"/>
    <w:rsid w:val="004731EA"/>
    <w:rsid w:val="004A24AD"/>
    <w:rsid w:val="004C5199"/>
    <w:rsid w:val="004D445C"/>
    <w:rsid w:val="004E2056"/>
    <w:rsid w:val="005333E2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605B"/>
    <w:rsid w:val="006E64E6"/>
    <w:rsid w:val="007072B5"/>
    <w:rsid w:val="00726286"/>
    <w:rsid w:val="00756C1D"/>
    <w:rsid w:val="00757706"/>
    <w:rsid w:val="00761B79"/>
    <w:rsid w:val="007645DC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12EB"/>
    <w:rsid w:val="00B62F7E"/>
    <w:rsid w:val="00B744FA"/>
    <w:rsid w:val="00B74F90"/>
    <w:rsid w:val="00B86ED4"/>
    <w:rsid w:val="00B901D8"/>
    <w:rsid w:val="00BA1074"/>
    <w:rsid w:val="00BA52E2"/>
    <w:rsid w:val="00BB2941"/>
    <w:rsid w:val="00BD2EB2"/>
    <w:rsid w:val="00BE44EB"/>
    <w:rsid w:val="00C0029F"/>
    <w:rsid w:val="00C24172"/>
    <w:rsid w:val="00C26937"/>
    <w:rsid w:val="00C311EB"/>
    <w:rsid w:val="00C71B89"/>
    <w:rsid w:val="00C92BA5"/>
    <w:rsid w:val="00C97F75"/>
    <w:rsid w:val="00CA3156"/>
    <w:rsid w:val="00CA6403"/>
    <w:rsid w:val="00CB3FDE"/>
    <w:rsid w:val="00CC1D45"/>
    <w:rsid w:val="00CE0D98"/>
    <w:rsid w:val="00CE4BE0"/>
    <w:rsid w:val="00CF001D"/>
    <w:rsid w:val="00CF5812"/>
    <w:rsid w:val="00D129D7"/>
    <w:rsid w:val="00D22F40"/>
    <w:rsid w:val="00D26CED"/>
    <w:rsid w:val="00D705EC"/>
    <w:rsid w:val="00DB34EF"/>
    <w:rsid w:val="00DC600E"/>
    <w:rsid w:val="00DD077A"/>
    <w:rsid w:val="00DF3DAD"/>
    <w:rsid w:val="00E356BC"/>
    <w:rsid w:val="00E4256C"/>
    <w:rsid w:val="00E82EE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41DA"/>
    <w:rsid w:val="00FA61CF"/>
    <w:rsid w:val="00FB6C69"/>
    <w:rsid w:val="00FC01B9"/>
    <w:rsid w:val="00FD03CE"/>
    <w:rsid w:val="00FD4D9D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1018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018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1966</Words>
  <Characters>16017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21</cp:revision>
  <cp:lastPrinted>2014-02-19T05:49:00Z</cp:lastPrinted>
  <dcterms:created xsi:type="dcterms:W3CDTF">2014-02-14T11:34:00Z</dcterms:created>
  <dcterms:modified xsi:type="dcterms:W3CDTF">2014-02-20T10:08:00Z</dcterms:modified>
</cp:coreProperties>
</file>