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E0" w:rsidRDefault="008E71E0">
      <w:pPr>
        <w:pStyle w:val="ConsPlusTitle"/>
        <w:jc w:val="center"/>
      </w:pPr>
      <w:r>
        <w:t>ПРАВИТЕЛЬСТВО РЕСПУБЛИКИ КАРЕЛИЯ</w:t>
      </w:r>
    </w:p>
    <w:p w:rsidR="008E71E0" w:rsidRDefault="008E71E0">
      <w:pPr>
        <w:pStyle w:val="ConsPlusTitle"/>
        <w:jc w:val="center"/>
      </w:pPr>
    </w:p>
    <w:p w:rsidR="008E71E0" w:rsidRDefault="008E71E0">
      <w:pPr>
        <w:pStyle w:val="ConsPlusTitle"/>
        <w:jc w:val="center"/>
      </w:pPr>
      <w:r>
        <w:t>РАСПОРЯЖЕНИЕ</w:t>
      </w:r>
    </w:p>
    <w:p w:rsidR="008E71E0" w:rsidRDefault="008E71E0">
      <w:pPr>
        <w:pStyle w:val="ConsPlusTitle"/>
        <w:jc w:val="center"/>
      </w:pPr>
      <w:r>
        <w:t>от 26 марта 2014 г. N 157р-П</w:t>
      </w:r>
    </w:p>
    <w:p w:rsidR="008E71E0" w:rsidRDefault="00F66E05">
      <w:pPr>
        <w:pStyle w:val="ConsPlusNormal"/>
        <w:jc w:val="center"/>
      </w:pPr>
      <w:bookmarkStart w:id="0" w:name="_GoBack"/>
      <w:bookmarkEnd w:id="0"/>
      <w:r>
        <w:t xml:space="preserve"> </w:t>
      </w:r>
      <w:r w:rsidR="008E71E0">
        <w:t xml:space="preserve">(в ред. </w:t>
      </w:r>
      <w:r w:rsidR="008E71E0">
        <w:fldChar w:fldCharType="begin"/>
      </w:r>
      <w:r w:rsidR="008E71E0">
        <w:instrText xml:space="preserve"> HYPERLINK "consultantplus://offline/ref=EB73AAD39D359DECB1E7E3EB6D545D7404575672EF7DC653156C503998C07D1B5B74CC0852FD2391ACEECBl3h0I" </w:instrText>
      </w:r>
      <w:r w:rsidR="008E71E0">
        <w:fldChar w:fldCharType="separate"/>
      </w:r>
      <w:r w:rsidR="008E71E0">
        <w:rPr>
          <w:color w:val="0000FF"/>
        </w:rPr>
        <w:t>Распоряжения</w:t>
      </w:r>
      <w:r w:rsidR="008E71E0" w:rsidRPr="00BA4C8B">
        <w:rPr>
          <w:color w:val="0000FF"/>
        </w:rPr>
        <w:fldChar w:fldCharType="end"/>
      </w:r>
      <w:r w:rsidR="008E71E0">
        <w:t xml:space="preserve"> Правительства РК от 16.05.2014 N 261р-П)</w:t>
      </w:r>
    </w:p>
    <w:p w:rsidR="008E71E0" w:rsidRDefault="008E71E0">
      <w:pPr>
        <w:pStyle w:val="ConsPlusNormal"/>
        <w:jc w:val="center"/>
      </w:pPr>
    </w:p>
    <w:p w:rsidR="008E71E0" w:rsidRDefault="008E71E0">
      <w:pPr>
        <w:pStyle w:val="ConsPlusNormal"/>
        <w:ind w:firstLine="540"/>
        <w:jc w:val="both"/>
      </w:pPr>
      <w:r>
        <w:t xml:space="preserve">1. Утвердить прилагаемый </w:t>
      </w:r>
      <w:hyperlink w:anchor="P23" w:history="1">
        <w:r>
          <w:rPr>
            <w:color w:val="0000FF"/>
          </w:rPr>
          <w:t>Перечень</w:t>
        </w:r>
      </w:hyperlink>
      <w:r>
        <w:t xml:space="preserve"> государственных услуг с элементами межведомственного взаимодействия.</w:t>
      </w:r>
    </w:p>
    <w:p w:rsidR="008E71E0" w:rsidRDefault="008E71E0">
      <w:pPr>
        <w:pStyle w:val="ConsPlusNormal"/>
        <w:ind w:firstLine="540"/>
        <w:jc w:val="both"/>
      </w:pPr>
      <w:r>
        <w:t xml:space="preserve">2. Признать утратившим силу </w:t>
      </w:r>
      <w:hyperlink r:id="rId8" w:history="1">
        <w:r>
          <w:rPr>
            <w:color w:val="0000FF"/>
          </w:rPr>
          <w:t>распоряжение</w:t>
        </w:r>
      </w:hyperlink>
      <w:r>
        <w:t xml:space="preserve"> Правительства Республики Карелия от 10 мая 2012 года N 307р-П (Собрание законодательства Республики Карелия, 2012, N 5, ст. 910).</w:t>
      </w:r>
    </w:p>
    <w:p w:rsidR="008E71E0" w:rsidRDefault="008E71E0">
      <w:pPr>
        <w:pStyle w:val="ConsPlusNormal"/>
        <w:ind w:firstLine="540"/>
        <w:jc w:val="both"/>
      </w:pPr>
    </w:p>
    <w:p w:rsidR="008E71E0" w:rsidRDefault="008E71E0">
      <w:pPr>
        <w:pStyle w:val="ConsPlusNormal"/>
        <w:jc w:val="right"/>
      </w:pPr>
      <w:r>
        <w:t>Глава Республики Карелия</w:t>
      </w:r>
    </w:p>
    <w:p w:rsidR="008E71E0" w:rsidRDefault="008E71E0">
      <w:pPr>
        <w:pStyle w:val="ConsPlusNormal"/>
        <w:jc w:val="right"/>
      </w:pPr>
      <w:r>
        <w:t>А.П.ХУДИЛАЙНЕН</w:t>
      </w:r>
    </w:p>
    <w:p w:rsidR="008E71E0" w:rsidRDefault="008E71E0">
      <w:pPr>
        <w:pStyle w:val="ConsPlusNormal"/>
        <w:ind w:firstLine="540"/>
        <w:jc w:val="both"/>
      </w:pPr>
    </w:p>
    <w:p w:rsidR="008E71E0" w:rsidRDefault="008E71E0">
      <w:pPr>
        <w:pStyle w:val="ConsPlusNormal"/>
        <w:ind w:firstLine="540"/>
        <w:jc w:val="both"/>
      </w:pPr>
    </w:p>
    <w:p w:rsidR="008E71E0" w:rsidRDefault="008E71E0">
      <w:pPr>
        <w:pStyle w:val="ConsPlusNormal"/>
        <w:ind w:firstLine="540"/>
        <w:jc w:val="both"/>
      </w:pPr>
    </w:p>
    <w:p w:rsidR="008E71E0" w:rsidRDefault="008E71E0">
      <w:pPr>
        <w:pStyle w:val="ConsPlusNormal"/>
        <w:ind w:firstLine="540"/>
        <w:jc w:val="both"/>
      </w:pPr>
    </w:p>
    <w:p w:rsidR="008E71E0" w:rsidRDefault="008E71E0">
      <w:pPr>
        <w:pStyle w:val="ConsPlusNormal"/>
        <w:ind w:firstLine="540"/>
        <w:jc w:val="both"/>
      </w:pPr>
    </w:p>
    <w:p w:rsidR="008E71E0" w:rsidRDefault="008E71E0">
      <w:pPr>
        <w:pStyle w:val="ConsPlusNormal"/>
        <w:jc w:val="right"/>
      </w:pPr>
      <w:r>
        <w:t>Утвержден</w:t>
      </w:r>
    </w:p>
    <w:p w:rsidR="008E71E0" w:rsidRDefault="008E71E0">
      <w:pPr>
        <w:pStyle w:val="ConsPlusNormal"/>
        <w:jc w:val="right"/>
      </w:pPr>
      <w:r>
        <w:t>распоряжением</w:t>
      </w:r>
    </w:p>
    <w:p w:rsidR="008E71E0" w:rsidRDefault="008E71E0">
      <w:pPr>
        <w:pStyle w:val="ConsPlusNormal"/>
        <w:jc w:val="right"/>
      </w:pPr>
      <w:r>
        <w:t>Правительства Республики Карелия</w:t>
      </w:r>
    </w:p>
    <w:p w:rsidR="008E71E0" w:rsidRDefault="008E71E0">
      <w:pPr>
        <w:pStyle w:val="ConsPlusNormal"/>
        <w:jc w:val="right"/>
      </w:pPr>
      <w:r>
        <w:t>от 26 марта 2014 года N 157р-П</w:t>
      </w:r>
    </w:p>
    <w:p w:rsidR="008E71E0" w:rsidRDefault="008E71E0">
      <w:pPr>
        <w:pStyle w:val="ConsPlusNormal"/>
        <w:ind w:firstLine="540"/>
        <w:jc w:val="both"/>
      </w:pPr>
    </w:p>
    <w:p w:rsidR="008E71E0" w:rsidRDefault="008E71E0">
      <w:pPr>
        <w:pStyle w:val="ConsPlusTitle"/>
        <w:jc w:val="center"/>
      </w:pPr>
      <w:bookmarkStart w:id="1" w:name="P23"/>
      <w:bookmarkEnd w:id="1"/>
      <w:r>
        <w:t>Перечень государственных услуг с элементами</w:t>
      </w:r>
    </w:p>
    <w:p w:rsidR="008E71E0" w:rsidRDefault="008E71E0">
      <w:pPr>
        <w:pStyle w:val="ConsPlusTitle"/>
        <w:jc w:val="center"/>
      </w:pPr>
      <w:r>
        <w:t>межведомственного взаимодействия</w:t>
      </w:r>
    </w:p>
    <w:p w:rsidR="008E71E0" w:rsidRDefault="008E71E0">
      <w:pPr>
        <w:pStyle w:val="ConsPlusNormal"/>
        <w:jc w:val="center"/>
      </w:pPr>
      <w:r>
        <w:t>Список изменяющих документов</w:t>
      </w:r>
    </w:p>
    <w:p w:rsidR="008E71E0" w:rsidRDefault="008E71E0">
      <w:pPr>
        <w:pStyle w:val="ConsPlusNormal"/>
        <w:jc w:val="center"/>
      </w:pPr>
      <w:r>
        <w:t xml:space="preserve">(в ред. </w:t>
      </w:r>
      <w:hyperlink r:id="rId9" w:history="1">
        <w:r>
          <w:rPr>
            <w:color w:val="0000FF"/>
          </w:rPr>
          <w:t>Распоряжения</w:t>
        </w:r>
      </w:hyperlink>
      <w:r>
        <w:t xml:space="preserve"> Правительства РК от 16.05.2014 N 261р-П)</w:t>
      </w:r>
    </w:p>
    <w:p w:rsidR="008E71E0" w:rsidRDefault="008E71E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9185"/>
      </w:tblGrid>
      <w:tr w:rsidR="008E71E0">
        <w:tc>
          <w:tcPr>
            <w:tcW w:w="595" w:type="dxa"/>
          </w:tcPr>
          <w:p w:rsidR="008E71E0" w:rsidRDefault="008E71E0">
            <w:pPr>
              <w:pStyle w:val="ConsPlusNormal"/>
              <w:jc w:val="center"/>
            </w:pPr>
            <w:r>
              <w:t>N</w:t>
            </w:r>
          </w:p>
          <w:p w:rsidR="008E71E0" w:rsidRDefault="008E71E0">
            <w:pPr>
              <w:pStyle w:val="ConsPlusNormal"/>
              <w:jc w:val="center"/>
            </w:pPr>
            <w:proofErr w:type="gramStart"/>
            <w:r>
              <w:t>п</w:t>
            </w:r>
            <w:proofErr w:type="gramEnd"/>
            <w:r>
              <w:t>/п</w:t>
            </w:r>
          </w:p>
        </w:tc>
        <w:tc>
          <w:tcPr>
            <w:tcW w:w="9185" w:type="dxa"/>
          </w:tcPr>
          <w:p w:rsidR="008E71E0" w:rsidRDefault="008E71E0">
            <w:pPr>
              <w:pStyle w:val="ConsPlusNormal"/>
              <w:jc w:val="center"/>
            </w:pPr>
            <w:r>
              <w:t>Полное наименование государственной услуги</w:t>
            </w:r>
          </w:p>
        </w:tc>
      </w:tr>
      <w:tr w:rsidR="008E71E0">
        <w:tc>
          <w:tcPr>
            <w:tcW w:w="595" w:type="dxa"/>
          </w:tcPr>
          <w:p w:rsidR="008E71E0" w:rsidRDefault="008E71E0">
            <w:pPr>
              <w:pStyle w:val="ConsPlusNormal"/>
              <w:jc w:val="center"/>
            </w:pPr>
            <w:r>
              <w:t>1</w:t>
            </w:r>
          </w:p>
        </w:tc>
        <w:tc>
          <w:tcPr>
            <w:tcW w:w="9185" w:type="dxa"/>
          </w:tcPr>
          <w:p w:rsidR="008E71E0" w:rsidRDefault="008E71E0">
            <w:pPr>
              <w:pStyle w:val="ConsPlusNormal"/>
              <w:jc w:val="center"/>
            </w:pPr>
            <w:r>
              <w:t>2</w:t>
            </w:r>
          </w:p>
        </w:tc>
      </w:tr>
      <w:tr w:rsidR="008E71E0">
        <w:tc>
          <w:tcPr>
            <w:tcW w:w="9780" w:type="dxa"/>
            <w:gridSpan w:val="2"/>
          </w:tcPr>
          <w:p w:rsidR="008E71E0" w:rsidRDefault="008E71E0">
            <w:pPr>
              <w:pStyle w:val="ConsPlusNormal"/>
              <w:jc w:val="center"/>
            </w:pPr>
            <w:r>
              <w:t>Министерство здравоохранения и социального развития Республики Карелия</w:t>
            </w:r>
          </w:p>
        </w:tc>
      </w:tr>
      <w:tr w:rsidR="008E71E0">
        <w:tc>
          <w:tcPr>
            <w:tcW w:w="595" w:type="dxa"/>
          </w:tcPr>
          <w:p w:rsidR="008E71E0" w:rsidRDefault="008E71E0">
            <w:pPr>
              <w:pStyle w:val="ConsPlusNormal"/>
              <w:jc w:val="center"/>
            </w:pPr>
            <w:r>
              <w:t>1.</w:t>
            </w:r>
          </w:p>
        </w:tc>
        <w:tc>
          <w:tcPr>
            <w:tcW w:w="9185" w:type="dxa"/>
          </w:tcPr>
          <w:p w:rsidR="008E71E0" w:rsidRDefault="008E71E0">
            <w:pPr>
              <w:pStyle w:val="ConsPlusNormal"/>
            </w:pPr>
            <w:r>
              <w:t>Направление граждан, проживающих на территории Республики Карелия, в установленном порядке на лечение за пределы Республики Карелия для оказания специализированной, в том числе высокотехнологичной, медицинской помощи</w:t>
            </w:r>
          </w:p>
        </w:tc>
      </w:tr>
      <w:tr w:rsidR="008E71E0">
        <w:tc>
          <w:tcPr>
            <w:tcW w:w="595" w:type="dxa"/>
          </w:tcPr>
          <w:p w:rsidR="008E71E0" w:rsidRDefault="008E71E0">
            <w:pPr>
              <w:pStyle w:val="ConsPlusNormal"/>
              <w:jc w:val="center"/>
            </w:pPr>
            <w:r>
              <w:t>2.</w:t>
            </w:r>
          </w:p>
        </w:tc>
        <w:tc>
          <w:tcPr>
            <w:tcW w:w="9185" w:type="dxa"/>
          </w:tcPr>
          <w:p w:rsidR="008E71E0" w:rsidRDefault="008E71E0">
            <w:pPr>
              <w:pStyle w:val="ConsPlusNormal"/>
              <w:jc w:val="both"/>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tc>
      </w:tr>
      <w:tr w:rsidR="008E71E0">
        <w:tc>
          <w:tcPr>
            <w:tcW w:w="595" w:type="dxa"/>
          </w:tcPr>
          <w:p w:rsidR="008E71E0" w:rsidRDefault="008E71E0">
            <w:pPr>
              <w:pStyle w:val="ConsPlusNormal"/>
              <w:jc w:val="center"/>
            </w:pPr>
            <w:r>
              <w:t>3.</w:t>
            </w:r>
          </w:p>
        </w:tc>
        <w:tc>
          <w:tcPr>
            <w:tcW w:w="9185" w:type="dxa"/>
          </w:tcPr>
          <w:p w:rsidR="008E71E0" w:rsidRDefault="008E71E0">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r>
      <w:tr w:rsidR="008E71E0">
        <w:tc>
          <w:tcPr>
            <w:tcW w:w="595" w:type="dxa"/>
          </w:tcPr>
          <w:p w:rsidR="008E71E0" w:rsidRDefault="008E71E0">
            <w:pPr>
              <w:pStyle w:val="ConsPlusNormal"/>
              <w:jc w:val="center"/>
            </w:pPr>
            <w:r>
              <w:t>4.</w:t>
            </w:r>
          </w:p>
        </w:tc>
        <w:tc>
          <w:tcPr>
            <w:tcW w:w="9185" w:type="dxa"/>
          </w:tcPr>
          <w:p w:rsidR="008E71E0" w:rsidRDefault="008E71E0">
            <w:pPr>
              <w:pStyle w:val="ConsPlusNormal"/>
            </w:pPr>
            <w:proofErr w:type="gramStart"/>
            <w:r>
              <w:t xml:space="preserve">Лицензирование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0" w:history="1">
              <w:r>
                <w:rPr>
                  <w:color w:val="0000FF"/>
                </w:rPr>
                <w:t>списки I</w:t>
              </w:r>
            </w:hyperlink>
            <w:r>
              <w:t xml:space="preserve">, </w:t>
            </w:r>
            <w:hyperlink r:id="rId11" w:history="1">
              <w:r>
                <w:rPr>
                  <w:color w:val="0000FF"/>
                </w:rPr>
                <w:t>II</w:t>
              </w:r>
            </w:hyperlink>
            <w:r>
              <w:t xml:space="preserve">, </w:t>
            </w:r>
            <w:hyperlink r:id="rId12" w:history="1">
              <w:r>
                <w:rPr>
                  <w:color w:val="0000FF"/>
                </w:rPr>
                <w:t>III</w:t>
              </w:r>
            </w:hyperlink>
            <w:r>
              <w:t xml:space="preserve"> Перечня наркотических средств и психотропных веществ и их </w:t>
            </w:r>
            <w:proofErr w:type="spellStart"/>
            <w:r>
              <w:t>прекурсоров</w:t>
            </w:r>
            <w:proofErr w:type="spellEnd"/>
            <w: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w:t>
            </w:r>
            <w:proofErr w:type="gramEnd"/>
            <w:r>
              <w:t xml:space="preserve"> власти, государственным академиям наук)</w:t>
            </w:r>
          </w:p>
        </w:tc>
      </w:tr>
      <w:tr w:rsidR="008E71E0">
        <w:tc>
          <w:tcPr>
            <w:tcW w:w="595" w:type="dxa"/>
          </w:tcPr>
          <w:p w:rsidR="008E71E0" w:rsidRDefault="008E71E0">
            <w:pPr>
              <w:pStyle w:val="ConsPlusNormal"/>
              <w:jc w:val="center"/>
            </w:pPr>
            <w:r>
              <w:lastRenderedPageBreak/>
              <w:t>5.</w:t>
            </w:r>
          </w:p>
        </w:tc>
        <w:tc>
          <w:tcPr>
            <w:tcW w:w="9185" w:type="dxa"/>
          </w:tcPr>
          <w:p w:rsidR="008E71E0" w:rsidRDefault="008E71E0">
            <w:pPr>
              <w:pStyle w:val="ConsPlusNormal"/>
            </w:pPr>
            <w:r>
              <w:t>Оформление и выдача удостоверения (дубликата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8E71E0">
        <w:tc>
          <w:tcPr>
            <w:tcW w:w="595" w:type="dxa"/>
          </w:tcPr>
          <w:p w:rsidR="008E71E0" w:rsidRDefault="008E71E0">
            <w:pPr>
              <w:pStyle w:val="ConsPlusNormal"/>
              <w:jc w:val="center"/>
            </w:pPr>
            <w:r>
              <w:t>6.</w:t>
            </w:r>
          </w:p>
        </w:tc>
        <w:tc>
          <w:tcPr>
            <w:tcW w:w="9185" w:type="dxa"/>
          </w:tcPr>
          <w:p w:rsidR="008E71E0" w:rsidRDefault="008E71E0">
            <w:pPr>
              <w:pStyle w:val="ConsPlusNormal"/>
              <w:jc w:val="both"/>
            </w:pPr>
            <w:r>
              <w:t>Оформление и выдача удостоверения (дубликата удостоверения) участника ликвидации последствий катастрофы на Чернобыльской АЭС</w:t>
            </w:r>
          </w:p>
        </w:tc>
      </w:tr>
      <w:tr w:rsidR="008E71E0">
        <w:tc>
          <w:tcPr>
            <w:tcW w:w="595" w:type="dxa"/>
          </w:tcPr>
          <w:p w:rsidR="008E71E0" w:rsidRDefault="008E71E0">
            <w:pPr>
              <w:pStyle w:val="ConsPlusNormal"/>
              <w:jc w:val="center"/>
            </w:pPr>
            <w:r>
              <w:t>7.</w:t>
            </w:r>
          </w:p>
        </w:tc>
        <w:tc>
          <w:tcPr>
            <w:tcW w:w="9185" w:type="dxa"/>
          </w:tcPr>
          <w:p w:rsidR="008E71E0" w:rsidRDefault="008E71E0">
            <w:pPr>
              <w:pStyle w:val="ConsPlusNormal"/>
              <w:jc w:val="both"/>
            </w:pPr>
            <w:r>
              <w:t>Оформление и выдача специального удостоверения (дубликата удостоверения) единого образца гражданам, подвергшимся воздействию радиации вследствие катастрофы на Чернобыльской АЭС</w:t>
            </w:r>
          </w:p>
        </w:tc>
      </w:tr>
      <w:tr w:rsidR="008E71E0">
        <w:tc>
          <w:tcPr>
            <w:tcW w:w="595" w:type="dxa"/>
          </w:tcPr>
          <w:p w:rsidR="008E71E0" w:rsidRDefault="008E71E0">
            <w:pPr>
              <w:pStyle w:val="ConsPlusNormal"/>
              <w:jc w:val="center"/>
            </w:pPr>
            <w:r>
              <w:t>8.</w:t>
            </w:r>
          </w:p>
        </w:tc>
        <w:tc>
          <w:tcPr>
            <w:tcW w:w="9185" w:type="dxa"/>
          </w:tcPr>
          <w:p w:rsidR="008E71E0" w:rsidRDefault="008E71E0">
            <w:pPr>
              <w:pStyle w:val="ConsPlusNormal"/>
            </w:pPr>
            <w:r>
              <w:t>Оформление и выдача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w:t>
            </w:r>
          </w:p>
        </w:tc>
      </w:tr>
      <w:tr w:rsidR="008E71E0">
        <w:tc>
          <w:tcPr>
            <w:tcW w:w="595" w:type="dxa"/>
          </w:tcPr>
          <w:p w:rsidR="008E71E0" w:rsidRDefault="008E71E0">
            <w:pPr>
              <w:pStyle w:val="ConsPlusNormal"/>
              <w:jc w:val="center"/>
            </w:pPr>
            <w:r>
              <w:t>9.</w:t>
            </w:r>
          </w:p>
        </w:tc>
        <w:tc>
          <w:tcPr>
            <w:tcW w:w="9185" w:type="dxa"/>
          </w:tcPr>
          <w:p w:rsidR="008E71E0" w:rsidRDefault="008E71E0">
            <w:pPr>
              <w:pStyle w:val="ConsPlusNormal"/>
            </w:pPr>
            <w:r>
              <w:t xml:space="preserve">Предоставление ежемесячной денежной выплаты, установленной </w:t>
            </w:r>
            <w:hyperlink r:id="rId13" w:history="1">
              <w:r>
                <w:rPr>
                  <w:color w:val="0000FF"/>
                </w:rPr>
                <w:t>Законом</w:t>
              </w:r>
            </w:hyperlink>
            <w:r>
              <w:t xml:space="preserve"> Республики Карелия от 17 декабря 2004 года N 827-ЗРК "О социальной поддержке отдельных категорий граждан и признании утратившими силу некоторых законодательных актов Республики Карелия"</w:t>
            </w:r>
          </w:p>
        </w:tc>
      </w:tr>
      <w:tr w:rsidR="008E71E0">
        <w:tc>
          <w:tcPr>
            <w:tcW w:w="595" w:type="dxa"/>
          </w:tcPr>
          <w:p w:rsidR="008E71E0" w:rsidRDefault="008E71E0">
            <w:pPr>
              <w:pStyle w:val="ConsPlusNormal"/>
              <w:jc w:val="center"/>
            </w:pPr>
            <w:r>
              <w:t>10.</w:t>
            </w:r>
          </w:p>
        </w:tc>
        <w:tc>
          <w:tcPr>
            <w:tcW w:w="9185" w:type="dxa"/>
          </w:tcPr>
          <w:p w:rsidR="008E71E0" w:rsidRDefault="008E71E0">
            <w:pPr>
              <w:pStyle w:val="ConsPlusNormal"/>
            </w:pPr>
            <w:r>
              <w:t>Назначение и выплата единовременного пособия женщинам, не подлежащим обязательному социальному страхованию на случай временной нетрудоспособности и в связи с материнством, вставшим на учет в медицинских учреждениях в ранние строки беременности</w:t>
            </w:r>
          </w:p>
        </w:tc>
      </w:tr>
      <w:tr w:rsidR="008E71E0">
        <w:tc>
          <w:tcPr>
            <w:tcW w:w="595" w:type="dxa"/>
          </w:tcPr>
          <w:p w:rsidR="008E71E0" w:rsidRDefault="008E71E0">
            <w:pPr>
              <w:pStyle w:val="ConsPlusNormal"/>
              <w:jc w:val="center"/>
            </w:pPr>
            <w:r>
              <w:t>11.</w:t>
            </w:r>
          </w:p>
        </w:tc>
        <w:tc>
          <w:tcPr>
            <w:tcW w:w="9185" w:type="dxa"/>
          </w:tcPr>
          <w:p w:rsidR="008E71E0" w:rsidRDefault="008E71E0">
            <w:pPr>
              <w:pStyle w:val="ConsPlusNormal"/>
            </w:pPr>
            <w:r>
              <w:t>Зачисление на социальное обслуживание отдельных категорий населения в государственные стационарные учреждения социального обслуживания населения</w:t>
            </w:r>
          </w:p>
        </w:tc>
      </w:tr>
      <w:tr w:rsidR="008E71E0">
        <w:tc>
          <w:tcPr>
            <w:tcW w:w="595" w:type="dxa"/>
          </w:tcPr>
          <w:p w:rsidR="008E71E0" w:rsidRDefault="008E71E0">
            <w:pPr>
              <w:pStyle w:val="ConsPlusNormal"/>
              <w:jc w:val="center"/>
            </w:pPr>
            <w:r>
              <w:t>12.</w:t>
            </w:r>
          </w:p>
        </w:tc>
        <w:tc>
          <w:tcPr>
            <w:tcW w:w="9185" w:type="dxa"/>
          </w:tcPr>
          <w:p w:rsidR="008E71E0" w:rsidRDefault="008E71E0">
            <w:pPr>
              <w:pStyle w:val="ConsPlusNormal"/>
              <w:jc w:val="both"/>
            </w:pPr>
            <w:r>
              <w:t>Направление инвалидов на реабилитацию в государственное бюджетное стационарное учреждение социального обслуживания "Республиканский центр реабилитации инвалидов"</w:t>
            </w:r>
          </w:p>
        </w:tc>
      </w:tr>
      <w:tr w:rsidR="008E71E0">
        <w:tc>
          <w:tcPr>
            <w:tcW w:w="595" w:type="dxa"/>
          </w:tcPr>
          <w:p w:rsidR="008E71E0" w:rsidRDefault="008E71E0">
            <w:pPr>
              <w:pStyle w:val="ConsPlusNormal"/>
              <w:jc w:val="center"/>
            </w:pPr>
            <w:r>
              <w:t>13.</w:t>
            </w:r>
          </w:p>
        </w:tc>
        <w:tc>
          <w:tcPr>
            <w:tcW w:w="9185" w:type="dxa"/>
          </w:tcPr>
          <w:p w:rsidR="008E71E0" w:rsidRDefault="008E71E0">
            <w:pPr>
              <w:pStyle w:val="ConsPlusNormal"/>
            </w:pPr>
            <w:r>
              <w:t xml:space="preserve">Оформление и выдача удостоверения (дубликата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p>
        </w:tc>
      </w:tr>
      <w:tr w:rsidR="008E71E0">
        <w:tc>
          <w:tcPr>
            <w:tcW w:w="595" w:type="dxa"/>
          </w:tcPr>
          <w:p w:rsidR="008E71E0" w:rsidRDefault="008E71E0">
            <w:pPr>
              <w:pStyle w:val="ConsPlusNormal"/>
              <w:jc w:val="center"/>
            </w:pPr>
            <w:r>
              <w:t>14.</w:t>
            </w:r>
          </w:p>
        </w:tc>
        <w:tc>
          <w:tcPr>
            <w:tcW w:w="9185" w:type="dxa"/>
          </w:tcPr>
          <w:p w:rsidR="008E71E0" w:rsidRDefault="008E71E0">
            <w:pPr>
              <w:pStyle w:val="ConsPlusNormal"/>
              <w:jc w:val="both"/>
            </w:pPr>
            <w:r>
              <w:t>Выдача удостоверения (дубликата удостоверения) единого образца гражданам, подвергшимся радиационному воздействию вследствие ядерных испытаний на Семипалатинском полигоне</w:t>
            </w:r>
          </w:p>
        </w:tc>
      </w:tr>
      <w:tr w:rsidR="008E71E0">
        <w:tc>
          <w:tcPr>
            <w:tcW w:w="595" w:type="dxa"/>
          </w:tcPr>
          <w:p w:rsidR="008E71E0" w:rsidRDefault="008E71E0">
            <w:pPr>
              <w:pStyle w:val="ConsPlusNormal"/>
              <w:jc w:val="center"/>
            </w:pPr>
            <w:r>
              <w:t>15.</w:t>
            </w:r>
          </w:p>
        </w:tc>
        <w:tc>
          <w:tcPr>
            <w:tcW w:w="9185" w:type="dxa"/>
          </w:tcPr>
          <w:p w:rsidR="008E71E0" w:rsidRDefault="008E71E0">
            <w:pPr>
              <w:pStyle w:val="ConsPlusNormal"/>
            </w:pPr>
            <w:r>
              <w:t>Прием заявлений и организация предоставления гражданам субсидий на оплату жилых помещений и коммунальных услуг</w:t>
            </w:r>
          </w:p>
        </w:tc>
      </w:tr>
      <w:tr w:rsidR="008E71E0">
        <w:tc>
          <w:tcPr>
            <w:tcW w:w="595" w:type="dxa"/>
          </w:tcPr>
          <w:p w:rsidR="008E71E0" w:rsidRDefault="008E71E0">
            <w:pPr>
              <w:pStyle w:val="ConsPlusNormal"/>
              <w:jc w:val="center"/>
            </w:pPr>
            <w:r>
              <w:t>16.</w:t>
            </w:r>
          </w:p>
        </w:tc>
        <w:tc>
          <w:tcPr>
            <w:tcW w:w="9185" w:type="dxa"/>
          </w:tcPr>
          <w:p w:rsidR="008E71E0" w:rsidRDefault="008E71E0">
            <w:pPr>
              <w:pStyle w:val="ConsPlusNormal"/>
            </w:pPr>
            <w:r>
              <w:t>Предоставление пособия по беременности и родам</w:t>
            </w:r>
          </w:p>
        </w:tc>
      </w:tr>
      <w:tr w:rsidR="008E71E0">
        <w:tc>
          <w:tcPr>
            <w:tcW w:w="595" w:type="dxa"/>
          </w:tcPr>
          <w:p w:rsidR="008E71E0" w:rsidRDefault="008E71E0">
            <w:pPr>
              <w:pStyle w:val="ConsPlusNormal"/>
              <w:jc w:val="center"/>
            </w:pPr>
            <w:r>
              <w:t>17.</w:t>
            </w:r>
          </w:p>
        </w:tc>
        <w:tc>
          <w:tcPr>
            <w:tcW w:w="9185" w:type="dxa"/>
          </w:tcPr>
          <w:p w:rsidR="008E71E0" w:rsidRDefault="008E71E0">
            <w:pPr>
              <w:pStyle w:val="ConsPlusNormal"/>
            </w:pPr>
            <w:r>
              <w:t>Предоставление единовременного пособия при рождении ребенка</w:t>
            </w:r>
          </w:p>
        </w:tc>
      </w:tr>
      <w:tr w:rsidR="008E71E0">
        <w:tc>
          <w:tcPr>
            <w:tcW w:w="595" w:type="dxa"/>
          </w:tcPr>
          <w:p w:rsidR="008E71E0" w:rsidRDefault="008E71E0">
            <w:pPr>
              <w:pStyle w:val="ConsPlusNormal"/>
              <w:jc w:val="center"/>
            </w:pPr>
            <w:r>
              <w:t>18.</w:t>
            </w:r>
          </w:p>
        </w:tc>
        <w:tc>
          <w:tcPr>
            <w:tcW w:w="9185" w:type="dxa"/>
          </w:tcPr>
          <w:p w:rsidR="008E71E0" w:rsidRDefault="008E71E0">
            <w:pPr>
              <w:pStyle w:val="ConsPlusNormal"/>
            </w:pPr>
            <w:r>
              <w:t>Назначение и выплата единовременного пособия при всех формах устройства детей, лишенных родительского попечения, на воспитание в семью</w:t>
            </w:r>
          </w:p>
        </w:tc>
      </w:tr>
      <w:tr w:rsidR="008E71E0">
        <w:tc>
          <w:tcPr>
            <w:tcW w:w="595" w:type="dxa"/>
          </w:tcPr>
          <w:p w:rsidR="008E71E0" w:rsidRDefault="008E71E0">
            <w:pPr>
              <w:pStyle w:val="ConsPlusNormal"/>
              <w:jc w:val="center"/>
            </w:pPr>
            <w:r>
              <w:t>19.</w:t>
            </w:r>
          </w:p>
        </w:tc>
        <w:tc>
          <w:tcPr>
            <w:tcW w:w="9185" w:type="dxa"/>
          </w:tcPr>
          <w:p w:rsidR="008E71E0" w:rsidRDefault="008E71E0">
            <w:pPr>
              <w:pStyle w:val="ConsPlusNormal"/>
            </w:pPr>
            <w:r>
              <w:t>Назначение и выплата единовременного пособия беременной жене военнослужащего, проходящего военную службу по призыву</w:t>
            </w:r>
          </w:p>
        </w:tc>
      </w:tr>
      <w:tr w:rsidR="008E71E0">
        <w:tc>
          <w:tcPr>
            <w:tcW w:w="595" w:type="dxa"/>
          </w:tcPr>
          <w:p w:rsidR="008E71E0" w:rsidRDefault="008E71E0">
            <w:pPr>
              <w:pStyle w:val="ConsPlusNormal"/>
              <w:jc w:val="center"/>
            </w:pPr>
            <w:r>
              <w:t>20.</w:t>
            </w:r>
          </w:p>
        </w:tc>
        <w:tc>
          <w:tcPr>
            <w:tcW w:w="9185" w:type="dxa"/>
          </w:tcPr>
          <w:p w:rsidR="008E71E0" w:rsidRDefault="008E71E0">
            <w:pPr>
              <w:pStyle w:val="ConsPlusNormal"/>
            </w:pPr>
            <w:r>
              <w:t xml:space="preserve">Назначение и выплата ежемесячного пособия на ребенка военнослужащего, проходящего </w:t>
            </w:r>
            <w:r>
              <w:lastRenderedPageBreak/>
              <w:t>военную службу по призыву</w:t>
            </w:r>
          </w:p>
        </w:tc>
      </w:tr>
      <w:tr w:rsidR="008E71E0">
        <w:tc>
          <w:tcPr>
            <w:tcW w:w="595" w:type="dxa"/>
          </w:tcPr>
          <w:p w:rsidR="008E71E0" w:rsidRDefault="008E71E0">
            <w:pPr>
              <w:pStyle w:val="ConsPlusNormal"/>
              <w:jc w:val="center"/>
            </w:pPr>
            <w:r>
              <w:lastRenderedPageBreak/>
              <w:t>21.</w:t>
            </w:r>
          </w:p>
        </w:tc>
        <w:tc>
          <w:tcPr>
            <w:tcW w:w="9185" w:type="dxa"/>
          </w:tcPr>
          <w:p w:rsidR="008E71E0" w:rsidRDefault="008E71E0">
            <w:pPr>
              <w:pStyle w:val="ConsPlusNormal"/>
            </w:pPr>
            <w:r>
              <w:t>Назначение ежемесячной компенсационной выплаты женщинам, имеющим детей в возрасте до трех лет, уволенным в связи с ликвидацией организации</w:t>
            </w:r>
          </w:p>
        </w:tc>
      </w:tr>
      <w:tr w:rsidR="008E71E0">
        <w:tc>
          <w:tcPr>
            <w:tcW w:w="595" w:type="dxa"/>
          </w:tcPr>
          <w:p w:rsidR="008E71E0" w:rsidRDefault="008E71E0">
            <w:pPr>
              <w:pStyle w:val="ConsPlusNormal"/>
              <w:jc w:val="center"/>
            </w:pPr>
            <w:r>
              <w:t>22.</w:t>
            </w:r>
          </w:p>
        </w:tc>
        <w:tc>
          <w:tcPr>
            <w:tcW w:w="9185" w:type="dxa"/>
          </w:tcPr>
          <w:p w:rsidR="008E71E0" w:rsidRDefault="008E71E0">
            <w:pPr>
              <w:pStyle w:val="ConsPlusNormal"/>
            </w:pPr>
            <w:r>
              <w:t>Предоставление ежемесячной денежной выплаты родителям погибших (умерших) военнослужащих</w:t>
            </w:r>
          </w:p>
        </w:tc>
      </w:tr>
      <w:tr w:rsidR="008E71E0">
        <w:tc>
          <w:tcPr>
            <w:tcW w:w="595" w:type="dxa"/>
          </w:tcPr>
          <w:p w:rsidR="008E71E0" w:rsidRDefault="008E71E0">
            <w:pPr>
              <w:pStyle w:val="ConsPlusNormal"/>
              <w:jc w:val="center"/>
            </w:pPr>
            <w:r>
              <w:t>23.</w:t>
            </w:r>
          </w:p>
        </w:tc>
        <w:tc>
          <w:tcPr>
            <w:tcW w:w="9185" w:type="dxa"/>
          </w:tcPr>
          <w:p w:rsidR="008E71E0" w:rsidRDefault="008E71E0">
            <w:pPr>
              <w:pStyle w:val="ConsPlusNormal"/>
            </w:pPr>
            <w:r>
              <w:t>Предоставление ежегодного санаторно-курортного лечения на территории Российской Федерации родителям погибших (умерших) военнослужащих</w:t>
            </w:r>
          </w:p>
        </w:tc>
      </w:tr>
      <w:tr w:rsidR="008E71E0">
        <w:tc>
          <w:tcPr>
            <w:tcW w:w="595" w:type="dxa"/>
          </w:tcPr>
          <w:p w:rsidR="008E71E0" w:rsidRDefault="008E71E0">
            <w:pPr>
              <w:pStyle w:val="ConsPlusNormal"/>
              <w:jc w:val="center"/>
            </w:pPr>
            <w:r>
              <w:t>24.</w:t>
            </w:r>
          </w:p>
        </w:tc>
        <w:tc>
          <w:tcPr>
            <w:tcW w:w="9185" w:type="dxa"/>
          </w:tcPr>
          <w:p w:rsidR="008E71E0" w:rsidRDefault="008E71E0">
            <w:pPr>
              <w:pStyle w:val="ConsPlusNormal"/>
            </w:pPr>
            <w:r>
              <w:t>Назначение и выплата ежемесячного пособия по уходу за ребенком</w:t>
            </w:r>
          </w:p>
        </w:tc>
      </w:tr>
      <w:tr w:rsidR="008E71E0">
        <w:tc>
          <w:tcPr>
            <w:tcW w:w="595" w:type="dxa"/>
          </w:tcPr>
          <w:p w:rsidR="008E71E0" w:rsidRDefault="008E71E0">
            <w:pPr>
              <w:pStyle w:val="ConsPlusNormal"/>
              <w:jc w:val="center"/>
            </w:pPr>
            <w:r>
              <w:t>25.</w:t>
            </w:r>
          </w:p>
        </w:tc>
        <w:tc>
          <w:tcPr>
            <w:tcW w:w="9185" w:type="dxa"/>
          </w:tcPr>
          <w:p w:rsidR="008E71E0" w:rsidRDefault="008E71E0">
            <w:pPr>
              <w:pStyle w:val="ConsPlusNormal"/>
            </w:pPr>
            <w:r>
              <w:t>Оказание государственной социальной помощи в форме назначения и выплаты социальных пособий</w:t>
            </w:r>
          </w:p>
        </w:tc>
      </w:tr>
      <w:tr w:rsidR="008E71E0">
        <w:tc>
          <w:tcPr>
            <w:tcW w:w="595" w:type="dxa"/>
          </w:tcPr>
          <w:p w:rsidR="008E71E0" w:rsidRDefault="008E71E0">
            <w:pPr>
              <w:pStyle w:val="ConsPlusNormal"/>
              <w:jc w:val="center"/>
            </w:pPr>
            <w:r>
              <w:t>26.</w:t>
            </w:r>
          </w:p>
        </w:tc>
        <w:tc>
          <w:tcPr>
            <w:tcW w:w="9185" w:type="dxa"/>
          </w:tcPr>
          <w:p w:rsidR="008E71E0" w:rsidRDefault="008E71E0">
            <w:pPr>
              <w:pStyle w:val="ConsPlusNormal"/>
            </w:pPr>
            <w:r>
              <w:t>Оказание единовременной материальной помощи</w:t>
            </w:r>
          </w:p>
        </w:tc>
      </w:tr>
      <w:tr w:rsidR="008E71E0">
        <w:tc>
          <w:tcPr>
            <w:tcW w:w="595" w:type="dxa"/>
          </w:tcPr>
          <w:p w:rsidR="008E71E0" w:rsidRDefault="008E71E0">
            <w:pPr>
              <w:pStyle w:val="ConsPlusNormal"/>
              <w:jc w:val="center"/>
            </w:pPr>
            <w:r>
              <w:t>27.</w:t>
            </w:r>
          </w:p>
        </w:tc>
        <w:tc>
          <w:tcPr>
            <w:tcW w:w="9185" w:type="dxa"/>
          </w:tcPr>
          <w:p w:rsidR="008E71E0" w:rsidRDefault="008E71E0">
            <w:pPr>
              <w:pStyle w:val="ConsPlusNormal"/>
            </w:pPr>
            <w:r>
              <w:t>Предоставление ежемесячного пособия на ребенка</w:t>
            </w:r>
          </w:p>
        </w:tc>
      </w:tr>
      <w:tr w:rsidR="008E71E0">
        <w:tc>
          <w:tcPr>
            <w:tcW w:w="595" w:type="dxa"/>
          </w:tcPr>
          <w:p w:rsidR="008E71E0" w:rsidRDefault="008E71E0">
            <w:pPr>
              <w:pStyle w:val="ConsPlusNormal"/>
              <w:jc w:val="center"/>
            </w:pPr>
            <w:r>
              <w:t>28.</w:t>
            </w:r>
          </w:p>
        </w:tc>
        <w:tc>
          <w:tcPr>
            <w:tcW w:w="9185" w:type="dxa"/>
          </w:tcPr>
          <w:p w:rsidR="008E71E0" w:rsidRDefault="008E71E0">
            <w:pPr>
              <w:pStyle w:val="ConsPlusNormal"/>
            </w:pPr>
            <w:r>
              <w:t>Предоставление мер социальной поддержки по сохранению среднего заработка на период обучения новым профессиям и трудоустройству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tc>
      </w:tr>
      <w:tr w:rsidR="008E71E0">
        <w:tc>
          <w:tcPr>
            <w:tcW w:w="595" w:type="dxa"/>
          </w:tcPr>
          <w:p w:rsidR="008E71E0" w:rsidRDefault="008E71E0">
            <w:pPr>
              <w:pStyle w:val="ConsPlusNormal"/>
              <w:jc w:val="center"/>
            </w:pPr>
            <w:r>
              <w:t>29.</w:t>
            </w:r>
          </w:p>
        </w:tc>
        <w:tc>
          <w:tcPr>
            <w:tcW w:w="9185" w:type="dxa"/>
          </w:tcPr>
          <w:p w:rsidR="008E71E0" w:rsidRDefault="008E71E0">
            <w:pPr>
              <w:pStyle w:val="ConsPlusNormal"/>
            </w:pPr>
            <w:proofErr w:type="gramStart"/>
            <w:r>
              <w:t>Назначение ежемесячного пособия детям военнослужащих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по контролю за оборотом наркотических средств и психотропных веществ, лиц, проходивших службу в федеральных органах налоговой полиции, погибших (умерших), пропавших без вести при исполнении обязанностей</w:t>
            </w:r>
            <w:proofErr w:type="gramEnd"/>
            <w:r>
              <w:t xml:space="preserve"> военной службы (служебных обязанностей)</w:t>
            </w:r>
          </w:p>
        </w:tc>
      </w:tr>
      <w:tr w:rsidR="008E71E0">
        <w:tc>
          <w:tcPr>
            <w:tcW w:w="595" w:type="dxa"/>
          </w:tcPr>
          <w:p w:rsidR="008E71E0" w:rsidRDefault="008E71E0">
            <w:pPr>
              <w:pStyle w:val="ConsPlusNormal"/>
              <w:jc w:val="center"/>
            </w:pPr>
            <w:r>
              <w:t>30.</w:t>
            </w:r>
          </w:p>
        </w:tc>
        <w:tc>
          <w:tcPr>
            <w:tcW w:w="9185" w:type="dxa"/>
          </w:tcPr>
          <w:p w:rsidR="008E71E0" w:rsidRDefault="008E71E0">
            <w:pPr>
              <w:pStyle w:val="ConsPlusNormal"/>
            </w:pPr>
            <w:proofErr w:type="gramStart"/>
            <w:r>
              <w:t>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w:t>
            </w:r>
            <w:proofErr w:type="gramEnd"/>
            <w:r>
              <w:t xml:space="preserve">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r>
      <w:tr w:rsidR="008E71E0">
        <w:tc>
          <w:tcPr>
            <w:tcW w:w="595" w:type="dxa"/>
          </w:tcPr>
          <w:p w:rsidR="008E71E0" w:rsidRDefault="008E71E0">
            <w:pPr>
              <w:pStyle w:val="ConsPlusNormal"/>
              <w:jc w:val="center"/>
            </w:pPr>
            <w:r>
              <w:t>31.</w:t>
            </w:r>
          </w:p>
        </w:tc>
        <w:tc>
          <w:tcPr>
            <w:tcW w:w="9185" w:type="dxa"/>
          </w:tcPr>
          <w:p w:rsidR="008E71E0" w:rsidRDefault="008E71E0">
            <w:pPr>
              <w:pStyle w:val="ConsPlusNormal"/>
            </w:pPr>
            <w:r>
              <w:t>Оказание государственной социальной помощи в форме возмещения расходов стоимости проезда беременным женщинам к месту обследования (</w:t>
            </w:r>
            <w:proofErr w:type="spellStart"/>
            <w:r>
              <w:t>родоразрешения</w:t>
            </w:r>
            <w:proofErr w:type="spellEnd"/>
            <w:r>
              <w:t>) и обратно</w:t>
            </w:r>
          </w:p>
        </w:tc>
      </w:tr>
      <w:tr w:rsidR="008E71E0">
        <w:tc>
          <w:tcPr>
            <w:tcW w:w="595" w:type="dxa"/>
          </w:tcPr>
          <w:p w:rsidR="008E71E0" w:rsidRDefault="008E71E0">
            <w:pPr>
              <w:pStyle w:val="ConsPlusNormal"/>
              <w:jc w:val="center"/>
            </w:pPr>
            <w:r>
              <w:t>32.</w:t>
            </w:r>
          </w:p>
        </w:tc>
        <w:tc>
          <w:tcPr>
            <w:tcW w:w="9185" w:type="dxa"/>
          </w:tcPr>
          <w:p w:rsidR="008E71E0" w:rsidRDefault="008E71E0">
            <w:pPr>
              <w:pStyle w:val="ConsPlusNormal"/>
            </w:pPr>
            <w:r>
              <w:t>Оказание государственной социальной помощи на основе социального контракта</w:t>
            </w:r>
          </w:p>
        </w:tc>
      </w:tr>
      <w:tr w:rsidR="008E71E0">
        <w:tc>
          <w:tcPr>
            <w:tcW w:w="595" w:type="dxa"/>
          </w:tcPr>
          <w:p w:rsidR="008E71E0" w:rsidRDefault="008E71E0">
            <w:pPr>
              <w:pStyle w:val="ConsPlusNormal"/>
              <w:jc w:val="center"/>
            </w:pPr>
            <w:r>
              <w:t>33.</w:t>
            </w:r>
          </w:p>
        </w:tc>
        <w:tc>
          <w:tcPr>
            <w:tcW w:w="9185" w:type="dxa"/>
          </w:tcPr>
          <w:p w:rsidR="008E71E0" w:rsidRDefault="008E71E0">
            <w:pPr>
              <w:pStyle w:val="ConsPlusNormal"/>
            </w:pPr>
            <w:r>
              <w:t xml:space="preserve">Предоставление ежемесячной денежной компенсации в соответствии с </w:t>
            </w:r>
            <w:hyperlink r:id="rId14" w:history="1">
              <w:r>
                <w:rPr>
                  <w:color w:val="0000FF"/>
                </w:rPr>
                <w:t>постановлением</w:t>
              </w:r>
            </w:hyperlink>
            <w:r>
              <w:t xml:space="preserve"> Правительства Российской Федерации от 22 февраля 2012 года N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p>
        </w:tc>
      </w:tr>
      <w:tr w:rsidR="008E71E0">
        <w:tc>
          <w:tcPr>
            <w:tcW w:w="595" w:type="dxa"/>
          </w:tcPr>
          <w:p w:rsidR="008E71E0" w:rsidRDefault="008E71E0">
            <w:pPr>
              <w:pStyle w:val="ConsPlusNormal"/>
              <w:jc w:val="center"/>
            </w:pPr>
            <w:r>
              <w:lastRenderedPageBreak/>
              <w:t>34.</w:t>
            </w:r>
          </w:p>
        </w:tc>
        <w:tc>
          <w:tcPr>
            <w:tcW w:w="9185" w:type="dxa"/>
          </w:tcPr>
          <w:p w:rsidR="008E71E0" w:rsidRDefault="008E71E0">
            <w:pPr>
              <w:pStyle w:val="ConsPlusNormal"/>
            </w:pPr>
            <w:r>
              <w:t>Предоставление средств (части средств) регионального материнского (семейного) капитала на улучшение жилищных условий</w:t>
            </w:r>
          </w:p>
        </w:tc>
      </w:tr>
      <w:tr w:rsidR="008E71E0">
        <w:tc>
          <w:tcPr>
            <w:tcW w:w="595" w:type="dxa"/>
          </w:tcPr>
          <w:p w:rsidR="008E71E0" w:rsidRDefault="008E71E0">
            <w:pPr>
              <w:pStyle w:val="ConsPlusNormal"/>
              <w:jc w:val="center"/>
            </w:pPr>
            <w:r>
              <w:t>35.</w:t>
            </w:r>
          </w:p>
        </w:tc>
        <w:tc>
          <w:tcPr>
            <w:tcW w:w="9185" w:type="dxa"/>
          </w:tcPr>
          <w:p w:rsidR="008E71E0" w:rsidRDefault="008E71E0">
            <w:pPr>
              <w:pStyle w:val="ConsPlusNormal"/>
            </w:pPr>
            <w:r>
              <w:t>Направление детей, находящихся в трудной жизненной ситуации, на отдых и оздоровление</w:t>
            </w:r>
          </w:p>
        </w:tc>
      </w:tr>
      <w:tr w:rsidR="008E71E0">
        <w:tc>
          <w:tcPr>
            <w:tcW w:w="595" w:type="dxa"/>
          </w:tcPr>
          <w:p w:rsidR="008E71E0" w:rsidRDefault="008E71E0">
            <w:pPr>
              <w:pStyle w:val="ConsPlusNormal"/>
              <w:jc w:val="center"/>
            </w:pPr>
            <w:r>
              <w:t>36.</w:t>
            </w:r>
          </w:p>
        </w:tc>
        <w:tc>
          <w:tcPr>
            <w:tcW w:w="9185" w:type="dxa"/>
          </w:tcPr>
          <w:p w:rsidR="008E71E0" w:rsidRDefault="008E71E0">
            <w:pPr>
              <w:pStyle w:val="ConsPlusNormal"/>
            </w:pPr>
            <w:r>
              <w:t>Выдача гражданам справки, подтверждающей среднедушевой доход семьи и доход одиноко проживающего гражданина ниже величины прожиточного минимума</w:t>
            </w:r>
          </w:p>
        </w:tc>
      </w:tr>
      <w:tr w:rsidR="008E71E0">
        <w:tc>
          <w:tcPr>
            <w:tcW w:w="595" w:type="dxa"/>
          </w:tcPr>
          <w:p w:rsidR="008E71E0" w:rsidRDefault="008E71E0">
            <w:pPr>
              <w:pStyle w:val="ConsPlusNormal"/>
              <w:jc w:val="center"/>
            </w:pPr>
            <w:r>
              <w:t>37.</w:t>
            </w:r>
          </w:p>
        </w:tc>
        <w:tc>
          <w:tcPr>
            <w:tcW w:w="9185" w:type="dxa"/>
          </w:tcPr>
          <w:p w:rsidR="008E71E0" w:rsidRDefault="008E71E0">
            <w:pPr>
              <w:pStyle w:val="ConsPlusNormal"/>
            </w:pPr>
            <w:r>
              <w:t>Предоставление единовременной выплаты в случае гибели (смерти),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аварийно-спасательных работ</w:t>
            </w:r>
          </w:p>
        </w:tc>
      </w:tr>
      <w:tr w:rsidR="008E71E0">
        <w:tc>
          <w:tcPr>
            <w:tcW w:w="9780" w:type="dxa"/>
            <w:gridSpan w:val="2"/>
          </w:tcPr>
          <w:p w:rsidR="008E71E0" w:rsidRDefault="008E71E0">
            <w:pPr>
              <w:pStyle w:val="ConsPlusNormal"/>
              <w:jc w:val="center"/>
            </w:pPr>
            <w:r>
              <w:t>Министерство образования Республики Карелия</w:t>
            </w:r>
          </w:p>
        </w:tc>
      </w:tr>
      <w:tr w:rsidR="008E71E0">
        <w:tc>
          <w:tcPr>
            <w:tcW w:w="595" w:type="dxa"/>
          </w:tcPr>
          <w:p w:rsidR="008E71E0" w:rsidRDefault="008E71E0">
            <w:pPr>
              <w:pStyle w:val="ConsPlusNormal"/>
              <w:jc w:val="center"/>
            </w:pPr>
            <w:r>
              <w:t>38.</w:t>
            </w:r>
          </w:p>
        </w:tc>
        <w:tc>
          <w:tcPr>
            <w:tcW w:w="9185" w:type="dxa"/>
          </w:tcPr>
          <w:p w:rsidR="008E71E0" w:rsidRDefault="008E71E0">
            <w:pPr>
              <w:pStyle w:val="ConsPlusNormal"/>
            </w:pPr>
            <w:r>
              <w:t xml:space="preserve">Лицензирование образовательной деятельности организаций, осуществляющих образовательную деятельность на территории Республики Карелия (за исключением организаций, указанных в </w:t>
            </w:r>
            <w:hyperlink r:id="rId15" w:history="1">
              <w:r>
                <w:rPr>
                  <w:color w:val="0000FF"/>
                </w:rPr>
                <w:t>пункте 7 части 1 статьи 6</w:t>
              </w:r>
            </w:hyperlink>
            <w:r>
              <w:t xml:space="preserve"> Федерального закона "Об образовании в Российской Федерации")</w:t>
            </w:r>
          </w:p>
        </w:tc>
      </w:tr>
      <w:tr w:rsidR="008E71E0">
        <w:tc>
          <w:tcPr>
            <w:tcW w:w="595" w:type="dxa"/>
          </w:tcPr>
          <w:p w:rsidR="008E71E0" w:rsidRDefault="008E71E0">
            <w:pPr>
              <w:pStyle w:val="ConsPlusNormal"/>
              <w:jc w:val="center"/>
            </w:pPr>
            <w:r>
              <w:t>39.</w:t>
            </w:r>
          </w:p>
        </w:tc>
        <w:tc>
          <w:tcPr>
            <w:tcW w:w="9185" w:type="dxa"/>
          </w:tcPr>
          <w:p w:rsidR="008E71E0" w:rsidRDefault="008E71E0">
            <w:pPr>
              <w:pStyle w:val="ConsPlusNormal"/>
            </w:pPr>
            <w:r>
              <w:t xml:space="preserve">Государственная аккредитация образовательной деятельности организаций, осуществляющих образовательную деятельность на территории Республики Карелия (за исключением организаций, указанных в </w:t>
            </w:r>
            <w:hyperlink r:id="rId16" w:history="1">
              <w:r>
                <w:rPr>
                  <w:color w:val="0000FF"/>
                </w:rPr>
                <w:t>пункте 7 части 1 статьи 6</w:t>
              </w:r>
            </w:hyperlink>
            <w:r>
              <w:t xml:space="preserve"> Федерального закона "Об образовании в Российской Федерации")</w:t>
            </w:r>
          </w:p>
        </w:tc>
      </w:tr>
      <w:tr w:rsidR="008E71E0">
        <w:tc>
          <w:tcPr>
            <w:tcW w:w="595" w:type="dxa"/>
          </w:tcPr>
          <w:p w:rsidR="008E71E0" w:rsidRDefault="008E71E0">
            <w:pPr>
              <w:pStyle w:val="ConsPlusNormal"/>
              <w:jc w:val="center"/>
            </w:pPr>
            <w:r>
              <w:t>40.</w:t>
            </w:r>
          </w:p>
        </w:tc>
        <w:tc>
          <w:tcPr>
            <w:tcW w:w="9185" w:type="dxa"/>
          </w:tcPr>
          <w:p w:rsidR="008E71E0" w:rsidRDefault="008E71E0">
            <w:pPr>
              <w:pStyle w:val="ConsPlusNormal"/>
            </w:pPr>
            <w:r>
              <w:t>Подтверждение документов об образовании и (или) о квалификации</w:t>
            </w:r>
          </w:p>
        </w:tc>
      </w:tr>
      <w:tr w:rsidR="008E71E0">
        <w:tc>
          <w:tcPr>
            <w:tcW w:w="9780" w:type="dxa"/>
            <w:gridSpan w:val="2"/>
          </w:tcPr>
          <w:p w:rsidR="008E71E0" w:rsidRDefault="008E71E0">
            <w:pPr>
              <w:pStyle w:val="ConsPlusNormal"/>
              <w:jc w:val="center"/>
            </w:pPr>
            <w:r>
              <w:t>Министерство культуры Республики Карелия</w:t>
            </w:r>
          </w:p>
        </w:tc>
      </w:tr>
      <w:tr w:rsidR="008E71E0">
        <w:tc>
          <w:tcPr>
            <w:tcW w:w="595" w:type="dxa"/>
          </w:tcPr>
          <w:p w:rsidR="008E71E0" w:rsidRDefault="008E71E0">
            <w:pPr>
              <w:pStyle w:val="ConsPlusNormal"/>
              <w:jc w:val="center"/>
            </w:pPr>
            <w:r>
              <w:t>41.</w:t>
            </w:r>
          </w:p>
        </w:tc>
        <w:tc>
          <w:tcPr>
            <w:tcW w:w="9185" w:type="dxa"/>
          </w:tcPr>
          <w:p w:rsidR="008E71E0" w:rsidRDefault="008E71E0">
            <w:pPr>
              <w:pStyle w:val="ConsPlusNormal"/>
            </w:pPr>
            <w:proofErr w:type="gramStart"/>
            <w: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 наследия, согласованию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roofErr w:type="gramEnd"/>
            <w:r>
              <w:t>), объектов культурного наследия регионального значения, выявленных объектов культурного наследия</w:t>
            </w:r>
          </w:p>
        </w:tc>
      </w:tr>
      <w:tr w:rsidR="008E71E0">
        <w:tc>
          <w:tcPr>
            <w:tcW w:w="595" w:type="dxa"/>
          </w:tcPr>
          <w:p w:rsidR="008E71E0" w:rsidRDefault="008E71E0">
            <w:pPr>
              <w:pStyle w:val="ConsPlusNormal"/>
              <w:jc w:val="center"/>
            </w:pPr>
            <w:r>
              <w:t>42.</w:t>
            </w:r>
          </w:p>
        </w:tc>
        <w:tc>
          <w:tcPr>
            <w:tcW w:w="9185" w:type="dxa"/>
          </w:tcPr>
          <w:p w:rsidR="008E71E0" w:rsidRDefault="008E71E0">
            <w:pPr>
              <w:pStyle w:val="ConsPlusNormal"/>
            </w:pPr>
            <w:r>
              <w:t>Оформление охранных обязательств собственников (пользователей) объектов культурного наследия регионального значения, объектов культурного наследия федерального значения (по согласованию с федеральным органом исполнительной власти)</w:t>
            </w:r>
          </w:p>
        </w:tc>
      </w:tr>
      <w:tr w:rsidR="008E71E0">
        <w:tc>
          <w:tcPr>
            <w:tcW w:w="595" w:type="dxa"/>
          </w:tcPr>
          <w:p w:rsidR="008E71E0" w:rsidRDefault="008E71E0">
            <w:pPr>
              <w:pStyle w:val="ConsPlusNormal"/>
              <w:jc w:val="center"/>
            </w:pPr>
            <w:r>
              <w:t>43.</w:t>
            </w:r>
          </w:p>
        </w:tc>
        <w:tc>
          <w:tcPr>
            <w:tcW w:w="9185" w:type="dxa"/>
          </w:tcPr>
          <w:p w:rsidR="008E71E0" w:rsidRDefault="008E71E0">
            <w:pPr>
              <w:pStyle w:val="ConsPlusNormal"/>
            </w:pPr>
            <w:r>
              <w:t>Организация исполнения запросов российских и иностранных граждан, а также лиц без гражданства, связанных с реализацией их законных прав и свобод</w:t>
            </w:r>
          </w:p>
        </w:tc>
      </w:tr>
      <w:tr w:rsidR="008E71E0">
        <w:tc>
          <w:tcPr>
            <w:tcW w:w="9780" w:type="dxa"/>
            <w:gridSpan w:val="2"/>
          </w:tcPr>
          <w:p w:rsidR="008E71E0" w:rsidRDefault="008E71E0">
            <w:pPr>
              <w:pStyle w:val="ConsPlusNormal"/>
              <w:jc w:val="center"/>
            </w:pPr>
            <w:r>
              <w:t>Министерство труда и занятости Республики Карелия</w:t>
            </w:r>
          </w:p>
        </w:tc>
      </w:tr>
      <w:tr w:rsidR="008E71E0">
        <w:tc>
          <w:tcPr>
            <w:tcW w:w="595" w:type="dxa"/>
          </w:tcPr>
          <w:p w:rsidR="008E71E0" w:rsidRDefault="008E71E0">
            <w:pPr>
              <w:pStyle w:val="ConsPlusNormal"/>
              <w:jc w:val="center"/>
            </w:pPr>
            <w:r>
              <w:t>44.</w:t>
            </w:r>
          </w:p>
        </w:tc>
        <w:tc>
          <w:tcPr>
            <w:tcW w:w="9185" w:type="dxa"/>
          </w:tcPr>
          <w:p w:rsidR="008E71E0" w:rsidRDefault="008E71E0">
            <w:pPr>
              <w:pStyle w:val="ConsPlusNormal"/>
            </w:pPr>
            <w:r>
              <w:t>Содействие гражданам в поиске подходящей работы, а работодателям в подборе необходимых работников</w:t>
            </w:r>
          </w:p>
        </w:tc>
      </w:tr>
      <w:tr w:rsidR="008E71E0">
        <w:tc>
          <w:tcPr>
            <w:tcW w:w="595" w:type="dxa"/>
          </w:tcPr>
          <w:p w:rsidR="008E71E0" w:rsidRDefault="008E71E0">
            <w:pPr>
              <w:pStyle w:val="ConsPlusNormal"/>
              <w:jc w:val="center"/>
            </w:pPr>
            <w:r>
              <w:t>45.</w:t>
            </w:r>
          </w:p>
        </w:tc>
        <w:tc>
          <w:tcPr>
            <w:tcW w:w="9185" w:type="dxa"/>
          </w:tcPr>
          <w:p w:rsidR="008E71E0" w:rsidRDefault="008E71E0">
            <w:pPr>
              <w:pStyle w:val="ConsPlusNormal"/>
            </w:pPr>
            <w:r>
              <w:t>Организация ярмарок вакансий и учебных рабочих мест</w:t>
            </w:r>
          </w:p>
        </w:tc>
      </w:tr>
      <w:tr w:rsidR="008E71E0">
        <w:tc>
          <w:tcPr>
            <w:tcW w:w="9780" w:type="dxa"/>
            <w:gridSpan w:val="2"/>
          </w:tcPr>
          <w:p w:rsidR="008E71E0" w:rsidRDefault="008E71E0">
            <w:pPr>
              <w:pStyle w:val="ConsPlusNormal"/>
              <w:jc w:val="center"/>
            </w:pPr>
            <w:r>
              <w:t>Управление записи актов гражданского состояния Республики Карелия</w:t>
            </w:r>
          </w:p>
        </w:tc>
      </w:tr>
      <w:tr w:rsidR="008E71E0">
        <w:tc>
          <w:tcPr>
            <w:tcW w:w="595" w:type="dxa"/>
          </w:tcPr>
          <w:p w:rsidR="008E71E0" w:rsidRDefault="008E71E0">
            <w:pPr>
              <w:pStyle w:val="ConsPlusNormal"/>
              <w:jc w:val="center"/>
            </w:pPr>
            <w:r>
              <w:t>46.</w:t>
            </w:r>
          </w:p>
        </w:tc>
        <w:tc>
          <w:tcPr>
            <w:tcW w:w="9185" w:type="dxa"/>
          </w:tcPr>
          <w:p w:rsidR="008E71E0" w:rsidRDefault="008E71E0">
            <w:pPr>
              <w:pStyle w:val="ConsPlusNormal"/>
            </w:pPr>
            <w: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w:t>
            </w:r>
            <w:r>
              <w:lastRenderedPageBreak/>
              <w:t>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r>
      <w:tr w:rsidR="008E71E0">
        <w:tc>
          <w:tcPr>
            <w:tcW w:w="595" w:type="dxa"/>
          </w:tcPr>
          <w:p w:rsidR="008E71E0" w:rsidRDefault="008E71E0">
            <w:pPr>
              <w:pStyle w:val="ConsPlusNormal"/>
              <w:jc w:val="center"/>
            </w:pPr>
            <w:r>
              <w:lastRenderedPageBreak/>
              <w:t>47.</w:t>
            </w:r>
          </w:p>
        </w:tc>
        <w:tc>
          <w:tcPr>
            <w:tcW w:w="9185" w:type="dxa"/>
          </w:tcPr>
          <w:p w:rsidR="008E71E0" w:rsidRDefault="008E71E0">
            <w:pPr>
              <w:pStyle w:val="ConsPlusNormal"/>
            </w:pPr>
            <w:r>
              <w:t xml:space="preserve">Проставление </w:t>
            </w:r>
            <w:proofErr w:type="spellStart"/>
            <w:r>
              <w:t>апостиля</w:t>
            </w:r>
            <w:proofErr w:type="spellEnd"/>
            <w:r>
              <w:t xml:space="preserve"> на свидетельствах и справках о государственной регистрации актов гражданского состояния, выданных отделами записи актов гражданского состояния городов и районов Республики Карелия в удостоверение факта государственной регистрации акта гражданского состояния</w:t>
            </w:r>
          </w:p>
        </w:tc>
      </w:tr>
      <w:tr w:rsidR="008E71E0">
        <w:tc>
          <w:tcPr>
            <w:tcW w:w="595" w:type="dxa"/>
          </w:tcPr>
          <w:p w:rsidR="008E71E0" w:rsidRDefault="008E71E0">
            <w:pPr>
              <w:pStyle w:val="ConsPlusNormal"/>
              <w:jc w:val="center"/>
            </w:pPr>
            <w:r>
              <w:t>48.</w:t>
            </w:r>
          </w:p>
        </w:tc>
        <w:tc>
          <w:tcPr>
            <w:tcW w:w="9185" w:type="dxa"/>
          </w:tcPr>
          <w:p w:rsidR="008E71E0" w:rsidRDefault="008E71E0">
            <w:pPr>
              <w:pStyle w:val="ConsPlusNormal"/>
            </w:pPr>
            <w:r>
              <w:t>Истребование личных документов</w:t>
            </w:r>
          </w:p>
        </w:tc>
      </w:tr>
      <w:tr w:rsidR="008E71E0">
        <w:tc>
          <w:tcPr>
            <w:tcW w:w="9780" w:type="dxa"/>
            <w:gridSpan w:val="2"/>
          </w:tcPr>
          <w:p w:rsidR="008E71E0" w:rsidRDefault="008E71E0">
            <w:pPr>
              <w:pStyle w:val="ConsPlusNormal"/>
              <w:jc w:val="center"/>
            </w:pPr>
            <w:r>
              <w:t>Государственный комитет Республики Карелия по ценам и тарифам</w:t>
            </w:r>
          </w:p>
        </w:tc>
      </w:tr>
      <w:tr w:rsidR="008E71E0">
        <w:tc>
          <w:tcPr>
            <w:tcW w:w="595" w:type="dxa"/>
          </w:tcPr>
          <w:p w:rsidR="008E71E0" w:rsidRDefault="008E71E0">
            <w:pPr>
              <w:pStyle w:val="ConsPlusNormal"/>
              <w:jc w:val="center"/>
            </w:pPr>
            <w:r>
              <w:t>49.</w:t>
            </w:r>
          </w:p>
        </w:tc>
        <w:tc>
          <w:tcPr>
            <w:tcW w:w="9185" w:type="dxa"/>
          </w:tcPr>
          <w:p w:rsidR="008E71E0" w:rsidRDefault="008E71E0">
            <w:pPr>
              <w:pStyle w:val="ConsPlusNormal"/>
            </w:pPr>
            <w:r>
              <w:t>Установление подлежащих государственному регулированию цен (тарифов) в сфере транспорта, жилищно-коммунального хозяйства, газового и энергетического хозяйства</w:t>
            </w:r>
          </w:p>
        </w:tc>
      </w:tr>
      <w:tr w:rsidR="008E71E0">
        <w:tc>
          <w:tcPr>
            <w:tcW w:w="9780" w:type="dxa"/>
            <w:gridSpan w:val="2"/>
          </w:tcPr>
          <w:p w:rsidR="008E71E0" w:rsidRDefault="008E71E0">
            <w:pPr>
              <w:pStyle w:val="ConsPlusNormal"/>
              <w:jc w:val="center"/>
            </w:pPr>
            <w:r>
              <w:t>Министерство строительства, жилищно-коммунального хозяйства и энергетики Республики Карелия</w:t>
            </w:r>
          </w:p>
        </w:tc>
      </w:tr>
      <w:tr w:rsidR="008E71E0">
        <w:tc>
          <w:tcPr>
            <w:tcW w:w="595" w:type="dxa"/>
          </w:tcPr>
          <w:p w:rsidR="008E71E0" w:rsidRDefault="008E71E0">
            <w:pPr>
              <w:pStyle w:val="ConsPlusNormal"/>
              <w:jc w:val="center"/>
            </w:pPr>
            <w:r>
              <w:t>50.</w:t>
            </w:r>
          </w:p>
        </w:tc>
        <w:tc>
          <w:tcPr>
            <w:tcW w:w="9185" w:type="dxa"/>
          </w:tcPr>
          <w:p w:rsidR="008E71E0" w:rsidRDefault="008E71E0">
            <w:pPr>
              <w:pStyle w:val="ConsPlusNormal"/>
            </w:pPr>
            <w:proofErr w:type="gramStart"/>
            <w:r>
              <w:t xml:space="preserve">Установление для расположенных на территории Республики Карелия действующих, строящихся, расширяемых и реконструируемых предприятий (объединений), других хозяйствующих субъектов и </w:t>
            </w:r>
            <w:proofErr w:type="spellStart"/>
            <w:r>
              <w:t>топливопотребляющих</w:t>
            </w:r>
            <w:proofErr w:type="spellEnd"/>
            <w:r>
              <w:t xml:space="preserve"> установок, независимо от их ведомственной подчиненности и форм собственности, установленных Правительством Российской Федерации видов топлива из расчета на одно предприятие (объединение), установку</w:t>
            </w:r>
            <w:proofErr w:type="gramEnd"/>
          </w:p>
        </w:tc>
      </w:tr>
      <w:tr w:rsidR="008E71E0">
        <w:tc>
          <w:tcPr>
            <w:tcW w:w="595" w:type="dxa"/>
          </w:tcPr>
          <w:p w:rsidR="008E71E0" w:rsidRDefault="008E71E0">
            <w:pPr>
              <w:pStyle w:val="ConsPlusNormal"/>
              <w:jc w:val="center"/>
            </w:pPr>
            <w:r>
              <w:t>51.</w:t>
            </w:r>
          </w:p>
        </w:tc>
        <w:tc>
          <w:tcPr>
            <w:tcW w:w="9185" w:type="dxa"/>
          </w:tcPr>
          <w:p w:rsidR="008E71E0" w:rsidRDefault="008E71E0">
            <w:pPr>
              <w:pStyle w:val="ConsPlusNormal"/>
            </w:pPr>
            <w:r>
              <w:t>Выдача разрешения на строительство в случаях, предусмотренных законодательством Российской Федерации</w:t>
            </w:r>
          </w:p>
        </w:tc>
      </w:tr>
      <w:tr w:rsidR="008E71E0">
        <w:tc>
          <w:tcPr>
            <w:tcW w:w="595" w:type="dxa"/>
          </w:tcPr>
          <w:p w:rsidR="008E71E0" w:rsidRDefault="008E71E0">
            <w:pPr>
              <w:pStyle w:val="ConsPlusNormal"/>
              <w:jc w:val="center"/>
            </w:pPr>
            <w:r>
              <w:t>52.</w:t>
            </w:r>
          </w:p>
        </w:tc>
        <w:tc>
          <w:tcPr>
            <w:tcW w:w="9185" w:type="dxa"/>
          </w:tcPr>
          <w:p w:rsidR="008E71E0" w:rsidRDefault="008E71E0">
            <w:pPr>
              <w:pStyle w:val="ConsPlusNormal"/>
            </w:pPr>
            <w:r>
              <w:t>Выдача разрешения на ввод объекта в эксплуатацию</w:t>
            </w:r>
          </w:p>
        </w:tc>
      </w:tr>
      <w:tr w:rsidR="008E71E0">
        <w:tc>
          <w:tcPr>
            <w:tcW w:w="9780" w:type="dxa"/>
            <w:gridSpan w:val="2"/>
          </w:tcPr>
          <w:p w:rsidR="008E71E0" w:rsidRDefault="008E71E0">
            <w:pPr>
              <w:pStyle w:val="ConsPlusNormal"/>
              <w:jc w:val="center"/>
            </w:pPr>
            <w:r>
              <w:t>Министерство по делам молодежи, физической культуре и спорту Республики Карелия</w:t>
            </w:r>
          </w:p>
        </w:tc>
      </w:tr>
      <w:tr w:rsidR="008E71E0">
        <w:tc>
          <w:tcPr>
            <w:tcW w:w="595" w:type="dxa"/>
          </w:tcPr>
          <w:p w:rsidR="008E71E0" w:rsidRDefault="008E71E0">
            <w:pPr>
              <w:pStyle w:val="ConsPlusNormal"/>
              <w:jc w:val="center"/>
            </w:pPr>
            <w:r>
              <w:t>53.</w:t>
            </w:r>
          </w:p>
        </w:tc>
        <w:tc>
          <w:tcPr>
            <w:tcW w:w="9185" w:type="dxa"/>
          </w:tcPr>
          <w:p w:rsidR="008E71E0" w:rsidRDefault="008E71E0">
            <w:pPr>
              <w:pStyle w:val="ConsPlusNormal"/>
            </w:pPr>
            <w:r>
              <w:t>Предоставление поддержки некоммерческим организациям, не являющимся государственными учреждениями Республики Карелия</w:t>
            </w:r>
          </w:p>
        </w:tc>
      </w:tr>
      <w:tr w:rsidR="008E71E0">
        <w:tc>
          <w:tcPr>
            <w:tcW w:w="9780" w:type="dxa"/>
            <w:gridSpan w:val="2"/>
          </w:tcPr>
          <w:p w:rsidR="008E71E0" w:rsidRDefault="008E71E0">
            <w:pPr>
              <w:pStyle w:val="ConsPlusNormal"/>
              <w:jc w:val="center"/>
            </w:pPr>
            <w:r>
              <w:t>Министерство сельского, рыбного и охотничьего хозяйства Республики Карелия</w:t>
            </w:r>
          </w:p>
        </w:tc>
      </w:tr>
      <w:tr w:rsidR="008E71E0">
        <w:tc>
          <w:tcPr>
            <w:tcW w:w="595" w:type="dxa"/>
          </w:tcPr>
          <w:p w:rsidR="008E71E0" w:rsidRDefault="008E71E0">
            <w:pPr>
              <w:pStyle w:val="ConsPlusNormal"/>
              <w:jc w:val="center"/>
            </w:pPr>
            <w:r>
              <w:t>54.</w:t>
            </w:r>
          </w:p>
        </w:tc>
        <w:tc>
          <w:tcPr>
            <w:tcW w:w="9185" w:type="dxa"/>
          </w:tcPr>
          <w:p w:rsidR="008E71E0" w:rsidRDefault="008E71E0">
            <w:pPr>
              <w:pStyle w:val="ConsPlusNormal"/>
            </w:pPr>
            <w:r>
              <w:t xml:space="preserve">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w:t>
            </w:r>
            <w:hyperlink r:id="rId17" w:history="1">
              <w:r>
                <w:rPr>
                  <w:color w:val="0000FF"/>
                </w:rPr>
                <w:t>книгу</w:t>
              </w:r>
            </w:hyperlink>
            <w:r>
              <w:t xml:space="preserve"> Российской Федерации</w:t>
            </w:r>
          </w:p>
        </w:tc>
      </w:tr>
      <w:tr w:rsidR="008E71E0">
        <w:tc>
          <w:tcPr>
            <w:tcW w:w="595" w:type="dxa"/>
          </w:tcPr>
          <w:p w:rsidR="008E71E0" w:rsidRDefault="008E71E0">
            <w:pPr>
              <w:pStyle w:val="ConsPlusNormal"/>
              <w:jc w:val="center"/>
            </w:pPr>
            <w:r>
              <w:t>55.</w:t>
            </w:r>
          </w:p>
        </w:tc>
        <w:tc>
          <w:tcPr>
            <w:tcW w:w="9185" w:type="dxa"/>
          </w:tcPr>
          <w:p w:rsidR="008E71E0" w:rsidRDefault="008E71E0">
            <w:pPr>
              <w:pStyle w:val="ConsPlusNormal"/>
            </w:pPr>
            <w:proofErr w:type="gramStart"/>
            <w:r>
              <w:t xml:space="preserve">Выдача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w:t>
            </w:r>
            <w:hyperlink r:id="rId18" w:history="1">
              <w:r>
                <w:rPr>
                  <w:color w:val="0000FF"/>
                </w:rPr>
                <w:t>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tc>
      </w:tr>
      <w:tr w:rsidR="008E71E0">
        <w:tc>
          <w:tcPr>
            <w:tcW w:w="595" w:type="dxa"/>
          </w:tcPr>
          <w:p w:rsidR="008E71E0" w:rsidRDefault="008E71E0">
            <w:pPr>
              <w:pStyle w:val="ConsPlusNormal"/>
              <w:jc w:val="center"/>
            </w:pPr>
            <w:r>
              <w:t>56.</w:t>
            </w:r>
          </w:p>
        </w:tc>
        <w:tc>
          <w:tcPr>
            <w:tcW w:w="9185" w:type="dxa"/>
          </w:tcPr>
          <w:p w:rsidR="008E71E0" w:rsidRDefault="008E71E0">
            <w:pPr>
              <w:pStyle w:val="ConsPlusNormal"/>
            </w:pPr>
            <w:r>
              <w:t>Выдача разрешений на добычу объектов животного мира, не отнесенных к охотничьим ресурсам</w:t>
            </w:r>
          </w:p>
        </w:tc>
      </w:tr>
      <w:tr w:rsidR="008E71E0">
        <w:tc>
          <w:tcPr>
            <w:tcW w:w="595" w:type="dxa"/>
          </w:tcPr>
          <w:p w:rsidR="008E71E0" w:rsidRDefault="008E71E0">
            <w:pPr>
              <w:pStyle w:val="ConsPlusNormal"/>
              <w:jc w:val="center"/>
            </w:pPr>
            <w:r>
              <w:t>57.</w:t>
            </w:r>
          </w:p>
        </w:tc>
        <w:tc>
          <w:tcPr>
            <w:tcW w:w="9185" w:type="dxa"/>
          </w:tcPr>
          <w:p w:rsidR="008E71E0" w:rsidRDefault="008E71E0">
            <w:pPr>
              <w:pStyle w:val="ConsPlusNormal"/>
            </w:pPr>
            <w:r>
              <w:t xml:space="preserve">Выдача разрешений на содержание и разведение объектов животного мира, не отнесенных к охотничьим ресурсам, в </w:t>
            </w:r>
            <w:proofErr w:type="spellStart"/>
            <w:r>
              <w:t>полувольных</w:t>
            </w:r>
            <w:proofErr w:type="spellEnd"/>
            <w:r>
              <w:t xml:space="preserve"> условиях и искусственно созданной среде обитания</w:t>
            </w:r>
          </w:p>
        </w:tc>
      </w:tr>
      <w:tr w:rsidR="008E71E0">
        <w:tc>
          <w:tcPr>
            <w:tcW w:w="595" w:type="dxa"/>
          </w:tcPr>
          <w:p w:rsidR="008E71E0" w:rsidRDefault="008E71E0">
            <w:pPr>
              <w:pStyle w:val="ConsPlusNormal"/>
              <w:jc w:val="center"/>
            </w:pPr>
            <w:r>
              <w:t>58.</w:t>
            </w:r>
          </w:p>
        </w:tc>
        <w:tc>
          <w:tcPr>
            <w:tcW w:w="9185" w:type="dxa"/>
          </w:tcPr>
          <w:p w:rsidR="008E71E0" w:rsidRDefault="008E71E0">
            <w:pPr>
              <w:pStyle w:val="ConsPlusNormal"/>
            </w:pPr>
            <w:r>
              <w:t xml:space="preserve">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w:t>
            </w:r>
          </w:p>
        </w:tc>
      </w:tr>
      <w:tr w:rsidR="008E71E0">
        <w:tc>
          <w:tcPr>
            <w:tcW w:w="595" w:type="dxa"/>
          </w:tcPr>
          <w:p w:rsidR="008E71E0" w:rsidRDefault="008E71E0">
            <w:pPr>
              <w:pStyle w:val="ConsPlusNormal"/>
              <w:jc w:val="center"/>
            </w:pPr>
            <w:r>
              <w:lastRenderedPageBreak/>
              <w:t>59.</w:t>
            </w:r>
          </w:p>
        </w:tc>
        <w:tc>
          <w:tcPr>
            <w:tcW w:w="9185" w:type="dxa"/>
          </w:tcPr>
          <w:p w:rsidR="008E71E0" w:rsidRDefault="008E71E0">
            <w:pPr>
              <w:pStyle w:val="ConsPlusNormal"/>
            </w:pPr>
            <w:r>
              <w:t>Государственная регистрация тракторов, самоходных дорожно-строительных и иных машин и прицепов к ним</w:t>
            </w:r>
          </w:p>
        </w:tc>
      </w:tr>
      <w:tr w:rsidR="008E71E0">
        <w:tc>
          <w:tcPr>
            <w:tcW w:w="595" w:type="dxa"/>
          </w:tcPr>
          <w:p w:rsidR="008E71E0" w:rsidRDefault="008E71E0">
            <w:pPr>
              <w:pStyle w:val="ConsPlusNormal"/>
              <w:jc w:val="center"/>
            </w:pPr>
            <w:r>
              <w:t>60.</w:t>
            </w:r>
          </w:p>
        </w:tc>
        <w:tc>
          <w:tcPr>
            <w:tcW w:w="9185" w:type="dxa"/>
          </w:tcPr>
          <w:p w:rsidR="008E71E0" w:rsidRDefault="008E71E0">
            <w:pPr>
              <w:pStyle w:val="ConsPlusNormal"/>
            </w:pPr>
            <w:r>
              <w:t>Проведение государственного технического осмотра тракторов, самоходных дорожно-строительных и иных машин и прицепов к ним</w:t>
            </w:r>
          </w:p>
        </w:tc>
      </w:tr>
      <w:tr w:rsidR="008E71E0">
        <w:tc>
          <w:tcPr>
            <w:tcW w:w="595" w:type="dxa"/>
          </w:tcPr>
          <w:p w:rsidR="008E71E0" w:rsidRDefault="008E71E0">
            <w:pPr>
              <w:pStyle w:val="ConsPlusNormal"/>
              <w:jc w:val="center"/>
            </w:pPr>
            <w:r>
              <w:t>61.</w:t>
            </w:r>
          </w:p>
        </w:tc>
        <w:tc>
          <w:tcPr>
            <w:tcW w:w="9185" w:type="dxa"/>
          </w:tcPr>
          <w:p w:rsidR="008E71E0" w:rsidRDefault="008E71E0">
            <w:pPr>
              <w:pStyle w:val="ConsPlusNormal"/>
            </w:pPr>
            <w:r>
              <w:t>Прием экзаменов на право управления самоходными машинами и выдача удостоверений тракториста-машиниста (тракториста)</w:t>
            </w:r>
          </w:p>
        </w:tc>
      </w:tr>
      <w:tr w:rsidR="008E71E0">
        <w:tc>
          <w:tcPr>
            <w:tcW w:w="595" w:type="dxa"/>
          </w:tcPr>
          <w:p w:rsidR="008E71E0" w:rsidRDefault="008E71E0">
            <w:pPr>
              <w:pStyle w:val="ConsPlusNormal"/>
              <w:jc w:val="center"/>
            </w:pPr>
            <w:r>
              <w:t>62.</w:t>
            </w:r>
          </w:p>
        </w:tc>
        <w:tc>
          <w:tcPr>
            <w:tcW w:w="9185" w:type="dxa"/>
          </w:tcPr>
          <w:p w:rsidR="008E71E0" w:rsidRDefault="008E71E0">
            <w:pPr>
              <w:pStyle w:val="ConsPlusNormal"/>
            </w:pPr>
            <w:r>
              <w:t>Регистрация залога тракторов, самоходных дорожно-строительных и иных машин и прицепов к ним</w:t>
            </w:r>
          </w:p>
        </w:tc>
      </w:tr>
      <w:tr w:rsidR="008E71E0">
        <w:tc>
          <w:tcPr>
            <w:tcW w:w="595" w:type="dxa"/>
          </w:tcPr>
          <w:p w:rsidR="008E71E0" w:rsidRDefault="008E71E0">
            <w:pPr>
              <w:pStyle w:val="ConsPlusNormal"/>
              <w:jc w:val="center"/>
            </w:pPr>
            <w:r>
              <w:t>63.</w:t>
            </w:r>
          </w:p>
        </w:tc>
        <w:tc>
          <w:tcPr>
            <w:tcW w:w="9185" w:type="dxa"/>
          </w:tcPr>
          <w:p w:rsidR="008E71E0" w:rsidRDefault="008E71E0">
            <w:pPr>
              <w:pStyle w:val="ConsPlusNormal"/>
            </w:pPr>
            <w:r>
              <w:t>Предоставление субсидии сельскохозяйственным товаропроизводителям, организациям агропромышленного комплекса Республики Карелия независимо от их организационно-правовой формы, крестьянским (фермерским) хозяйствам, сельскохозяйственным потребительским кооперативам, индивидуальным предпринимателям, гражданам, ведущим личное подсобное хозяйство, организациям потребительской кооперации в рамках реализации федеральных и региональных целевых программ</w:t>
            </w:r>
          </w:p>
        </w:tc>
      </w:tr>
      <w:tr w:rsidR="008E71E0">
        <w:tc>
          <w:tcPr>
            <w:tcW w:w="595" w:type="dxa"/>
          </w:tcPr>
          <w:p w:rsidR="008E71E0" w:rsidRDefault="008E71E0">
            <w:pPr>
              <w:pStyle w:val="ConsPlusNormal"/>
              <w:jc w:val="center"/>
            </w:pPr>
            <w:r>
              <w:t>64.</w:t>
            </w:r>
          </w:p>
        </w:tc>
        <w:tc>
          <w:tcPr>
            <w:tcW w:w="9185" w:type="dxa"/>
          </w:tcPr>
          <w:p w:rsidR="008E71E0" w:rsidRDefault="008E71E0">
            <w:pPr>
              <w:pStyle w:val="ConsPlusNormal"/>
            </w:pPr>
            <w:r>
              <w:t>Заключение договоров пользования водными биологическими ресурсами, которые отнесены к объектам рыболовства и общий допустимый улов которых не устанавливается в отношении водных биоресурсов внутренних вод Российской Федерации (за исключением внутренних морских вод Российской Федерации)</w:t>
            </w:r>
          </w:p>
        </w:tc>
      </w:tr>
      <w:tr w:rsidR="008E71E0">
        <w:tc>
          <w:tcPr>
            <w:tcW w:w="595" w:type="dxa"/>
          </w:tcPr>
          <w:p w:rsidR="008E71E0" w:rsidRDefault="008E71E0">
            <w:pPr>
              <w:pStyle w:val="ConsPlusNormal"/>
              <w:jc w:val="center"/>
            </w:pPr>
            <w:r>
              <w:t>65.</w:t>
            </w:r>
          </w:p>
        </w:tc>
        <w:tc>
          <w:tcPr>
            <w:tcW w:w="9185" w:type="dxa"/>
          </w:tcPr>
          <w:p w:rsidR="008E71E0" w:rsidRDefault="008E71E0">
            <w:pPr>
              <w:pStyle w:val="ConsPlusNormal"/>
            </w:pPr>
            <w:r>
              <w:t>Заключение договоров с юридическими лицами и индивидуальными предпринимателями о закреплении долей квот добычи (вылова) водных биологических ресурсов для осуществления промышленного рыболовства в пресноводных водных объектах в отношении водных биологических ресурсов, по которым устанавливается общий допустимый улов</w:t>
            </w:r>
          </w:p>
        </w:tc>
      </w:tr>
      <w:tr w:rsidR="008E71E0">
        <w:tc>
          <w:tcPr>
            <w:tcW w:w="595" w:type="dxa"/>
          </w:tcPr>
          <w:p w:rsidR="008E71E0" w:rsidRDefault="008E71E0">
            <w:pPr>
              <w:pStyle w:val="ConsPlusNormal"/>
              <w:jc w:val="center"/>
            </w:pPr>
            <w:r>
              <w:t>66.</w:t>
            </w:r>
          </w:p>
        </w:tc>
        <w:tc>
          <w:tcPr>
            <w:tcW w:w="9185" w:type="dxa"/>
          </w:tcPr>
          <w:p w:rsidR="008E71E0" w:rsidRDefault="008E71E0">
            <w:pPr>
              <w:pStyle w:val="ConsPlusNormal"/>
            </w:pPr>
            <w:r>
              <w:t xml:space="preserve">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t>выдаче</w:t>
            </w:r>
            <w:proofErr w:type="gramEnd"/>
            <w:r>
              <w:t xml:space="preserve"> указанным учреждениям лицензий на право подготовки трактористов и машинистов самоходных машин</w:t>
            </w:r>
          </w:p>
        </w:tc>
      </w:tr>
      <w:tr w:rsidR="008E71E0">
        <w:tc>
          <w:tcPr>
            <w:tcW w:w="9780" w:type="dxa"/>
            <w:gridSpan w:val="2"/>
          </w:tcPr>
          <w:p w:rsidR="008E71E0" w:rsidRDefault="008E71E0">
            <w:pPr>
              <w:pStyle w:val="ConsPlusNormal"/>
              <w:jc w:val="center"/>
            </w:pPr>
            <w:r>
              <w:t>Управление ветеринарии Республики Карелия</w:t>
            </w:r>
          </w:p>
        </w:tc>
      </w:tr>
      <w:tr w:rsidR="008E71E0">
        <w:tc>
          <w:tcPr>
            <w:tcW w:w="595" w:type="dxa"/>
          </w:tcPr>
          <w:p w:rsidR="008E71E0" w:rsidRDefault="008E71E0">
            <w:pPr>
              <w:pStyle w:val="ConsPlusNormal"/>
              <w:jc w:val="center"/>
            </w:pPr>
            <w:r>
              <w:t>67.</w:t>
            </w:r>
          </w:p>
        </w:tc>
        <w:tc>
          <w:tcPr>
            <w:tcW w:w="9185" w:type="dxa"/>
          </w:tcPr>
          <w:p w:rsidR="008E71E0" w:rsidRDefault="008E71E0">
            <w:pPr>
              <w:pStyle w:val="ConsPlusNormal"/>
            </w:pPr>
            <w:r>
              <w:t>Регистрация специалистов в области ветеринарии, занимающихся предпринимательской деятельностью</w:t>
            </w:r>
          </w:p>
        </w:tc>
      </w:tr>
      <w:tr w:rsidR="008E71E0">
        <w:tc>
          <w:tcPr>
            <w:tcW w:w="9780" w:type="dxa"/>
            <w:gridSpan w:val="2"/>
          </w:tcPr>
          <w:p w:rsidR="008E71E0" w:rsidRDefault="008E71E0">
            <w:pPr>
              <w:pStyle w:val="ConsPlusNormal"/>
              <w:jc w:val="center"/>
            </w:pPr>
            <w:r>
              <w:t>Министерство по природопользованию и экологии Республики Карелия</w:t>
            </w:r>
          </w:p>
        </w:tc>
      </w:tr>
      <w:tr w:rsidR="008E71E0">
        <w:tc>
          <w:tcPr>
            <w:tcW w:w="595" w:type="dxa"/>
          </w:tcPr>
          <w:p w:rsidR="008E71E0" w:rsidRDefault="008E71E0">
            <w:pPr>
              <w:pStyle w:val="ConsPlusNormal"/>
              <w:jc w:val="center"/>
            </w:pPr>
            <w:r>
              <w:t>68.</w:t>
            </w:r>
          </w:p>
        </w:tc>
        <w:tc>
          <w:tcPr>
            <w:tcW w:w="9185" w:type="dxa"/>
          </w:tcPr>
          <w:p w:rsidR="008E71E0" w:rsidRDefault="008E71E0">
            <w:pPr>
              <w:pStyle w:val="ConsPlusNormal"/>
            </w:pPr>
            <w:r>
              <w:t>Принятие решений о заключении или об отказе в заключении с гражданами договоров купли-продажи лесных насаждений для собственных нужд</w:t>
            </w:r>
          </w:p>
        </w:tc>
      </w:tr>
      <w:tr w:rsidR="008E71E0">
        <w:tc>
          <w:tcPr>
            <w:tcW w:w="595" w:type="dxa"/>
          </w:tcPr>
          <w:p w:rsidR="008E71E0" w:rsidRDefault="008E71E0">
            <w:pPr>
              <w:pStyle w:val="ConsPlusNormal"/>
              <w:jc w:val="center"/>
            </w:pPr>
            <w:r>
              <w:t>69.</w:t>
            </w:r>
          </w:p>
        </w:tc>
        <w:tc>
          <w:tcPr>
            <w:tcW w:w="9185" w:type="dxa"/>
          </w:tcPr>
          <w:p w:rsidR="008E71E0" w:rsidRDefault="008E71E0">
            <w:pPr>
              <w:pStyle w:val="ConsPlusNormal"/>
            </w:pPr>
            <w:r>
              <w:t>Выдача разрешения на выполнение работ по геологическому изучению недр на землях лесного фонда без предоставления лесного участка</w:t>
            </w:r>
          </w:p>
        </w:tc>
      </w:tr>
      <w:tr w:rsidR="008E71E0">
        <w:tc>
          <w:tcPr>
            <w:tcW w:w="595" w:type="dxa"/>
          </w:tcPr>
          <w:p w:rsidR="008E71E0" w:rsidRDefault="008E71E0">
            <w:pPr>
              <w:pStyle w:val="ConsPlusNormal"/>
              <w:jc w:val="center"/>
            </w:pPr>
            <w:r>
              <w:t>70.</w:t>
            </w:r>
          </w:p>
        </w:tc>
        <w:tc>
          <w:tcPr>
            <w:tcW w:w="9185" w:type="dxa"/>
          </w:tcPr>
          <w:p w:rsidR="008E71E0" w:rsidRDefault="008E71E0">
            <w:pPr>
              <w:pStyle w:val="ConsPlusNormal"/>
            </w:pPr>
            <w:r>
              <w:t>Предоставление выписки из государственного лесного реестра в Республике Карелия</w:t>
            </w:r>
          </w:p>
        </w:tc>
      </w:tr>
      <w:tr w:rsidR="008E71E0">
        <w:tc>
          <w:tcPr>
            <w:tcW w:w="595" w:type="dxa"/>
          </w:tcPr>
          <w:p w:rsidR="008E71E0" w:rsidRDefault="008E71E0">
            <w:pPr>
              <w:pStyle w:val="ConsPlusNormal"/>
              <w:jc w:val="center"/>
            </w:pPr>
            <w:r>
              <w:t>71.</w:t>
            </w:r>
          </w:p>
        </w:tc>
        <w:tc>
          <w:tcPr>
            <w:tcW w:w="9185" w:type="dxa"/>
          </w:tcPr>
          <w:p w:rsidR="008E71E0" w:rsidRDefault="008E71E0">
            <w:pPr>
              <w:pStyle w:val="ConsPlusNormal"/>
            </w:pPr>
            <w:r>
              <w:t>Предоставление водных объектов и (или) их частей, находящихся в федеральной собственности и расположенных на территории Республики Карелия, в пользование на основании договора водопользования или решений о предоставлении водного объекта в пользование</w:t>
            </w:r>
          </w:p>
        </w:tc>
      </w:tr>
      <w:tr w:rsidR="008E71E0">
        <w:tc>
          <w:tcPr>
            <w:tcW w:w="595" w:type="dxa"/>
          </w:tcPr>
          <w:p w:rsidR="008E71E0" w:rsidRDefault="008E71E0">
            <w:pPr>
              <w:pStyle w:val="ConsPlusNormal"/>
              <w:jc w:val="center"/>
            </w:pPr>
            <w:r>
              <w:t>72.</w:t>
            </w:r>
          </w:p>
        </w:tc>
        <w:tc>
          <w:tcPr>
            <w:tcW w:w="9185" w:type="dxa"/>
          </w:tcPr>
          <w:p w:rsidR="008E71E0" w:rsidRDefault="008E71E0">
            <w:pPr>
              <w:pStyle w:val="ConsPlusNormal"/>
            </w:pPr>
            <w:r>
              <w:t xml:space="preserve">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 и установление границ </w:t>
            </w:r>
            <w:r>
              <w:lastRenderedPageBreak/>
              <w:t>и режима зон санитарной охраны источников питьевого и хозяйственно-бытового водоснабжения</w:t>
            </w:r>
          </w:p>
        </w:tc>
      </w:tr>
      <w:tr w:rsidR="008E71E0">
        <w:tc>
          <w:tcPr>
            <w:tcW w:w="595" w:type="dxa"/>
          </w:tcPr>
          <w:p w:rsidR="008E71E0" w:rsidRDefault="008E71E0">
            <w:pPr>
              <w:pStyle w:val="ConsPlusNormal"/>
              <w:jc w:val="center"/>
            </w:pPr>
            <w:r>
              <w:lastRenderedPageBreak/>
              <w:t>73.</w:t>
            </w:r>
          </w:p>
        </w:tc>
        <w:tc>
          <w:tcPr>
            <w:tcW w:w="9185" w:type="dxa"/>
          </w:tcPr>
          <w:p w:rsidR="008E71E0" w:rsidRDefault="008E71E0">
            <w:pPr>
              <w:pStyle w:val="ConsPlusNormal"/>
            </w:pPr>
            <w:r>
              <w:t>Организация и проведение государственной экологической экспертизы объектов регионального уровня в Республике Карелия</w:t>
            </w:r>
          </w:p>
        </w:tc>
      </w:tr>
      <w:tr w:rsidR="008E71E0">
        <w:tc>
          <w:tcPr>
            <w:tcW w:w="595" w:type="dxa"/>
          </w:tcPr>
          <w:p w:rsidR="008E71E0" w:rsidRDefault="008E71E0">
            <w:pPr>
              <w:pStyle w:val="ConsPlusNormal"/>
              <w:jc w:val="center"/>
            </w:pPr>
            <w:r>
              <w:t>74.</w:t>
            </w:r>
          </w:p>
        </w:tc>
        <w:tc>
          <w:tcPr>
            <w:tcW w:w="9185" w:type="dxa"/>
          </w:tcPr>
          <w:p w:rsidR="008E71E0" w:rsidRDefault="008E71E0">
            <w:pPr>
              <w:pStyle w:val="ConsPlusNormal"/>
            </w:pPr>
            <w:r>
              <w:t>Выдача разрешений на выбросы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надзору</w:t>
            </w:r>
          </w:p>
        </w:tc>
      </w:tr>
      <w:tr w:rsidR="008E71E0">
        <w:tc>
          <w:tcPr>
            <w:tcW w:w="595" w:type="dxa"/>
          </w:tcPr>
          <w:p w:rsidR="008E71E0" w:rsidRDefault="008E71E0">
            <w:pPr>
              <w:pStyle w:val="ConsPlusNormal"/>
              <w:jc w:val="center"/>
            </w:pPr>
            <w:r>
              <w:t>75.</w:t>
            </w:r>
          </w:p>
        </w:tc>
        <w:tc>
          <w:tcPr>
            <w:tcW w:w="9185" w:type="dxa"/>
          </w:tcPr>
          <w:p w:rsidR="008E71E0" w:rsidRDefault="008E71E0">
            <w:pPr>
              <w:pStyle w:val="ConsPlusNormal"/>
            </w:pPr>
            <w:r>
              <w:t>Включение собственников земельных участков, землепользователей, землевладельцев и арендаторов земельных участков в Реестр собственников земельных участков, землепользователей, землевладельцев и арендаторов земельных участков, осуществляющих в их границах добычу общераспространенных полезных ископаемых, строительство подземных сооружений, устройство и эксплуатацию бытовых колодцев и скважин</w:t>
            </w:r>
          </w:p>
        </w:tc>
      </w:tr>
      <w:tr w:rsidR="008E71E0">
        <w:tc>
          <w:tcPr>
            <w:tcW w:w="595" w:type="dxa"/>
          </w:tcPr>
          <w:p w:rsidR="008E71E0" w:rsidRDefault="008E71E0">
            <w:pPr>
              <w:pStyle w:val="ConsPlusNormal"/>
              <w:jc w:val="center"/>
            </w:pPr>
            <w:r>
              <w:t>76.</w:t>
            </w:r>
          </w:p>
        </w:tc>
        <w:tc>
          <w:tcPr>
            <w:tcW w:w="9185" w:type="dxa"/>
          </w:tcPr>
          <w:p w:rsidR="008E71E0" w:rsidRDefault="008E71E0">
            <w:pPr>
              <w:pStyle w:val="ConsPlusNormal"/>
            </w:pPr>
            <w:r>
              <w:t>Переоформление лицензий на пользование участками недр местного значения на территории Республики Карелия</w:t>
            </w:r>
          </w:p>
        </w:tc>
      </w:tr>
      <w:tr w:rsidR="008E71E0">
        <w:tc>
          <w:tcPr>
            <w:tcW w:w="595" w:type="dxa"/>
          </w:tcPr>
          <w:p w:rsidR="008E71E0" w:rsidRDefault="008E71E0">
            <w:pPr>
              <w:pStyle w:val="ConsPlusNormal"/>
              <w:jc w:val="center"/>
            </w:pPr>
            <w:r>
              <w:t>77.</w:t>
            </w:r>
          </w:p>
        </w:tc>
        <w:tc>
          <w:tcPr>
            <w:tcW w:w="9185" w:type="dxa"/>
          </w:tcPr>
          <w:p w:rsidR="008E71E0" w:rsidRDefault="008E71E0">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8E71E0">
        <w:tc>
          <w:tcPr>
            <w:tcW w:w="595" w:type="dxa"/>
          </w:tcPr>
          <w:p w:rsidR="008E71E0" w:rsidRDefault="008E71E0">
            <w:pPr>
              <w:pStyle w:val="ConsPlusNormal"/>
              <w:jc w:val="center"/>
            </w:pPr>
            <w:r>
              <w:t>78.</w:t>
            </w:r>
          </w:p>
        </w:tc>
        <w:tc>
          <w:tcPr>
            <w:tcW w:w="9185" w:type="dxa"/>
          </w:tcPr>
          <w:p w:rsidR="008E71E0" w:rsidRDefault="008E71E0">
            <w:pPr>
              <w:pStyle w:val="ConsPlusNormal"/>
            </w:pPr>
            <w:r>
              <w:t>Предоставление в пользование участков недр местного значения на территории Республики Карелия без проведения аукционов</w:t>
            </w:r>
          </w:p>
        </w:tc>
      </w:tr>
      <w:tr w:rsidR="008E71E0">
        <w:tc>
          <w:tcPr>
            <w:tcW w:w="595" w:type="dxa"/>
          </w:tcPr>
          <w:p w:rsidR="008E71E0" w:rsidRDefault="008E71E0">
            <w:pPr>
              <w:pStyle w:val="ConsPlusNormal"/>
              <w:jc w:val="center"/>
            </w:pPr>
            <w:r>
              <w:t>79.</w:t>
            </w:r>
          </w:p>
        </w:tc>
        <w:tc>
          <w:tcPr>
            <w:tcW w:w="9185" w:type="dxa"/>
          </w:tcPr>
          <w:p w:rsidR="008E71E0" w:rsidRDefault="008E71E0">
            <w:pPr>
              <w:pStyle w:val="ConsPlusNormal"/>
            </w:pPr>
            <w:r>
              <w:t>Внесение изменений в лицензии на пользование участками недр местного значения на территории Республики Карелия</w:t>
            </w:r>
          </w:p>
        </w:tc>
      </w:tr>
      <w:tr w:rsidR="008E71E0">
        <w:tc>
          <w:tcPr>
            <w:tcW w:w="595" w:type="dxa"/>
          </w:tcPr>
          <w:p w:rsidR="008E71E0" w:rsidRDefault="008E71E0">
            <w:pPr>
              <w:pStyle w:val="ConsPlusNormal"/>
              <w:jc w:val="center"/>
            </w:pPr>
            <w:r>
              <w:t>80.</w:t>
            </w:r>
          </w:p>
        </w:tc>
        <w:tc>
          <w:tcPr>
            <w:tcW w:w="9185" w:type="dxa"/>
          </w:tcPr>
          <w:p w:rsidR="008E71E0" w:rsidRDefault="008E71E0">
            <w:pPr>
              <w:pStyle w:val="ConsPlusNormal"/>
            </w:pPr>
            <w:proofErr w:type="gramStart"/>
            <w:r>
              <w:t>Включение пользователей недр, осуществляющих разведку и добычу полезных ископаемых или по совмещенной лицензии геологическое изучение, разведку и добычу полезных ископаемых, в Реестр пользователей недр, осуществляющих добычу общераспространенных полезных ископаемых для собственных производственных и технологических нужд в границах предоставленных им горных отводов и (или) геологических отводов на основании утвержденного технического проекта на территории Республики Карелия</w:t>
            </w:r>
            <w:proofErr w:type="gramEnd"/>
          </w:p>
        </w:tc>
      </w:tr>
      <w:tr w:rsidR="008E71E0">
        <w:tc>
          <w:tcPr>
            <w:tcW w:w="9780" w:type="dxa"/>
            <w:gridSpan w:val="2"/>
          </w:tcPr>
          <w:p w:rsidR="008E71E0" w:rsidRDefault="008E71E0">
            <w:pPr>
              <w:pStyle w:val="ConsPlusNormal"/>
              <w:jc w:val="center"/>
            </w:pPr>
            <w:r>
              <w:t>Министерство экономического развития Республики Карелия</w:t>
            </w:r>
          </w:p>
        </w:tc>
      </w:tr>
      <w:tr w:rsidR="008E71E0">
        <w:tc>
          <w:tcPr>
            <w:tcW w:w="595" w:type="dxa"/>
          </w:tcPr>
          <w:p w:rsidR="008E71E0" w:rsidRDefault="008E71E0">
            <w:pPr>
              <w:pStyle w:val="ConsPlusNormal"/>
              <w:jc w:val="center"/>
            </w:pPr>
            <w:r>
              <w:t>81.</w:t>
            </w:r>
          </w:p>
        </w:tc>
        <w:tc>
          <w:tcPr>
            <w:tcW w:w="9185" w:type="dxa"/>
          </w:tcPr>
          <w:p w:rsidR="008E71E0" w:rsidRDefault="008E71E0">
            <w:pPr>
              <w:pStyle w:val="ConsPlusNormal"/>
            </w:pPr>
            <w:r>
              <w:t>Предоставление поддержки субъектам малого и среднего предпринимательства в рамках реализации региональных программ</w:t>
            </w:r>
          </w:p>
        </w:tc>
      </w:tr>
      <w:tr w:rsidR="008E71E0">
        <w:tc>
          <w:tcPr>
            <w:tcW w:w="595" w:type="dxa"/>
          </w:tcPr>
          <w:p w:rsidR="008E71E0" w:rsidRDefault="008E71E0">
            <w:pPr>
              <w:pStyle w:val="ConsPlusNormal"/>
              <w:jc w:val="center"/>
            </w:pPr>
            <w:r>
              <w:t>82.</w:t>
            </w:r>
          </w:p>
        </w:tc>
        <w:tc>
          <w:tcPr>
            <w:tcW w:w="9185" w:type="dxa"/>
          </w:tcPr>
          <w:p w:rsidR="008E71E0" w:rsidRDefault="008E71E0">
            <w:pPr>
              <w:pStyle w:val="ConsPlusNormal"/>
            </w:pPr>
            <w:r>
              <w:t>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в соответствии с бюджетным законодательством Российской Федерации и Республики Карелия</w:t>
            </w:r>
          </w:p>
        </w:tc>
      </w:tr>
      <w:tr w:rsidR="008E71E0">
        <w:tc>
          <w:tcPr>
            <w:tcW w:w="595" w:type="dxa"/>
          </w:tcPr>
          <w:p w:rsidR="008E71E0" w:rsidRDefault="008E71E0">
            <w:pPr>
              <w:pStyle w:val="ConsPlusNormal"/>
              <w:jc w:val="center"/>
            </w:pPr>
            <w:r>
              <w:t>83.</w:t>
            </w:r>
          </w:p>
        </w:tc>
        <w:tc>
          <w:tcPr>
            <w:tcW w:w="9185" w:type="dxa"/>
          </w:tcPr>
          <w:p w:rsidR="008E71E0" w:rsidRDefault="008E71E0">
            <w:pPr>
              <w:pStyle w:val="ConsPlusNormal"/>
            </w:pPr>
            <w:r>
              <w:t>Лицензирование деятельности по заготовке, хранению, переработке и реализации лома черных металлов и лома цветных металлов</w:t>
            </w:r>
          </w:p>
        </w:tc>
      </w:tr>
      <w:tr w:rsidR="008E71E0">
        <w:tblPrEx>
          <w:tblBorders>
            <w:insideH w:val="nil"/>
          </w:tblBorders>
        </w:tblPrEx>
        <w:tc>
          <w:tcPr>
            <w:tcW w:w="9780" w:type="dxa"/>
            <w:gridSpan w:val="2"/>
            <w:tcBorders>
              <w:bottom w:val="nil"/>
            </w:tcBorders>
          </w:tcPr>
          <w:p w:rsidR="008E71E0" w:rsidRDefault="008E71E0">
            <w:pPr>
              <w:pStyle w:val="ConsPlusNormal"/>
              <w:jc w:val="center"/>
            </w:pPr>
            <w:r>
              <w:t>Государственный комитет Республики Карелия по управлению государственным имуществом и организации закупок</w:t>
            </w:r>
          </w:p>
        </w:tc>
      </w:tr>
      <w:tr w:rsidR="008E71E0">
        <w:tblPrEx>
          <w:tblBorders>
            <w:insideH w:val="nil"/>
          </w:tblBorders>
        </w:tblPrEx>
        <w:tc>
          <w:tcPr>
            <w:tcW w:w="9780" w:type="dxa"/>
            <w:gridSpan w:val="2"/>
            <w:tcBorders>
              <w:top w:val="nil"/>
            </w:tcBorders>
            <w:vAlign w:val="center"/>
          </w:tcPr>
          <w:p w:rsidR="008E71E0" w:rsidRDefault="008E71E0">
            <w:pPr>
              <w:pStyle w:val="ConsPlusNormal"/>
            </w:pPr>
            <w:r>
              <w:t xml:space="preserve">(в ред. </w:t>
            </w:r>
            <w:hyperlink r:id="rId19" w:history="1">
              <w:r>
                <w:rPr>
                  <w:color w:val="0000FF"/>
                </w:rPr>
                <w:t>Распоряжения</w:t>
              </w:r>
            </w:hyperlink>
            <w:r>
              <w:t xml:space="preserve"> Правительства РК от 16.05.2014 N 261р-П)</w:t>
            </w:r>
          </w:p>
        </w:tc>
      </w:tr>
      <w:tr w:rsidR="008E71E0">
        <w:tc>
          <w:tcPr>
            <w:tcW w:w="595" w:type="dxa"/>
          </w:tcPr>
          <w:p w:rsidR="008E71E0" w:rsidRDefault="008E71E0">
            <w:pPr>
              <w:pStyle w:val="ConsPlusNormal"/>
              <w:jc w:val="center"/>
            </w:pPr>
            <w:r>
              <w:t>84.</w:t>
            </w:r>
          </w:p>
        </w:tc>
        <w:tc>
          <w:tcPr>
            <w:tcW w:w="9185" w:type="dxa"/>
          </w:tcPr>
          <w:p w:rsidR="008E71E0" w:rsidRDefault="008E71E0">
            <w:pPr>
              <w:pStyle w:val="ConsPlusNormal"/>
            </w:pPr>
            <w:r>
              <w:t xml:space="preserve">Предоставление земельных участков, находящихся в собственности Республики Карелия, для </w:t>
            </w:r>
            <w:r>
              <w:lastRenderedPageBreak/>
              <w:t>целей, не связанных со строительством</w:t>
            </w:r>
          </w:p>
        </w:tc>
      </w:tr>
      <w:tr w:rsidR="008E71E0">
        <w:tc>
          <w:tcPr>
            <w:tcW w:w="595" w:type="dxa"/>
          </w:tcPr>
          <w:p w:rsidR="008E71E0" w:rsidRDefault="008E71E0">
            <w:pPr>
              <w:pStyle w:val="ConsPlusNormal"/>
              <w:jc w:val="center"/>
            </w:pPr>
            <w:r>
              <w:lastRenderedPageBreak/>
              <w:t>85.</w:t>
            </w:r>
          </w:p>
        </w:tc>
        <w:tc>
          <w:tcPr>
            <w:tcW w:w="9185" w:type="dxa"/>
          </w:tcPr>
          <w:p w:rsidR="008E71E0" w:rsidRDefault="008E71E0">
            <w:pPr>
              <w:pStyle w:val="ConsPlusNormal"/>
            </w:pPr>
            <w:proofErr w:type="gramStart"/>
            <w:r>
              <w:t>Предоставление земельных участков, находящихся в собственности Республики Карелия, на которых расположены здания, строения, сооружения, в собственность, постоянное (бессрочное) пользование, аренду, безвозмездное срочное пользование</w:t>
            </w:r>
            <w:proofErr w:type="gramEnd"/>
          </w:p>
        </w:tc>
      </w:tr>
      <w:tr w:rsidR="008E71E0">
        <w:tc>
          <w:tcPr>
            <w:tcW w:w="595" w:type="dxa"/>
          </w:tcPr>
          <w:p w:rsidR="008E71E0" w:rsidRDefault="008E71E0">
            <w:pPr>
              <w:pStyle w:val="ConsPlusNormal"/>
              <w:jc w:val="center"/>
            </w:pPr>
            <w:r>
              <w:t>86.</w:t>
            </w:r>
          </w:p>
        </w:tc>
        <w:tc>
          <w:tcPr>
            <w:tcW w:w="9185" w:type="dxa"/>
          </w:tcPr>
          <w:p w:rsidR="008E71E0" w:rsidRDefault="008E71E0">
            <w:pPr>
              <w:pStyle w:val="ConsPlusNormal"/>
            </w:pPr>
            <w:r>
              <w:t>Предоставление земельных участков, находящихся в собственности Республики Карелия, для строительства</w:t>
            </w:r>
          </w:p>
        </w:tc>
      </w:tr>
      <w:tr w:rsidR="008E71E0">
        <w:tc>
          <w:tcPr>
            <w:tcW w:w="595" w:type="dxa"/>
          </w:tcPr>
          <w:p w:rsidR="008E71E0" w:rsidRDefault="008E71E0">
            <w:pPr>
              <w:pStyle w:val="ConsPlusNormal"/>
              <w:jc w:val="center"/>
            </w:pPr>
            <w:r>
              <w:t>87.</w:t>
            </w:r>
          </w:p>
        </w:tc>
        <w:tc>
          <w:tcPr>
            <w:tcW w:w="9185" w:type="dxa"/>
          </w:tcPr>
          <w:p w:rsidR="008E71E0" w:rsidRDefault="008E71E0">
            <w:pPr>
              <w:pStyle w:val="ConsPlusNormal"/>
            </w:pPr>
            <w:r>
              <w:t>Передача государственного имущества Республики Карелия в аренду</w:t>
            </w:r>
          </w:p>
        </w:tc>
      </w:tr>
      <w:tr w:rsidR="008E71E0">
        <w:tc>
          <w:tcPr>
            <w:tcW w:w="595" w:type="dxa"/>
          </w:tcPr>
          <w:p w:rsidR="008E71E0" w:rsidRDefault="008E71E0">
            <w:pPr>
              <w:pStyle w:val="ConsPlusNormal"/>
              <w:jc w:val="center"/>
            </w:pPr>
            <w:r>
              <w:t>88.</w:t>
            </w:r>
          </w:p>
        </w:tc>
        <w:tc>
          <w:tcPr>
            <w:tcW w:w="9185" w:type="dxa"/>
          </w:tcPr>
          <w:p w:rsidR="008E71E0" w:rsidRDefault="008E71E0">
            <w:pPr>
              <w:pStyle w:val="ConsPlusNormal"/>
            </w:pPr>
            <w:r>
              <w:t>Рассмотрение ходатайств заинтересованных лиц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
        </w:tc>
      </w:tr>
      <w:tr w:rsidR="008E71E0">
        <w:tc>
          <w:tcPr>
            <w:tcW w:w="595" w:type="dxa"/>
          </w:tcPr>
          <w:p w:rsidR="008E71E0" w:rsidRDefault="008E71E0">
            <w:pPr>
              <w:pStyle w:val="ConsPlusNormal"/>
              <w:jc w:val="center"/>
            </w:pPr>
            <w:r>
              <w:t>89.</w:t>
            </w:r>
          </w:p>
        </w:tc>
        <w:tc>
          <w:tcPr>
            <w:tcW w:w="9185" w:type="dxa"/>
          </w:tcPr>
          <w:p w:rsidR="008E71E0" w:rsidRDefault="008E71E0">
            <w:pPr>
              <w:pStyle w:val="ConsPlusNormal"/>
            </w:pPr>
            <w:r>
              <w:t>Выдача квалификационных аттестатов лицам, прошедшим аттестацию на соответствие квалификационным требованиям, предъявляемым к кадастровым инженерам</w:t>
            </w:r>
          </w:p>
        </w:tc>
      </w:tr>
      <w:tr w:rsidR="008E71E0">
        <w:tc>
          <w:tcPr>
            <w:tcW w:w="595" w:type="dxa"/>
          </w:tcPr>
          <w:p w:rsidR="008E71E0" w:rsidRDefault="008E71E0">
            <w:pPr>
              <w:pStyle w:val="ConsPlusNormal"/>
              <w:jc w:val="center"/>
            </w:pPr>
            <w:r>
              <w:t>90.</w:t>
            </w:r>
          </w:p>
        </w:tc>
        <w:tc>
          <w:tcPr>
            <w:tcW w:w="9185" w:type="dxa"/>
          </w:tcPr>
          <w:p w:rsidR="008E71E0" w:rsidRDefault="008E71E0">
            <w:pPr>
              <w:pStyle w:val="ConsPlusNormal"/>
            </w:pPr>
            <w:r>
              <w:t>Предоставление выписки из реестра государственного имущества Республики Карелия</w:t>
            </w:r>
          </w:p>
        </w:tc>
      </w:tr>
      <w:tr w:rsidR="008E71E0">
        <w:tc>
          <w:tcPr>
            <w:tcW w:w="9780" w:type="dxa"/>
            <w:gridSpan w:val="2"/>
          </w:tcPr>
          <w:p w:rsidR="008E71E0" w:rsidRDefault="008E71E0">
            <w:pPr>
              <w:pStyle w:val="ConsPlusNormal"/>
              <w:jc w:val="center"/>
            </w:pPr>
            <w:r>
              <w:t>Государственный комитет Республики Карелия по транспорту</w:t>
            </w:r>
          </w:p>
        </w:tc>
      </w:tr>
      <w:tr w:rsidR="008E71E0">
        <w:tc>
          <w:tcPr>
            <w:tcW w:w="595" w:type="dxa"/>
          </w:tcPr>
          <w:p w:rsidR="008E71E0" w:rsidRDefault="008E71E0">
            <w:pPr>
              <w:pStyle w:val="ConsPlusNormal"/>
              <w:jc w:val="center"/>
            </w:pPr>
            <w:r>
              <w:t>91.</w:t>
            </w:r>
          </w:p>
        </w:tc>
        <w:tc>
          <w:tcPr>
            <w:tcW w:w="9185" w:type="dxa"/>
          </w:tcPr>
          <w:p w:rsidR="008E71E0" w:rsidRDefault="008E71E0">
            <w:pPr>
              <w:pStyle w:val="ConsPlusNormal"/>
            </w:pPr>
            <w:r>
              <w:t>Выдача и переоформление разрешения, выдача дубликата разрешения,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r w:rsidR="008E71E0">
        <w:tc>
          <w:tcPr>
            <w:tcW w:w="595" w:type="dxa"/>
          </w:tcPr>
          <w:p w:rsidR="008E71E0" w:rsidRDefault="008E71E0">
            <w:pPr>
              <w:pStyle w:val="ConsPlusNormal"/>
              <w:jc w:val="center"/>
            </w:pPr>
            <w:r>
              <w:t>92.</w:t>
            </w:r>
          </w:p>
        </w:tc>
        <w:tc>
          <w:tcPr>
            <w:tcW w:w="9185" w:type="dxa"/>
          </w:tcPr>
          <w:p w:rsidR="008E71E0" w:rsidRDefault="008E71E0">
            <w:pPr>
              <w:pStyle w:val="ConsPlusNormal"/>
            </w:pPr>
            <w:r>
              <w:t>Выдача разрешения на строительство автомобильных дорог в случаях, установленных законодательством</w:t>
            </w:r>
          </w:p>
        </w:tc>
      </w:tr>
      <w:tr w:rsidR="008E71E0">
        <w:tc>
          <w:tcPr>
            <w:tcW w:w="595" w:type="dxa"/>
          </w:tcPr>
          <w:p w:rsidR="008E71E0" w:rsidRDefault="008E71E0">
            <w:pPr>
              <w:pStyle w:val="ConsPlusNormal"/>
              <w:jc w:val="center"/>
            </w:pPr>
            <w:r>
              <w:t>93.</w:t>
            </w:r>
          </w:p>
        </w:tc>
        <w:tc>
          <w:tcPr>
            <w:tcW w:w="9185" w:type="dxa"/>
          </w:tcPr>
          <w:p w:rsidR="008E71E0" w:rsidRDefault="008E71E0">
            <w:pPr>
              <w:pStyle w:val="ConsPlusNormal"/>
            </w:pPr>
            <w:r>
              <w:t>Выдача разрешения на ввод объекта автомобильной дороги в эксплуатацию</w:t>
            </w:r>
          </w:p>
        </w:tc>
      </w:tr>
      <w:tr w:rsidR="008E71E0">
        <w:tc>
          <w:tcPr>
            <w:tcW w:w="595" w:type="dxa"/>
          </w:tcPr>
          <w:p w:rsidR="008E71E0" w:rsidRDefault="008E71E0">
            <w:pPr>
              <w:pStyle w:val="ConsPlusNormal"/>
              <w:jc w:val="center"/>
            </w:pPr>
            <w:r>
              <w:t>94.</w:t>
            </w:r>
          </w:p>
        </w:tc>
        <w:tc>
          <w:tcPr>
            <w:tcW w:w="9185" w:type="dxa"/>
          </w:tcPr>
          <w:p w:rsidR="008E71E0" w:rsidRDefault="008E71E0">
            <w:pPr>
              <w:pStyle w:val="ConsPlusNormal"/>
            </w:pPr>
            <w:r>
              <w:t>Выдача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w:t>
            </w:r>
          </w:p>
        </w:tc>
      </w:tr>
    </w:tbl>
    <w:p w:rsidR="008E71E0" w:rsidRDefault="008E71E0">
      <w:pPr>
        <w:pStyle w:val="ConsPlusNormal"/>
        <w:ind w:firstLine="540"/>
        <w:jc w:val="both"/>
      </w:pPr>
    </w:p>
    <w:p w:rsidR="008E71E0" w:rsidRDefault="008E71E0">
      <w:pPr>
        <w:pStyle w:val="ConsPlusNormal"/>
        <w:ind w:firstLine="540"/>
        <w:jc w:val="both"/>
      </w:pPr>
    </w:p>
    <w:p w:rsidR="008E71E0" w:rsidRDefault="008E71E0">
      <w:pPr>
        <w:pStyle w:val="ConsPlusNormal"/>
        <w:pBdr>
          <w:top w:val="single" w:sz="6" w:space="0" w:color="auto"/>
        </w:pBdr>
        <w:spacing w:before="100" w:after="100"/>
        <w:jc w:val="both"/>
        <w:rPr>
          <w:sz w:val="2"/>
          <w:szCs w:val="2"/>
        </w:rPr>
      </w:pPr>
    </w:p>
    <w:p w:rsidR="00B2310D" w:rsidRDefault="00B2310D"/>
    <w:sectPr w:rsidR="00B2310D" w:rsidSect="008E71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7F" w:rsidRDefault="00E3477F" w:rsidP="008E71E0">
      <w:pPr>
        <w:spacing w:after="0" w:line="240" w:lineRule="auto"/>
      </w:pPr>
      <w:r>
        <w:separator/>
      </w:r>
    </w:p>
  </w:endnote>
  <w:endnote w:type="continuationSeparator" w:id="0">
    <w:p w:rsidR="00E3477F" w:rsidRDefault="00E3477F" w:rsidP="008E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7F" w:rsidRDefault="00E3477F" w:rsidP="008E71E0">
      <w:pPr>
        <w:spacing w:after="0" w:line="240" w:lineRule="auto"/>
      </w:pPr>
      <w:r>
        <w:separator/>
      </w:r>
    </w:p>
  </w:footnote>
  <w:footnote w:type="continuationSeparator" w:id="0">
    <w:p w:rsidR="00E3477F" w:rsidRDefault="00E3477F" w:rsidP="008E7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E0"/>
    <w:rsid w:val="008E71E0"/>
    <w:rsid w:val="00B2310D"/>
    <w:rsid w:val="00E3477F"/>
    <w:rsid w:val="00F6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7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1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E71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71E0"/>
  </w:style>
  <w:style w:type="paragraph" w:styleId="a5">
    <w:name w:val="footer"/>
    <w:basedOn w:val="a"/>
    <w:link w:val="a6"/>
    <w:uiPriority w:val="99"/>
    <w:unhideWhenUsed/>
    <w:rsid w:val="008E71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7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1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E71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71E0"/>
  </w:style>
  <w:style w:type="paragraph" w:styleId="a5">
    <w:name w:val="footer"/>
    <w:basedOn w:val="a"/>
    <w:link w:val="a6"/>
    <w:uiPriority w:val="99"/>
    <w:unhideWhenUsed/>
    <w:rsid w:val="008E71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3AAD39D359DECB1E7E3EB6D545D7404575672E879C454156C503998C07D1Bl5hBI" TargetMode="External"/><Relationship Id="rId13" Type="http://schemas.openxmlformats.org/officeDocument/2006/relationships/hyperlink" Target="consultantplus://offline/ref=EB73AAD39D359DECB1E7E3EB6D545D7404575672E871C559106C503998C07D1B5B74CC0852FD2391ACEFCCl3hDI" TargetMode="External"/><Relationship Id="rId18" Type="http://schemas.openxmlformats.org/officeDocument/2006/relationships/hyperlink" Target="consultantplus://offline/ref=EB73AAD39D359DECB1E7FDE67B380A79015D0D7DEB79CA0748330B64CFC9774C1C3B954A16F02290lAhB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B73AAD39D359DECB1E7FDE67B380A7901550E7DEB7ACA0748330B64CFC9774C1C3B954A16F02190lAh9I" TargetMode="External"/><Relationship Id="rId17" Type="http://schemas.openxmlformats.org/officeDocument/2006/relationships/hyperlink" Target="consultantplus://offline/ref=EB73AAD39D359DECB1E7FDE67B380A79015D0D7DEB79CA0748330B64CFC9774C1C3B954A16F02290lAhBI" TargetMode="External"/><Relationship Id="rId2" Type="http://schemas.openxmlformats.org/officeDocument/2006/relationships/styles" Target="styles.xml"/><Relationship Id="rId16" Type="http://schemas.openxmlformats.org/officeDocument/2006/relationships/hyperlink" Target="consultantplus://offline/ref=EB73AAD39D359DECB1E7FDE67B380A7901550076E97ACA0748330B64CFC9774C1C3B954A16F02298lAh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73AAD39D359DECB1E7FDE67B380A7901550E7DEB7ACA0748330B64CFC9774C1C3B954A16F02396lAh4I" TargetMode="External"/><Relationship Id="rId5" Type="http://schemas.openxmlformats.org/officeDocument/2006/relationships/webSettings" Target="webSettings.xml"/><Relationship Id="rId15" Type="http://schemas.openxmlformats.org/officeDocument/2006/relationships/hyperlink" Target="consultantplus://offline/ref=EB73AAD39D359DECB1E7FDE67B380A7901550076E97ACA0748330B64CFC9774C1C3B954A16F02298lAhAI" TargetMode="External"/><Relationship Id="rId10" Type="http://schemas.openxmlformats.org/officeDocument/2006/relationships/hyperlink" Target="consultantplus://offline/ref=EB73AAD39D359DECB1E7FDE67B380A7901550E7DEB7ACA0748330B64CFC9774C1C3B954A14lFh3I" TargetMode="External"/><Relationship Id="rId19" Type="http://schemas.openxmlformats.org/officeDocument/2006/relationships/hyperlink" Target="consultantplus://offline/ref=EB73AAD39D359DECB1E7E3EB6D545D7404575672EF7DC653156C503998C07D1B5B74CC0852FD2391ACEECBl3h0I" TargetMode="External"/><Relationship Id="rId4" Type="http://schemas.openxmlformats.org/officeDocument/2006/relationships/settings" Target="settings.xml"/><Relationship Id="rId9" Type="http://schemas.openxmlformats.org/officeDocument/2006/relationships/hyperlink" Target="consultantplus://offline/ref=EB73AAD39D359DECB1E7E3EB6D545D7404575672EF7DC653156C503998C07D1B5B74CC0852FD2391ACEECBl3h0I" TargetMode="External"/><Relationship Id="rId14" Type="http://schemas.openxmlformats.org/officeDocument/2006/relationships/hyperlink" Target="consultantplus://offline/ref=EB73AAD39D359DECB1E7FDE67B380A7901550B76E97CCA0748330B64CFlC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D266-F5B3-4E1F-A2D8-E95A9480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РК</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Загидуллин Роман Валерьевич</dc:creator>
  <cp:keywords/>
  <dc:description/>
  <cp:lastModifiedBy>Загидуллин Роман Валерьевич</cp:lastModifiedBy>
  <cp:revision>2</cp:revision>
  <dcterms:created xsi:type="dcterms:W3CDTF">2016-06-10T08:33:00Z</dcterms:created>
  <dcterms:modified xsi:type="dcterms:W3CDTF">2016-06-10T08:34:00Z</dcterms:modified>
</cp:coreProperties>
</file>