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457A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421309E" wp14:editId="185309E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4457A8">
        <w:t>14 августа 2014 года № 501р-П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753E42">
        <w:rPr>
          <w:szCs w:val="28"/>
        </w:rPr>
        <w:t xml:space="preserve">о статьей </w:t>
      </w:r>
      <w:r>
        <w:rPr>
          <w:szCs w:val="28"/>
        </w:rPr>
        <w:t>9</w:t>
      </w:r>
      <w:r w:rsidR="002B4C18">
        <w:rPr>
          <w:szCs w:val="28"/>
        </w:rPr>
        <w:t xml:space="preserve"> </w:t>
      </w:r>
      <w:r w:rsidR="003B123A">
        <w:rPr>
          <w:szCs w:val="28"/>
        </w:rPr>
        <w:t>Градостроительного кодекса Российской Федерации, статьями 13 и 15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ходатайства </w:t>
      </w:r>
      <w:r w:rsidR="00421435">
        <w:rPr>
          <w:szCs w:val="28"/>
        </w:rPr>
        <w:t>общества с ограниченной ответственностью «Рубикон»</w:t>
      </w:r>
      <w:r w:rsidR="00C50B73">
        <w:rPr>
          <w:szCs w:val="28"/>
        </w:rPr>
        <w:t xml:space="preserve"> </w:t>
      </w:r>
      <w:r w:rsidR="003B123A">
        <w:rPr>
          <w:szCs w:val="28"/>
        </w:rPr>
        <w:t xml:space="preserve">осуществить перевод </w:t>
      </w:r>
      <w:r w:rsidR="00243A61">
        <w:rPr>
          <w:szCs w:val="28"/>
        </w:rPr>
        <w:t>земельного участка, имеющего кадастровый</w:t>
      </w:r>
      <w:r w:rsidR="002B4C18">
        <w:rPr>
          <w:szCs w:val="28"/>
        </w:rPr>
        <w:t xml:space="preserve"> номер 10:</w:t>
      </w:r>
      <w:r w:rsidR="00C50B73">
        <w:rPr>
          <w:szCs w:val="28"/>
        </w:rPr>
        <w:t>1</w:t>
      </w:r>
      <w:r w:rsidR="00C26843">
        <w:rPr>
          <w:szCs w:val="28"/>
        </w:rPr>
        <w:t>2</w:t>
      </w:r>
      <w:r w:rsidR="002B4C18">
        <w:rPr>
          <w:szCs w:val="28"/>
        </w:rPr>
        <w:t>:00</w:t>
      </w:r>
      <w:r w:rsidR="00C26843">
        <w:rPr>
          <w:szCs w:val="28"/>
        </w:rPr>
        <w:t>41002</w:t>
      </w:r>
      <w:r w:rsidR="00034D8F">
        <w:rPr>
          <w:szCs w:val="28"/>
        </w:rPr>
        <w:t>:</w:t>
      </w:r>
      <w:r w:rsidR="00C50B73">
        <w:rPr>
          <w:szCs w:val="28"/>
        </w:rPr>
        <w:t>2</w:t>
      </w:r>
      <w:r w:rsidR="00C26843">
        <w:rPr>
          <w:szCs w:val="28"/>
        </w:rPr>
        <w:t>33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C26843">
        <w:rPr>
          <w:szCs w:val="28"/>
        </w:rPr>
        <w:t>161633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 xml:space="preserve">тоположение: Республика Карелия, </w:t>
      </w:r>
      <w:r w:rsidR="002B4C18">
        <w:rPr>
          <w:szCs w:val="28"/>
        </w:rPr>
        <w:t xml:space="preserve"> </w:t>
      </w:r>
      <w:r w:rsidR="00C26843">
        <w:rPr>
          <w:szCs w:val="28"/>
        </w:rPr>
        <w:t>Лахденпохский</w:t>
      </w:r>
      <w:r w:rsidR="00C50B73">
        <w:rPr>
          <w:szCs w:val="28"/>
        </w:rPr>
        <w:t xml:space="preserve"> </w:t>
      </w:r>
      <w:r w:rsidR="00243A61">
        <w:rPr>
          <w:szCs w:val="28"/>
        </w:rPr>
        <w:t>район,</w:t>
      </w:r>
      <w:r w:rsidR="00C50B73">
        <w:rPr>
          <w:szCs w:val="28"/>
        </w:rPr>
        <w:t xml:space="preserve"> </w:t>
      </w:r>
      <w:r w:rsidR="00C26843">
        <w:rPr>
          <w:szCs w:val="28"/>
        </w:rPr>
        <w:t>земельный участок расположен в западной части кадастрового квартала 10:12:0041002</w:t>
      </w:r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земли </w:t>
      </w:r>
      <w:r w:rsidR="007A1101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3B123A">
        <w:rPr>
          <w:szCs w:val="28"/>
        </w:rPr>
        <w:t>назначения.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1435"/>
    <w:rsid w:val="00423611"/>
    <w:rsid w:val="00441C6B"/>
    <w:rsid w:val="004457A8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53E42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26843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411A-CE8D-45DF-9CC0-2A70E8D1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2014-08-13T08:53:00Z</cp:lastPrinted>
  <dcterms:created xsi:type="dcterms:W3CDTF">2014-08-12T11:02:00Z</dcterms:created>
  <dcterms:modified xsi:type="dcterms:W3CDTF">2014-08-14T12:16:00Z</dcterms:modified>
</cp:coreProperties>
</file>