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CF7C56" wp14:editId="18E1BCC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034316" w:rsidRDefault="00034316" w:rsidP="00034316">
      <w:pPr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3431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                    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22 октября                          2014 года № 3.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9160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6 но</w:t>
      </w:r>
      <w:r w:rsidR="00820CDA">
        <w:rPr>
          <w:sz w:val="28"/>
        </w:rPr>
        <w:t>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95370A" w:rsidRDefault="00290338" w:rsidP="00D91601">
      <w:pPr>
        <w:tabs>
          <w:tab w:val="left" w:pos="6804"/>
        </w:tabs>
        <w:ind w:right="140"/>
        <w:rPr>
          <w:sz w:val="28"/>
        </w:rPr>
        <w:sectPr w:rsidR="0095370A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D91601">
        <w:rPr>
          <w:sz w:val="28"/>
        </w:rPr>
        <w:t>380-р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E81ADA" w:rsidRDefault="00E81ADA" w:rsidP="00E81ADA">
      <w:pPr>
        <w:spacing w:line="276" w:lineRule="auto"/>
        <w:ind w:left="48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 распоряжением</w:t>
      </w:r>
    </w:p>
    <w:p w:rsidR="00E81ADA" w:rsidRDefault="00E81ADA" w:rsidP="00E81ADA">
      <w:pPr>
        <w:spacing w:line="276" w:lineRule="auto"/>
        <w:ind w:left="48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E81ADA" w:rsidRDefault="00E81ADA" w:rsidP="00E81ADA">
      <w:pPr>
        <w:spacing w:line="276" w:lineRule="auto"/>
        <w:ind w:left="4820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91601">
        <w:rPr>
          <w:bCs/>
          <w:sz w:val="28"/>
          <w:szCs w:val="28"/>
        </w:rPr>
        <w:t>6 ноября 2014 года № 380-р</w:t>
      </w:r>
      <w:bookmarkStart w:id="0" w:name="_GoBack"/>
      <w:bookmarkEnd w:id="0"/>
    </w:p>
    <w:p w:rsidR="00E81ADA" w:rsidRDefault="00E81ADA" w:rsidP="00E8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307B7" w:rsidRDefault="00E307B7" w:rsidP="00E8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81ADA" w:rsidRDefault="00E81ADA" w:rsidP="00E81AD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3</w:t>
      </w:r>
    </w:p>
    <w:p w:rsidR="00E81ADA" w:rsidRDefault="00E81ADA" w:rsidP="00E81AD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постоянно действующего</w:t>
      </w:r>
    </w:p>
    <w:p w:rsidR="00E81ADA" w:rsidRDefault="00E81ADA" w:rsidP="00E81AD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координационного совещания по обеспечению правопорядка в Республике Карелия </w:t>
      </w:r>
    </w:p>
    <w:p w:rsidR="00E81ADA" w:rsidRDefault="00E81ADA" w:rsidP="00E8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81ADA" w:rsidRDefault="00E81ADA" w:rsidP="00E81AD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г. Петрозаводск                                                                  22 октября </w:t>
      </w:r>
      <w:r>
        <w:rPr>
          <w:sz w:val="28"/>
          <w:szCs w:val="28"/>
        </w:rPr>
        <w:t>2014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E81ADA" w:rsidRDefault="00E81ADA" w:rsidP="00E81ADA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E307B7" w:rsidRDefault="00E307B7" w:rsidP="00E81ADA">
      <w:pPr>
        <w:spacing w:line="276" w:lineRule="auto"/>
        <w:jc w:val="center"/>
        <w:rPr>
          <w:color w:val="000000"/>
          <w:sz w:val="28"/>
          <w:szCs w:val="28"/>
        </w:rPr>
      </w:pPr>
    </w:p>
    <w:p w:rsidR="00E81ADA" w:rsidRDefault="00E81ADA" w:rsidP="00E81ADA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Председательствовал:</w:t>
      </w:r>
    </w:p>
    <w:p w:rsidR="00E81ADA" w:rsidRDefault="00E81ADA" w:rsidP="00E81ADA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Республики Карелия Худилайнен Александр Петрович</w:t>
      </w:r>
    </w:p>
    <w:p w:rsidR="00E81ADA" w:rsidRDefault="00E81ADA" w:rsidP="00E81ADA">
      <w:pPr>
        <w:spacing w:line="276" w:lineRule="auto"/>
        <w:ind w:left="-142" w:firstLine="568"/>
        <w:contextualSpacing/>
        <w:jc w:val="both"/>
        <w:rPr>
          <w:color w:val="000000"/>
          <w:sz w:val="28"/>
          <w:szCs w:val="28"/>
        </w:rPr>
      </w:pPr>
    </w:p>
    <w:p w:rsidR="00E81ADA" w:rsidRDefault="00E81ADA" w:rsidP="00293DEE">
      <w:pPr>
        <w:ind w:left="-142" w:firstLine="56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Присутствовали: Бабойдо Ю.М., Галкин А.А., </w:t>
      </w:r>
      <w:r>
        <w:rPr>
          <w:sz w:val="28"/>
          <w:szCs w:val="28"/>
        </w:rPr>
        <w:t xml:space="preserve">Гусаков Э.Г., </w:t>
      </w:r>
      <w:r w:rsidR="00293DE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Гармашов В.Г., Данилов Д.А., Данилова М.В., Дежуров О.В., </w:t>
      </w:r>
      <w:r w:rsidR="00293D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Жураховская Т.В., Казаков Р.А., Кукушкин В.П., Манин А.А., Могак В.Ф., Милюков В.М., Пшеницын А.Н., Свинкина М.Л., Серышев А.А.,</w:t>
      </w:r>
      <w:r w:rsidR="00293DE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Семенов В.Н., Суханова А.А., Скрыников И.С.,  Тарасенко Ю.Б., </w:t>
      </w:r>
      <w:r w:rsidR="00293D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Терех А.В., Улич В.В., Федотов Н.Н., Хильчук Р.А., Хюннинен А.В., Шугаев С.А.</w:t>
      </w:r>
    </w:p>
    <w:p w:rsidR="00E81ADA" w:rsidRDefault="00E81ADA" w:rsidP="00E81ADA">
      <w:pPr>
        <w:spacing w:line="276" w:lineRule="auto"/>
        <w:rPr>
          <w:sz w:val="16"/>
          <w:szCs w:val="16"/>
        </w:rPr>
      </w:pPr>
    </w:p>
    <w:p w:rsidR="00E81ADA" w:rsidRPr="00E307B7" w:rsidRDefault="00E81ADA" w:rsidP="00E81ADA">
      <w:pPr>
        <w:ind w:firstLine="567"/>
        <w:jc w:val="both"/>
        <w:rPr>
          <w:sz w:val="28"/>
          <w:szCs w:val="28"/>
        </w:rPr>
      </w:pPr>
      <w:r w:rsidRPr="00E307B7">
        <w:rPr>
          <w:sz w:val="28"/>
          <w:szCs w:val="28"/>
        </w:rPr>
        <w:t>Вопрос № 1 «О мерах по совершенствованию законодательства, регулирующего обеспечение условий проведения собраний, митингов, демонстраций, шествий и пикетирований на территории Республики Карелия»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Решили: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1.1. Принять к сведению информацию </w:t>
      </w:r>
      <w:r w:rsidR="00155665">
        <w:rPr>
          <w:sz w:val="28"/>
          <w:szCs w:val="28"/>
        </w:rPr>
        <w:t>п</w:t>
      </w:r>
      <w:r w:rsidRPr="00E81ADA">
        <w:rPr>
          <w:sz w:val="28"/>
          <w:szCs w:val="28"/>
        </w:rPr>
        <w:t>рокуратуры Республики Карелия, Министерства внутренних дел по Республике Карелия,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1.2. Отметить актуальность и обоснованность положений законопроекта «О внесении изменений в Закон Республики Карелия от </w:t>
      </w:r>
      <w:r w:rsidR="00A34261">
        <w:rPr>
          <w:sz w:val="28"/>
          <w:szCs w:val="28"/>
        </w:rPr>
        <w:t xml:space="preserve">                </w:t>
      </w:r>
      <w:r w:rsidRPr="00E81ADA">
        <w:rPr>
          <w:sz w:val="28"/>
          <w:szCs w:val="28"/>
        </w:rPr>
        <w:t>10 мая 2011 года №</w:t>
      </w:r>
      <w:r w:rsidR="00155665">
        <w:rPr>
          <w:sz w:val="28"/>
          <w:szCs w:val="28"/>
        </w:rPr>
        <w:t xml:space="preserve"> </w:t>
      </w:r>
      <w:r w:rsidRPr="00E81ADA">
        <w:rPr>
          <w:sz w:val="28"/>
          <w:szCs w:val="28"/>
        </w:rPr>
        <w:t>1486-ЗРК «О реализации отдельных положений Федерального закона «О собраниях, митингах, демонстрациях, шествиях и п</w:t>
      </w:r>
      <w:r w:rsidR="00FB36D5">
        <w:rPr>
          <w:sz w:val="28"/>
          <w:szCs w:val="28"/>
        </w:rPr>
        <w:t>икетированиях», разработанного п</w:t>
      </w:r>
      <w:r w:rsidRPr="00E81ADA">
        <w:rPr>
          <w:sz w:val="28"/>
          <w:szCs w:val="28"/>
        </w:rPr>
        <w:t xml:space="preserve">рокуратурой Республики Карелия. </w:t>
      </w:r>
    </w:p>
    <w:p w:rsidR="00E81ADA" w:rsidRDefault="00E81ADA" w:rsidP="00E81ADA">
      <w:pPr>
        <w:ind w:firstLine="567"/>
        <w:jc w:val="both"/>
        <w:rPr>
          <w:sz w:val="28"/>
          <w:szCs w:val="28"/>
        </w:rPr>
      </w:pPr>
    </w:p>
    <w:p w:rsidR="00E307B7" w:rsidRDefault="00E307B7" w:rsidP="00E81ADA">
      <w:pPr>
        <w:ind w:firstLine="567"/>
        <w:jc w:val="both"/>
        <w:rPr>
          <w:sz w:val="28"/>
          <w:szCs w:val="28"/>
        </w:rPr>
      </w:pPr>
    </w:p>
    <w:p w:rsidR="00E307B7" w:rsidRPr="00E81ADA" w:rsidRDefault="00E307B7" w:rsidP="00E81ADA">
      <w:pPr>
        <w:ind w:firstLine="567"/>
        <w:jc w:val="both"/>
        <w:rPr>
          <w:sz w:val="28"/>
          <w:szCs w:val="28"/>
        </w:rPr>
      </w:pPr>
    </w:p>
    <w:p w:rsidR="00E81ADA" w:rsidRPr="00E307B7" w:rsidRDefault="00E81ADA" w:rsidP="00E81ADA">
      <w:pPr>
        <w:ind w:firstLine="567"/>
        <w:jc w:val="both"/>
        <w:rPr>
          <w:sz w:val="28"/>
          <w:szCs w:val="28"/>
        </w:rPr>
      </w:pPr>
      <w:r w:rsidRPr="00E307B7">
        <w:rPr>
          <w:sz w:val="28"/>
          <w:szCs w:val="28"/>
        </w:rPr>
        <w:lastRenderedPageBreak/>
        <w:t>Вопрос № 2 «О превентивном трудоустройстве и социальной адаптации лиц, осужденных к лишению свободы в несовершеннолетнем возрасте и освободившихся в возрасте 18-23 лет, и участии органов местного самоуправления в организации трудоустройства лиц, осужденных к исправительным и обязательным работам»</w:t>
      </w:r>
    </w:p>
    <w:p w:rsidR="00E81ADA" w:rsidRPr="00E81ADA" w:rsidRDefault="00E81ADA" w:rsidP="00E81ADA">
      <w:pPr>
        <w:ind w:firstLine="567"/>
        <w:jc w:val="both"/>
        <w:rPr>
          <w:b/>
          <w:sz w:val="28"/>
          <w:szCs w:val="28"/>
        </w:rPr>
      </w:pP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Решили: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2.1. Принять к сведению информацию Управления Федеральной службы исполнения наказаний Российской Федерации по Республике Карелия и Министерства труда и занятости Республики Карелия.</w:t>
      </w:r>
    </w:p>
    <w:p w:rsidR="00E81ADA" w:rsidRPr="00E81ADA" w:rsidRDefault="00E81ADA" w:rsidP="00E81ADA">
      <w:pPr>
        <w:ind w:firstLine="567"/>
        <w:rPr>
          <w:sz w:val="28"/>
          <w:szCs w:val="28"/>
        </w:rPr>
      </w:pPr>
      <w:r w:rsidRPr="00E81ADA">
        <w:rPr>
          <w:sz w:val="28"/>
          <w:szCs w:val="28"/>
        </w:rPr>
        <w:t>2.2.  Министерству труда и занятости Республики Карелия: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2.2.1. Сообщать в учреждения, из которых освободились граждане в возрасте от 18 до 23 лет, осужденные к лишению свободы в несовершеннолетнем возрасте, об </w:t>
      </w:r>
      <w:r w:rsidR="00155665">
        <w:rPr>
          <w:sz w:val="28"/>
          <w:szCs w:val="28"/>
        </w:rPr>
        <w:t xml:space="preserve">их </w:t>
      </w:r>
      <w:r w:rsidRPr="00E81ADA">
        <w:rPr>
          <w:sz w:val="28"/>
          <w:szCs w:val="28"/>
        </w:rPr>
        <w:t>обращени</w:t>
      </w:r>
      <w:r w:rsidR="00155665">
        <w:rPr>
          <w:sz w:val="28"/>
          <w:szCs w:val="28"/>
        </w:rPr>
        <w:t>ях</w:t>
      </w:r>
      <w:r w:rsidRPr="00E81ADA">
        <w:rPr>
          <w:sz w:val="28"/>
          <w:szCs w:val="28"/>
        </w:rPr>
        <w:t xml:space="preserve"> по вопросам трудового устройства и принятых мерах (по истечении месяца с момента освобождения).</w:t>
      </w:r>
    </w:p>
    <w:p w:rsidR="00E81ADA" w:rsidRPr="00E81ADA" w:rsidRDefault="00E307B7" w:rsidP="00E81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E81ADA" w:rsidRPr="00E81ADA">
        <w:rPr>
          <w:sz w:val="28"/>
          <w:szCs w:val="28"/>
        </w:rPr>
        <w:t xml:space="preserve"> постоянно.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2.2.2. Продолжить работу по превентивному трудоустройству и социальной адаптации лиц, осужденных в несовершеннолетнем возрасте и освободившихся в возрасте от 18 до 23 лет. 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2.3. Предложить Управлению Федеральной службы исполнения наказаний Российской Федерации по Республике Карелия: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2.3.1. Принимать меры по обязательному  профессиональному обучению лиц (получению среднего общего образования и среднего профессионального образования), прибывших из воспитательных колоний, не имеющих профессии и подлежащих освобождению в возрасте от 18 до 23 лет.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постоянно.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2.3.2. Провести мониторинг лиц в возрасте от 18 до 23 лет, осужденных в несовершеннолетнем возрасте и отбывающих наказания в учреждениях</w:t>
      </w:r>
      <w:r w:rsidR="00155665">
        <w:rPr>
          <w:sz w:val="28"/>
          <w:szCs w:val="28"/>
        </w:rPr>
        <w:t xml:space="preserve">, </w:t>
      </w:r>
      <w:r w:rsidRPr="00E81ADA">
        <w:rPr>
          <w:sz w:val="28"/>
          <w:szCs w:val="28"/>
        </w:rPr>
        <w:t>исполн</w:t>
      </w:r>
      <w:r w:rsidR="00155665">
        <w:rPr>
          <w:sz w:val="28"/>
          <w:szCs w:val="28"/>
        </w:rPr>
        <w:t>яющих</w:t>
      </w:r>
      <w:r w:rsidRPr="00E81ADA">
        <w:rPr>
          <w:sz w:val="28"/>
          <w:szCs w:val="28"/>
        </w:rPr>
        <w:t xml:space="preserve"> наказания, в том числе отбывающих наказани</w:t>
      </w:r>
      <w:r w:rsidR="00155665">
        <w:rPr>
          <w:sz w:val="28"/>
          <w:szCs w:val="28"/>
        </w:rPr>
        <w:t>я</w:t>
      </w:r>
      <w:r w:rsidRPr="00E81ADA">
        <w:rPr>
          <w:sz w:val="28"/>
          <w:szCs w:val="28"/>
        </w:rPr>
        <w:t xml:space="preserve"> в других субъектах Российской Федерации, по вопросу социально-профессионального состава и трудовых намерений граждан, подлежащих освобождению.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до 1 февраля 2015 года.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2.3.3. Совместно с Министерством труда и занятости Республики Карелия разработать план действий по организации работы с гражданами, осужденными к лишению свободы в несовершеннолетнем возрасте и освобождающимися в возрасте от 18 до 23 лет, являющи</w:t>
      </w:r>
      <w:r w:rsidR="00155665">
        <w:rPr>
          <w:sz w:val="28"/>
          <w:szCs w:val="28"/>
        </w:rPr>
        <w:t>ми</w:t>
      </w:r>
      <w:r w:rsidRPr="00E81ADA">
        <w:rPr>
          <w:sz w:val="28"/>
          <w:szCs w:val="28"/>
        </w:rPr>
        <w:t>ся уроженцами Республики Карелия и изъявившими желание после освобождения из учреждений</w:t>
      </w:r>
      <w:r w:rsidR="00155665">
        <w:rPr>
          <w:sz w:val="28"/>
          <w:szCs w:val="28"/>
        </w:rPr>
        <w:t>,</w:t>
      </w:r>
      <w:r w:rsidRPr="00E81ADA">
        <w:rPr>
          <w:sz w:val="28"/>
          <w:szCs w:val="28"/>
        </w:rPr>
        <w:t xml:space="preserve"> исполн</w:t>
      </w:r>
      <w:r w:rsidR="00155665">
        <w:rPr>
          <w:sz w:val="28"/>
          <w:szCs w:val="28"/>
        </w:rPr>
        <w:t>яющих</w:t>
      </w:r>
      <w:r w:rsidRPr="00E81ADA">
        <w:rPr>
          <w:sz w:val="28"/>
          <w:szCs w:val="28"/>
        </w:rPr>
        <w:t xml:space="preserve"> наказани</w:t>
      </w:r>
      <w:r w:rsidR="00155665">
        <w:rPr>
          <w:sz w:val="28"/>
          <w:szCs w:val="28"/>
        </w:rPr>
        <w:t>я,</w:t>
      </w:r>
      <w:r w:rsidRPr="00E81ADA">
        <w:rPr>
          <w:sz w:val="28"/>
          <w:szCs w:val="28"/>
        </w:rPr>
        <w:t xml:space="preserve"> вернуться в Республику Карелия.</w:t>
      </w:r>
    </w:p>
    <w:p w:rsid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до 1 января 2015 года.</w:t>
      </w:r>
    </w:p>
    <w:p w:rsidR="00E307B7" w:rsidRDefault="00E307B7" w:rsidP="00E81ADA">
      <w:pPr>
        <w:ind w:firstLine="567"/>
        <w:jc w:val="both"/>
        <w:rPr>
          <w:sz w:val="28"/>
          <w:szCs w:val="28"/>
        </w:rPr>
      </w:pPr>
    </w:p>
    <w:p w:rsidR="00E307B7" w:rsidRPr="00E81ADA" w:rsidRDefault="00E307B7" w:rsidP="00E81ADA">
      <w:pPr>
        <w:ind w:firstLine="567"/>
        <w:jc w:val="both"/>
        <w:rPr>
          <w:sz w:val="28"/>
          <w:szCs w:val="28"/>
        </w:rPr>
      </w:pP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lastRenderedPageBreak/>
        <w:t>2.4. Рекомендовать органам местного самоуправления</w:t>
      </w:r>
      <w:r w:rsidR="00155665">
        <w:rPr>
          <w:sz w:val="28"/>
          <w:szCs w:val="28"/>
        </w:rPr>
        <w:t xml:space="preserve"> Республики Карелия</w:t>
      </w:r>
      <w:r w:rsidRPr="00E81ADA">
        <w:rPr>
          <w:sz w:val="28"/>
          <w:szCs w:val="28"/>
        </w:rPr>
        <w:t>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2.4.1. Сообщать в учреждения, из которых освободились граждане в возрасте от 18 до 23 лет, осужденные к лишению свободы в несовершеннолетнем возрасте, об </w:t>
      </w:r>
      <w:r w:rsidR="00155665">
        <w:rPr>
          <w:sz w:val="28"/>
          <w:szCs w:val="28"/>
        </w:rPr>
        <w:t xml:space="preserve">их </w:t>
      </w:r>
      <w:r w:rsidRPr="00E81ADA">
        <w:rPr>
          <w:sz w:val="28"/>
          <w:szCs w:val="28"/>
        </w:rPr>
        <w:t>обращени</w:t>
      </w:r>
      <w:r w:rsidR="00155665">
        <w:rPr>
          <w:sz w:val="28"/>
          <w:szCs w:val="28"/>
        </w:rPr>
        <w:t>ях</w:t>
      </w:r>
      <w:r w:rsidRPr="00E81ADA">
        <w:rPr>
          <w:sz w:val="28"/>
          <w:szCs w:val="28"/>
        </w:rPr>
        <w:t xml:space="preserve"> по вопросам трудового и бытового обустройства и принятых мерах (по истечении месяца с момента освобождения).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постоянно.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2.4.2. С целью решения проблем, связанных с трудоустройством осужденных к исправительным работам, не реже 1 раза в год пересматривать перечень объектов для отбывания наказания в виде исправительных работ с целью исключения организаций, не обеспечивающих трудоустройство осужденных</w:t>
      </w:r>
      <w:r w:rsidR="00155665">
        <w:rPr>
          <w:sz w:val="28"/>
          <w:szCs w:val="28"/>
        </w:rPr>
        <w:t xml:space="preserve">, </w:t>
      </w:r>
      <w:r w:rsidRPr="00E81ADA">
        <w:rPr>
          <w:sz w:val="28"/>
          <w:szCs w:val="28"/>
        </w:rPr>
        <w:t xml:space="preserve">и включения организаций, способных предоставить </w:t>
      </w:r>
      <w:r w:rsidR="00155665">
        <w:rPr>
          <w:sz w:val="28"/>
          <w:szCs w:val="28"/>
        </w:rPr>
        <w:t>рабочие</w:t>
      </w:r>
      <w:r w:rsidRPr="00E81ADA">
        <w:rPr>
          <w:sz w:val="28"/>
          <w:szCs w:val="28"/>
        </w:rPr>
        <w:t xml:space="preserve"> места для данной категории граждан.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постоянно. 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2.5. Государственному </w:t>
      </w:r>
      <w:r w:rsidR="00155665">
        <w:rPr>
          <w:sz w:val="28"/>
          <w:szCs w:val="28"/>
        </w:rPr>
        <w:t>к</w:t>
      </w:r>
      <w:r w:rsidRPr="00E81ADA">
        <w:rPr>
          <w:sz w:val="28"/>
          <w:szCs w:val="28"/>
        </w:rPr>
        <w:t>омитету Республики Карелия по взаимодействию с органами местного самоуправления провести совещание с главами местного самоуправления муниципальных районов и городских округов, на котором заслушать отчеты глав муниципальных образований, имеющих низкие результаты работы по организации трудоустройства лиц, осужденных к исправительным и обязательным работам.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="00155665">
        <w:rPr>
          <w:sz w:val="28"/>
          <w:szCs w:val="28"/>
        </w:rPr>
        <w:t xml:space="preserve"> </w:t>
      </w:r>
      <w:r w:rsidR="00155665">
        <w:rPr>
          <w:sz w:val="28"/>
          <w:szCs w:val="28"/>
          <w:lang w:val="en-US"/>
        </w:rPr>
        <w:t>I</w:t>
      </w:r>
      <w:r w:rsidR="00155665" w:rsidRPr="00FB36D5">
        <w:rPr>
          <w:sz w:val="28"/>
          <w:szCs w:val="28"/>
        </w:rPr>
        <w:t xml:space="preserve"> </w:t>
      </w:r>
      <w:r w:rsidRPr="00E81ADA">
        <w:rPr>
          <w:sz w:val="28"/>
          <w:szCs w:val="28"/>
        </w:rPr>
        <w:t xml:space="preserve">квартал 2015 года. 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2.6. Предложить Министерству внутренних дел по Республике Карелия продолжить проведение разъяснительной работы с лицами, освободившимися из мест лишения свободы, о необходимости трудоустройства и обращения для этого в органы службы занятости Республики Карелия.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постоянно.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2.7. Предложить </w:t>
      </w:r>
      <w:r w:rsidR="00155665">
        <w:rPr>
          <w:sz w:val="28"/>
          <w:szCs w:val="28"/>
        </w:rPr>
        <w:t>п</w:t>
      </w:r>
      <w:r w:rsidRPr="00E81ADA">
        <w:rPr>
          <w:sz w:val="28"/>
          <w:szCs w:val="28"/>
        </w:rPr>
        <w:t>рокуратуре Республики Карелия по итогам работы за 2014 год проанализировать с учетом результатов надзорной деятельности эффективность принимаемых уполномоченными органами мер и состояние законности в сфере трудоустройства и социальной адаптации лиц, осужденных к лишению свободы в несовершеннолетнем возрасте и освободившихся в возрасте от 18 до 23 лет, а также соблюдение законодательства органами местного самоуправления</w:t>
      </w:r>
      <w:r w:rsidR="00155665">
        <w:rPr>
          <w:sz w:val="28"/>
          <w:szCs w:val="28"/>
        </w:rPr>
        <w:t xml:space="preserve"> в Республике Карелия</w:t>
      </w:r>
      <w:r w:rsidRPr="00E81ADA">
        <w:rPr>
          <w:sz w:val="28"/>
          <w:szCs w:val="28"/>
        </w:rPr>
        <w:t>, уголовно-исполнительными инспекциями  при осуществлении возложенных на них полномочий в сфере обеспечения исполнения наказаний в виде  исправительных и обязательных работ.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</w:t>
      </w:r>
      <w:r w:rsidR="00155665">
        <w:rPr>
          <w:sz w:val="28"/>
          <w:szCs w:val="28"/>
          <w:lang w:val="en-US"/>
        </w:rPr>
        <w:t>I</w:t>
      </w:r>
      <w:r w:rsidR="00155665" w:rsidRPr="00E81ADA">
        <w:rPr>
          <w:sz w:val="28"/>
          <w:szCs w:val="28"/>
        </w:rPr>
        <w:t xml:space="preserve"> </w:t>
      </w:r>
      <w:r w:rsidRPr="00E81ADA">
        <w:rPr>
          <w:sz w:val="28"/>
          <w:szCs w:val="28"/>
        </w:rPr>
        <w:t>квартал 2015 года.</w:t>
      </w:r>
    </w:p>
    <w:p w:rsidR="00E81ADA" w:rsidRPr="00E81ADA" w:rsidRDefault="00E81ADA" w:rsidP="00E81ADA">
      <w:pPr>
        <w:rPr>
          <w:sz w:val="28"/>
          <w:szCs w:val="28"/>
        </w:rPr>
      </w:pPr>
    </w:p>
    <w:p w:rsidR="00E81ADA" w:rsidRPr="00E307B7" w:rsidRDefault="00E81ADA" w:rsidP="00E81ADA">
      <w:pPr>
        <w:ind w:firstLine="567"/>
        <w:jc w:val="both"/>
        <w:rPr>
          <w:sz w:val="28"/>
          <w:szCs w:val="28"/>
        </w:rPr>
      </w:pPr>
      <w:r w:rsidRPr="00E307B7">
        <w:rPr>
          <w:sz w:val="28"/>
          <w:szCs w:val="28"/>
        </w:rPr>
        <w:t>Вопрос № 3 «О результатах работы по осуществлению контроля за соблюдением гражданами и должностными лицами правил регистрационного учета граждан Российской Федерации по месту жительства и месту пребывания»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Решили: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3.1. Принять к сведению информацию Управления Федеральной миграционной службы Российской Федерации по Республике Карелия и Министерства внутренних дел по Республике Карелия.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3.2.  Предложить Управлению Федеральной миграционной службы Российской Федерации по Республике Карелия: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3.2.1. Организовывать проверки исполнения законодательства по каждому факту массовой регистрации по месту жительства или месту пребывания в жилых помещениях граждан, не являющихся родственниками собственника или нанимателя соответствующего жилого помещения.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постоянно.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3.2.2. С целью выявления фактов фиктивной регистрации граждан Российской Федерации по месту пребывания или по месту жительства в жилом помещении в Российской Федерации направлять в Министерство внутренних дел по Республике Карелия информацию об адресах массовой постановки на учет по месту пребывания в жилом помещении граждан Российской Федерации для дальнейшей организации проверки информации на предмет выявления преступлений, предусмотренных </w:t>
      </w:r>
      <w:r w:rsidR="00E307B7">
        <w:rPr>
          <w:sz w:val="28"/>
          <w:szCs w:val="28"/>
        </w:rPr>
        <w:t xml:space="preserve">                      </w:t>
      </w:r>
      <w:r w:rsidRPr="00E81ADA">
        <w:rPr>
          <w:sz w:val="28"/>
          <w:szCs w:val="28"/>
        </w:rPr>
        <w:t>ст. 322.2 Уголовного кодекса Российской Федерации.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до 31 декабря 2014 года.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3.3. Рекомендовать органам местного самоуправления в Республике Карелия: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 xml:space="preserve">3.3.1. При даче согласия на вселение граждан в качестве членов семьи нанимателя </w:t>
      </w:r>
      <w:r w:rsidR="00155665">
        <w:rPr>
          <w:sz w:val="28"/>
          <w:szCs w:val="28"/>
        </w:rPr>
        <w:t xml:space="preserve">в </w:t>
      </w:r>
      <w:r w:rsidRPr="00E81ADA">
        <w:rPr>
          <w:sz w:val="28"/>
          <w:szCs w:val="28"/>
        </w:rPr>
        <w:t>жилы</w:t>
      </w:r>
      <w:r w:rsidR="00155665">
        <w:rPr>
          <w:sz w:val="28"/>
          <w:szCs w:val="28"/>
        </w:rPr>
        <w:t>е</w:t>
      </w:r>
      <w:r w:rsidRPr="00E81ADA">
        <w:rPr>
          <w:sz w:val="28"/>
          <w:szCs w:val="28"/>
        </w:rPr>
        <w:t xml:space="preserve"> помещени</w:t>
      </w:r>
      <w:r w:rsidR="00155665">
        <w:rPr>
          <w:sz w:val="28"/>
          <w:szCs w:val="28"/>
        </w:rPr>
        <w:t>я</w:t>
      </w:r>
      <w:r w:rsidRPr="00E81ADA">
        <w:rPr>
          <w:sz w:val="28"/>
          <w:szCs w:val="28"/>
        </w:rPr>
        <w:t xml:space="preserve"> муниципального жилищного фонда обеспечить соблюдение требований законодательства к учетной норме площади жилого помещения.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постоянно.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3.3.2. Направлять в территориальные структурные подразделения Управления Федеральной миграционной службы Российской Федерации по Республике Карелия сведения о сгоревших, расселенных, заброшенных и признанных в установленном законодательством Российской Федерации порядке непригодными для проживания жилых помещениях.</w:t>
      </w:r>
    </w:p>
    <w:p w:rsidR="00E81ADA" w:rsidRPr="00E81ADA" w:rsidRDefault="00E81ADA" w:rsidP="00E81ADA">
      <w:pPr>
        <w:ind w:firstLine="567"/>
        <w:jc w:val="both"/>
        <w:rPr>
          <w:sz w:val="28"/>
          <w:szCs w:val="28"/>
        </w:rPr>
      </w:pPr>
      <w:r w:rsidRPr="00E81ADA">
        <w:rPr>
          <w:sz w:val="28"/>
          <w:szCs w:val="28"/>
        </w:rPr>
        <w:t>Срок</w:t>
      </w:r>
      <w:r w:rsidR="00E307B7">
        <w:rPr>
          <w:sz w:val="28"/>
          <w:szCs w:val="28"/>
        </w:rPr>
        <w:t xml:space="preserve"> –</w:t>
      </w:r>
      <w:r w:rsidRPr="00E81ADA">
        <w:rPr>
          <w:sz w:val="28"/>
          <w:szCs w:val="28"/>
        </w:rPr>
        <w:t xml:space="preserve"> постоянно.</w:t>
      </w:r>
    </w:p>
    <w:p w:rsidR="004B6117" w:rsidRPr="00E81ADA" w:rsidRDefault="004B6117" w:rsidP="00E81ADA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E81ADA" w:rsidRDefault="004B6117" w:rsidP="00E81ADA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9160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9160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91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6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4316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5665"/>
    <w:rsid w:val="00157FC5"/>
    <w:rsid w:val="00183EEB"/>
    <w:rsid w:val="001B2A40"/>
    <w:rsid w:val="001F261C"/>
    <w:rsid w:val="002051E1"/>
    <w:rsid w:val="00222C60"/>
    <w:rsid w:val="00290338"/>
    <w:rsid w:val="00291F6F"/>
    <w:rsid w:val="00293DEE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370A"/>
    <w:rsid w:val="0096373B"/>
    <w:rsid w:val="0097384D"/>
    <w:rsid w:val="00983456"/>
    <w:rsid w:val="009E0BA8"/>
    <w:rsid w:val="00A301C6"/>
    <w:rsid w:val="00A31178"/>
    <w:rsid w:val="00A34261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91601"/>
    <w:rsid w:val="00DD47B7"/>
    <w:rsid w:val="00E307B7"/>
    <w:rsid w:val="00E354BB"/>
    <w:rsid w:val="00E50DF2"/>
    <w:rsid w:val="00E81ADA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B36D5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lock Text"/>
    <w:basedOn w:val="a"/>
    <w:semiHidden/>
    <w:unhideWhenUsed/>
    <w:rsid w:val="00E81ADA"/>
    <w:pPr>
      <w:ind w:left="-284" w:right="-284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10</cp:revision>
  <cp:lastPrinted>2014-11-05T13:15:00Z</cp:lastPrinted>
  <dcterms:created xsi:type="dcterms:W3CDTF">2014-10-31T11:09:00Z</dcterms:created>
  <dcterms:modified xsi:type="dcterms:W3CDTF">2014-11-06T12:28:00Z</dcterms:modified>
</cp:coreProperties>
</file>