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2C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5967FC1" wp14:editId="09AFF1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32C80">
        <w:t>19 ноября 2014 года № 720р-П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671C1" w:rsidRDefault="00AB4736" w:rsidP="002671C1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2671C1">
        <w:rPr>
          <w:szCs w:val="28"/>
        </w:rPr>
        <w:t xml:space="preserve"> частью 4 статьи 3, пунктом 1 статьи 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</w:t>
      </w:r>
      <w:r w:rsidR="00977D8C">
        <w:rPr>
          <w:szCs w:val="28"/>
        </w:rPr>
        <w:t>ов из одной категории в другую»</w:t>
      </w:r>
      <w:r>
        <w:rPr>
          <w:szCs w:val="28"/>
        </w:rPr>
        <w:t xml:space="preserve"> </w:t>
      </w:r>
      <w:r w:rsidR="002671C1">
        <w:rPr>
          <w:szCs w:val="28"/>
        </w:rPr>
        <w:t>отказать администрации муниципального образования «Медвежьегорский муниципальный район» в</w:t>
      </w:r>
      <w:r>
        <w:rPr>
          <w:szCs w:val="28"/>
        </w:rPr>
        <w:t xml:space="preserve"> перевод</w:t>
      </w:r>
      <w:r w:rsidR="002671C1">
        <w:rPr>
          <w:szCs w:val="28"/>
        </w:rPr>
        <w:t>е</w:t>
      </w:r>
      <w:r>
        <w:rPr>
          <w:szCs w:val="28"/>
        </w:rPr>
        <w:t xml:space="preserve"> трех земельных участков,  имеющих кадастровые номера 10:</w:t>
      </w:r>
      <w:r w:rsidR="002671C1">
        <w:rPr>
          <w:szCs w:val="28"/>
        </w:rPr>
        <w:t>13</w:t>
      </w:r>
      <w:r>
        <w:rPr>
          <w:szCs w:val="28"/>
        </w:rPr>
        <w:t>:</w:t>
      </w:r>
      <w:r w:rsidR="002671C1">
        <w:rPr>
          <w:szCs w:val="28"/>
        </w:rPr>
        <w:t>0160803</w:t>
      </w:r>
      <w:r>
        <w:rPr>
          <w:szCs w:val="28"/>
        </w:rPr>
        <w:t>:</w:t>
      </w:r>
      <w:r w:rsidR="002671C1">
        <w:rPr>
          <w:szCs w:val="28"/>
        </w:rPr>
        <w:t>646, 1</w:t>
      </w:r>
      <w:r>
        <w:rPr>
          <w:szCs w:val="28"/>
        </w:rPr>
        <w:t>0:</w:t>
      </w:r>
      <w:r w:rsidR="002671C1">
        <w:rPr>
          <w:szCs w:val="28"/>
        </w:rPr>
        <w:t>13</w:t>
      </w:r>
      <w:r>
        <w:rPr>
          <w:szCs w:val="28"/>
        </w:rPr>
        <w:t>:</w:t>
      </w:r>
      <w:r w:rsidR="002671C1">
        <w:rPr>
          <w:szCs w:val="28"/>
        </w:rPr>
        <w:t>0160803:647,</w:t>
      </w:r>
      <w:r>
        <w:rPr>
          <w:szCs w:val="28"/>
        </w:rPr>
        <w:t xml:space="preserve"> 10:</w:t>
      </w:r>
      <w:r w:rsidR="002671C1">
        <w:rPr>
          <w:szCs w:val="28"/>
        </w:rPr>
        <w:t>13</w:t>
      </w:r>
      <w:r>
        <w:rPr>
          <w:szCs w:val="28"/>
        </w:rPr>
        <w:t>:</w:t>
      </w:r>
      <w:r w:rsidR="002671C1">
        <w:rPr>
          <w:szCs w:val="28"/>
        </w:rPr>
        <w:t>0160803:648, площадью 1106 кв</w:t>
      </w:r>
      <w:proofErr w:type="gramEnd"/>
      <w:r w:rsidR="002671C1">
        <w:rPr>
          <w:szCs w:val="28"/>
        </w:rPr>
        <w:t xml:space="preserve">. </w:t>
      </w:r>
      <w:proofErr w:type="gramStart"/>
      <w:r w:rsidR="002671C1">
        <w:rPr>
          <w:szCs w:val="28"/>
        </w:rPr>
        <w:t>м, 964 кв. м и 686 кв. м</w:t>
      </w:r>
      <w:r w:rsidR="002671C1" w:rsidRPr="002671C1">
        <w:rPr>
          <w:szCs w:val="28"/>
        </w:rPr>
        <w:t xml:space="preserve"> </w:t>
      </w:r>
      <w:r w:rsidR="002671C1">
        <w:rPr>
          <w:szCs w:val="28"/>
        </w:rPr>
        <w:t xml:space="preserve">соответственно </w:t>
      </w:r>
      <w:r>
        <w:rPr>
          <w:szCs w:val="28"/>
        </w:rPr>
        <w:t>(местоположение:</w:t>
      </w:r>
      <w:proofErr w:type="gramEnd"/>
      <w:r>
        <w:rPr>
          <w:szCs w:val="28"/>
        </w:rPr>
        <w:t xml:space="preserve"> Республика Карелия, </w:t>
      </w:r>
      <w:r w:rsidR="002671C1">
        <w:rPr>
          <w:szCs w:val="28"/>
        </w:rPr>
        <w:t>Медвежьегор</w:t>
      </w:r>
      <w:r>
        <w:rPr>
          <w:szCs w:val="28"/>
        </w:rPr>
        <w:t xml:space="preserve">ский район, </w:t>
      </w:r>
      <w:proofErr w:type="spellStart"/>
      <w:proofErr w:type="gramStart"/>
      <w:r w:rsidR="002671C1">
        <w:rPr>
          <w:szCs w:val="28"/>
        </w:rPr>
        <w:t>б</w:t>
      </w:r>
      <w:proofErr w:type="gramEnd"/>
      <w:r w:rsidR="002671C1">
        <w:rPr>
          <w:szCs w:val="28"/>
        </w:rPr>
        <w:t>.н.п</w:t>
      </w:r>
      <w:proofErr w:type="spellEnd"/>
      <w:r w:rsidR="002671C1">
        <w:rPr>
          <w:szCs w:val="28"/>
        </w:rPr>
        <w:t xml:space="preserve">. </w:t>
      </w:r>
      <w:proofErr w:type="spellStart"/>
      <w:r w:rsidR="002671C1">
        <w:rPr>
          <w:szCs w:val="28"/>
        </w:rPr>
        <w:t>Усть-Яндома</w:t>
      </w:r>
      <w:proofErr w:type="spellEnd"/>
      <w:r w:rsidR="002671C1">
        <w:rPr>
          <w:szCs w:val="28"/>
        </w:rPr>
        <w:t xml:space="preserve"> (</w:t>
      </w:r>
      <w:proofErr w:type="spellStart"/>
      <w:r w:rsidR="002671C1">
        <w:rPr>
          <w:szCs w:val="28"/>
        </w:rPr>
        <w:t>Усть-Яндома</w:t>
      </w:r>
      <w:proofErr w:type="spellEnd"/>
      <w:r w:rsidR="002671C1">
        <w:rPr>
          <w:szCs w:val="28"/>
        </w:rPr>
        <w:t xml:space="preserve"> </w:t>
      </w:r>
      <w:proofErr w:type="gramStart"/>
      <w:r w:rsidR="002671C1">
        <w:rPr>
          <w:szCs w:val="28"/>
        </w:rPr>
        <w:t>восточная</w:t>
      </w:r>
      <w:proofErr w:type="gramEnd"/>
      <w:r w:rsidR="002671C1">
        <w:rPr>
          <w:szCs w:val="28"/>
        </w:rPr>
        <w:t>)</w:t>
      </w:r>
      <w:r>
        <w:rPr>
          <w:szCs w:val="28"/>
        </w:rPr>
        <w:t xml:space="preserve">, из состава земель запаса в земли </w:t>
      </w:r>
      <w:r w:rsidR="002671C1">
        <w:rPr>
          <w:szCs w:val="28"/>
        </w:rPr>
        <w:t>сельскохозяйственного назначения в связи с ограничениями по заявленному в ходатайстве использованию прибрежной защитной полосы Онежского озера, установленными статьей 65 Водного кодекса Российской Федерации.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2C80"/>
    <w:rsid w:val="0014712A"/>
    <w:rsid w:val="001548E7"/>
    <w:rsid w:val="0016314E"/>
    <w:rsid w:val="0016721D"/>
    <w:rsid w:val="0017074C"/>
    <w:rsid w:val="00183424"/>
    <w:rsid w:val="00186D86"/>
    <w:rsid w:val="00191FEE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71C1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77D8C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736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CD87-2760-423E-B066-CB61D33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2014-11-18T12:03:00Z</cp:lastPrinted>
  <dcterms:created xsi:type="dcterms:W3CDTF">2014-11-18T08:00:00Z</dcterms:created>
  <dcterms:modified xsi:type="dcterms:W3CDTF">2014-11-20T06:17:00Z</dcterms:modified>
</cp:coreProperties>
</file>