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A0F9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1A0F97">
        <w:t>26 декабря 2014 года № 411-П</w:t>
      </w:r>
    </w:p>
    <w:p w:rsidR="00307849" w:rsidRDefault="00307849" w:rsidP="008573B7">
      <w:pPr>
        <w:spacing w:before="240"/>
        <w:ind w:left="-142"/>
        <w:jc w:val="center"/>
      </w:pPr>
      <w:r>
        <w:t>г.</w:t>
      </w:r>
      <w:r w:rsidR="00E4256C">
        <w:t xml:space="preserve"> </w:t>
      </w:r>
      <w:r>
        <w:t xml:space="preserve">Петрозаводск </w:t>
      </w:r>
    </w:p>
    <w:p w:rsidR="007705AD" w:rsidRDefault="007705AD" w:rsidP="007705AD">
      <w:pPr>
        <w:widowControl w:val="0"/>
        <w:autoSpaceDE w:val="0"/>
        <w:autoSpaceDN w:val="0"/>
        <w:adjustRightInd w:val="0"/>
        <w:jc w:val="center"/>
        <w:rPr>
          <w:b/>
          <w:bCs/>
          <w:sz w:val="27"/>
          <w:szCs w:val="27"/>
        </w:rPr>
      </w:pPr>
    </w:p>
    <w:p w:rsidR="00866454" w:rsidRPr="00866454" w:rsidRDefault="00866454" w:rsidP="00866454">
      <w:pPr>
        <w:pStyle w:val="ConsPlusTitle"/>
        <w:ind w:firstLine="540"/>
        <w:jc w:val="center"/>
        <w:rPr>
          <w:rFonts w:ascii="Times New Roman" w:hAnsi="Times New Roman" w:cs="Times New Roman"/>
          <w:sz w:val="28"/>
          <w:szCs w:val="28"/>
        </w:rPr>
      </w:pPr>
      <w:bookmarkStart w:id="0" w:name="_GoBack"/>
      <w:r w:rsidRPr="00866454">
        <w:rPr>
          <w:rFonts w:ascii="Times New Roman" w:hAnsi="Times New Roman" w:cs="Times New Roman"/>
          <w:sz w:val="28"/>
          <w:szCs w:val="28"/>
        </w:rPr>
        <w:t xml:space="preserve">О порядке расходования средств на прием и обслуживание иностранных делегаций и представителей иностранных партнеров органами исполнительной власти Республики Карелия, </w:t>
      </w:r>
    </w:p>
    <w:p w:rsidR="00866454" w:rsidRPr="00866454" w:rsidRDefault="00866454" w:rsidP="00866454">
      <w:pPr>
        <w:pStyle w:val="ConsPlusTitle"/>
        <w:ind w:firstLine="540"/>
        <w:jc w:val="center"/>
        <w:rPr>
          <w:rFonts w:ascii="Times New Roman" w:hAnsi="Times New Roman" w:cs="Times New Roman"/>
          <w:sz w:val="28"/>
          <w:szCs w:val="28"/>
        </w:rPr>
      </w:pPr>
      <w:r w:rsidRPr="00866454">
        <w:rPr>
          <w:rFonts w:ascii="Times New Roman" w:hAnsi="Times New Roman" w:cs="Times New Roman"/>
          <w:sz w:val="28"/>
          <w:szCs w:val="28"/>
        </w:rPr>
        <w:t xml:space="preserve">а также </w:t>
      </w:r>
      <w:proofErr w:type="gramStart"/>
      <w:r w:rsidRPr="00866454">
        <w:rPr>
          <w:rFonts w:ascii="Times New Roman" w:hAnsi="Times New Roman" w:cs="Times New Roman"/>
          <w:sz w:val="28"/>
          <w:szCs w:val="28"/>
        </w:rPr>
        <w:t>финансируемыми</w:t>
      </w:r>
      <w:proofErr w:type="gramEnd"/>
      <w:r w:rsidRPr="00866454">
        <w:rPr>
          <w:rFonts w:ascii="Times New Roman" w:hAnsi="Times New Roman" w:cs="Times New Roman"/>
          <w:sz w:val="28"/>
          <w:szCs w:val="28"/>
        </w:rPr>
        <w:t xml:space="preserve"> за счет средств бюджета </w:t>
      </w:r>
    </w:p>
    <w:p w:rsidR="00866454" w:rsidRPr="00866454" w:rsidRDefault="00866454" w:rsidP="00866454">
      <w:pPr>
        <w:pStyle w:val="ConsPlusTitle"/>
        <w:ind w:firstLine="540"/>
        <w:jc w:val="center"/>
        <w:rPr>
          <w:rFonts w:ascii="Times New Roman" w:hAnsi="Times New Roman" w:cs="Times New Roman"/>
          <w:sz w:val="28"/>
          <w:szCs w:val="28"/>
        </w:rPr>
      </w:pPr>
      <w:r w:rsidRPr="00866454">
        <w:rPr>
          <w:rFonts w:ascii="Times New Roman" w:hAnsi="Times New Roman" w:cs="Times New Roman"/>
          <w:sz w:val="28"/>
          <w:szCs w:val="28"/>
        </w:rPr>
        <w:t>Республики Карелия организациями</w:t>
      </w:r>
    </w:p>
    <w:bookmarkEnd w:id="0"/>
    <w:p w:rsidR="00866454" w:rsidRDefault="00866454" w:rsidP="00866454">
      <w:pPr>
        <w:autoSpaceDE w:val="0"/>
        <w:autoSpaceDN w:val="0"/>
        <w:adjustRightInd w:val="0"/>
        <w:ind w:firstLine="540"/>
        <w:jc w:val="both"/>
        <w:rPr>
          <w:szCs w:val="28"/>
        </w:rPr>
      </w:pPr>
    </w:p>
    <w:p w:rsidR="00866454" w:rsidRDefault="00866454" w:rsidP="00866454">
      <w:pPr>
        <w:autoSpaceDE w:val="0"/>
        <w:autoSpaceDN w:val="0"/>
        <w:adjustRightInd w:val="0"/>
        <w:ind w:firstLine="540"/>
        <w:jc w:val="both"/>
        <w:rPr>
          <w:szCs w:val="28"/>
        </w:rPr>
      </w:pPr>
      <w:r>
        <w:rPr>
          <w:szCs w:val="28"/>
        </w:rPr>
        <w:t xml:space="preserve">Правительство Республики Карелия </w:t>
      </w:r>
      <w:proofErr w:type="gramStart"/>
      <w:r w:rsidRPr="00866454">
        <w:rPr>
          <w:b/>
          <w:szCs w:val="28"/>
        </w:rPr>
        <w:t>п</w:t>
      </w:r>
      <w:proofErr w:type="gramEnd"/>
      <w:r w:rsidRPr="00866454">
        <w:rPr>
          <w:b/>
          <w:szCs w:val="28"/>
        </w:rPr>
        <w:t xml:space="preserve"> о с т а н о в л я е т:</w:t>
      </w:r>
    </w:p>
    <w:p w:rsidR="00866454" w:rsidRDefault="00866454" w:rsidP="00866454">
      <w:pPr>
        <w:autoSpaceDE w:val="0"/>
        <w:autoSpaceDN w:val="0"/>
        <w:adjustRightInd w:val="0"/>
        <w:ind w:firstLine="540"/>
        <w:jc w:val="both"/>
        <w:rPr>
          <w:szCs w:val="28"/>
        </w:rPr>
      </w:pPr>
      <w:bookmarkStart w:id="1" w:name="Par1"/>
      <w:bookmarkEnd w:id="1"/>
      <w:r>
        <w:rPr>
          <w:szCs w:val="28"/>
        </w:rPr>
        <w:t>1. Установить, что расходование средств на прием и обслуживание иностранных делегаций и представителей иностранных  партнеров органами исполнительной власти Республики Карелия, а также финансируемыми за счет средств бюджета Республики Карелия организациями осуществляется по нормам, установленным приложением 1 к настоящему постановлению.</w:t>
      </w:r>
    </w:p>
    <w:p w:rsidR="00866454" w:rsidRDefault="00866454" w:rsidP="00866454">
      <w:pPr>
        <w:autoSpaceDE w:val="0"/>
        <w:autoSpaceDN w:val="0"/>
        <w:adjustRightInd w:val="0"/>
        <w:ind w:firstLine="540"/>
        <w:jc w:val="both"/>
        <w:rPr>
          <w:szCs w:val="28"/>
        </w:rPr>
      </w:pPr>
      <w:r>
        <w:rPr>
          <w:szCs w:val="28"/>
        </w:rPr>
        <w:t>2. Выделение средств на прием и обслуживание иностранных делегаций и представителей иностранных  партнеров осуществляется на основании сметы расходов по форме согласно приложению 2 к настоящему постановлению.</w:t>
      </w:r>
    </w:p>
    <w:p w:rsidR="00866454" w:rsidRDefault="00866454" w:rsidP="00866454">
      <w:pPr>
        <w:autoSpaceDE w:val="0"/>
        <w:autoSpaceDN w:val="0"/>
        <w:adjustRightInd w:val="0"/>
        <w:ind w:firstLine="540"/>
        <w:jc w:val="both"/>
        <w:rPr>
          <w:szCs w:val="28"/>
        </w:rPr>
      </w:pPr>
      <w:r>
        <w:rPr>
          <w:szCs w:val="28"/>
        </w:rPr>
        <w:t>Сметы расходов на прием и обслуживание иностранных делегаций и представителей иностранных партнеров составляются органами исполнительной власти Республики Карелия в пределах средств, предусмотренных в бюджете Республики Карелия на указанные цели, и согласовываются с Министерством экономического развития Республики Карелия и Министерством финансов Республики Карелия.</w:t>
      </w:r>
    </w:p>
    <w:p w:rsidR="00866454" w:rsidRDefault="00866454" w:rsidP="00866454">
      <w:pPr>
        <w:autoSpaceDE w:val="0"/>
        <w:autoSpaceDN w:val="0"/>
        <w:adjustRightInd w:val="0"/>
        <w:ind w:firstLine="540"/>
        <w:jc w:val="both"/>
        <w:rPr>
          <w:szCs w:val="28"/>
        </w:rPr>
      </w:pPr>
      <w:r>
        <w:rPr>
          <w:szCs w:val="28"/>
        </w:rPr>
        <w:t xml:space="preserve">Сметы расходов на прием и обслуживание иностранных делегаций и представителей иностранных  партнеров организациями, финансируемыми за счет средств бюджета Республики Карелия, утверждаются руководителями соответствующих органов исполнительной власти Республики Карелия </w:t>
      </w:r>
      <w:proofErr w:type="gramStart"/>
      <w:r>
        <w:rPr>
          <w:szCs w:val="28"/>
        </w:rPr>
        <w:t>–г</w:t>
      </w:r>
      <w:proofErr w:type="gramEnd"/>
      <w:r>
        <w:rPr>
          <w:szCs w:val="28"/>
        </w:rPr>
        <w:t>лавных распорядителей средств бюджета Республики Карелия в пределах имеющихся в распоряжении организаций средств на указанные цели.</w:t>
      </w:r>
    </w:p>
    <w:p w:rsidR="00866454" w:rsidRDefault="00866454" w:rsidP="00866454">
      <w:pPr>
        <w:autoSpaceDE w:val="0"/>
        <w:autoSpaceDN w:val="0"/>
        <w:adjustRightInd w:val="0"/>
        <w:ind w:firstLine="540"/>
        <w:jc w:val="both"/>
        <w:rPr>
          <w:szCs w:val="28"/>
        </w:rPr>
      </w:pPr>
      <w:r>
        <w:rPr>
          <w:szCs w:val="28"/>
        </w:rPr>
        <w:lastRenderedPageBreak/>
        <w:t>При составлении сметы расходов на прием иностранной делегации или представителей иностранных  партнеров нормы расходов, указанные в пункте 1 настоящего постановления, применяются по тем видам расходов, которые оговорены в приглашении или другом аналогичном документе.</w:t>
      </w:r>
    </w:p>
    <w:p w:rsidR="00866454" w:rsidRDefault="00866454" w:rsidP="00866454">
      <w:pPr>
        <w:autoSpaceDE w:val="0"/>
        <w:autoSpaceDN w:val="0"/>
        <w:adjustRightInd w:val="0"/>
        <w:ind w:firstLine="540"/>
        <w:jc w:val="both"/>
        <w:rPr>
          <w:szCs w:val="28"/>
        </w:rPr>
      </w:pPr>
      <w:r>
        <w:rPr>
          <w:szCs w:val="28"/>
        </w:rPr>
        <w:t>3. Проведение официальных завтраков, обедов и ужинов (организация приемов) в честь иностранных делегаций и представителей иностранных партнеров организациями, финансируемыми из бюджета Республики Карелия, осуществляется с разрешения руководителя соответствующего органа исполнительной власти Республики Карелия – главного распорядителя средств бюджета Республик</w:t>
      </w:r>
      <w:r w:rsidR="005074FB">
        <w:rPr>
          <w:szCs w:val="28"/>
        </w:rPr>
        <w:t>и</w:t>
      </w:r>
      <w:r>
        <w:rPr>
          <w:szCs w:val="28"/>
        </w:rPr>
        <w:t xml:space="preserve"> Карелия. </w:t>
      </w:r>
      <w:r w:rsidR="005074FB">
        <w:rPr>
          <w:szCs w:val="28"/>
        </w:rPr>
        <w:t xml:space="preserve">Расходование средств на эти цели для массовых делегаций, а также для делегаций, приезжающих на съезды, конференции, конгрессы, симпозиумы и другие массовые мероприятия, не осуществляется. </w:t>
      </w:r>
    </w:p>
    <w:p w:rsidR="00866454" w:rsidRDefault="00866454" w:rsidP="00866454">
      <w:pPr>
        <w:autoSpaceDE w:val="0"/>
        <w:autoSpaceDN w:val="0"/>
        <w:adjustRightInd w:val="0"/>
        <w:ind w:firstLine="540"/>
        <w:jc w:val="both"/>
        <w:rPr>
          <w:szCs w:val="28"/>
        </w:rPr>
      </w:pPr>
      <w:r>
        <w:rPr>
          <w:szCs w:val="28"/>
        </w:rPr>
        <w:t>4. Обслуживание иностранных делегаций и представителей иностранных  партнеров, принимаемых органами исполнительной власти Республики Карелия, автомобильным транспортом осуществляется государственным казенным учреждением Республики Карелия «Хозяйственное управление при Администрации Главы Республики Карелия». При невозможности предоставления указанным государственным учреждением автомобильного транспорта для обслуживания привлекаются сторонние организации в установленном законодатель</w:t>
      </w:r>
      <w:r w:rsidR="005074FB">
        <w:rPr>
          <w:szCs w:val="28"/>
        </w:rPr>
        <w:t>ством</w:t>
      </w:r>
      <w:r>
        <w:rPr>
          <w:szCs w:val="28"/>
        </w:rPr>
        <w:t xml:space="preserve"> порядке.</w:t>
      </w:r>
    </w:p>
    <w:p w:rsidR="00866454" w:rsidRDefault="00866454" w:rsidP="00866454">
      <w:pPr>
        <w:autoSpaceDE w:val="0"/>
        <w:autoSpaceDN w:val="0"/>
        <w:adjustRightInd w:val="0"/>
        <w:ind w:firstLine="540"/>
        <w:jc w:val="both"/>
        <w:rPr>
          <w:szCs w:val="28"/>
        </w:rPr>
      </w:pPr>
      <w:r>
        <w:rPr>
          <w:szCs w:val="28"/>
        </w:rPr>
        <w:t xml:space="preserve">5. Руководителям органов исполнительной власти Республики Карелия обеспечить </w:t>
      </w:r>
      <w:proofErr w:type="gramStart"/>
      <w:r>
        <w:rPr>
          <w:szCs w:val="28"/>
        </w:rPr>
        <w:t>контроль за</w:t>
      </w:r>
      <w:proofErr w:type="gramEnd"/>
      <w:r>
        <w:rPr>
          <w:szCs w:val="28"/>
        </w:rPr>
        <w:t xml:space="preserve"> использованием средств на прием и обслуживание иностранных делегаций и представителей иностранных партнеров в подведомственных организациях.</w:t>
      </w:r>
    </w:p>
    <w:p w:rsidR="00866454" w:rsidRDefault="00866454" w:rsidP="00866454">
      <w:pPr>
        <w:autoSpaceDE w:val="0"/>
        <w:autoSpaceDN w:val="0"/>
        <w:adjustRightInd w:val="0"/>
        <w:ind w:firstLine="540"/>
        <w:jc w:val="both"/>
        <w:rPr>
          <w:szCs w:val="28"/>
        </w:rPr>
      </w:pPr>
      <w:r>
        <w:rPr>
          <w:szCs w:val="28"/>
        </w:rPr>
        <w:t>6. Признать утратившими силу:</w:t>
      </w:r>
    </w:p>
    <w:p w:rsidR="00866454" w:rsidRDefault="005074FB" w:rsidP="00866454">
      <w:pPr>
        <w:autoSpaceDE w:val="0"/>
        <w:autoSpaceDN w:val="0"/>
        <w:adjustRightInd w:val="0"/>
        <w:ind w:firstLine="540"/>
        <w:jc w:val="both"/>
        <w:rPr>
          <w:szCs w:val="28"/>
        </w:rPr>
      </w:pPr>
      <w:r>
        <w:rPr>
          <w:szCs w:val="28"/>
        </w:rPr>
        <w:t>п</w:t>
      </w:r>
      <w:r w:rsidR="00866454">
        <w:rPr>
          <w:szCs w:val="28"/>
        </w:rPr>
        <w:t xml:space="preserve">остановление Правительства Республики Карелия от 8 сентября </w:t>
      </w:r>
      <w:r w:rsidR="00407B6E">
        <w:rPr>
          <w:szCs w:val="28"/>
        </w:rPr>
        <w:br/>
      </w:r>
      <w:r w:rsidR="00866454">
        <w:rPr>
          <w:szCs w:val="28"/>
        </w:rPr>
        <w:t>2006 года № 124-П «О порядке расходования средств на прием и обслуживание иностранных делегаций и отдельных лиц органами исполнительной власти Республики Карелия, а также финансируемыми за счет средств бюджета Республики Карелия организациями» (Собрание законодательства Республики Карелия, 2006, № 9, ст. 1024);</w:t>
      </w:r>
    </w:p>
    <w:p w:rsidR="00866454" w:rsidRDefault="00866454" w:rsidP="00866454">
      <w:pPr>
        <w:autoSpaceDE w:val="0"/>
        <w:autoSpaceDN w:val="0"/>
        <w:adjustRightInd w:val="0"/>
        <w:ind w:firstLine="540"/>
        <w:jc w:val="both"/>
        <w:rPr>
          <w:szCs w:val="28"/>
        </w:rPr>
      </w:pPr>
      <w:r>
        <w:rPr>
          <w:szCs w:val="28"/>
        </w:rPr>
        <w:t xml:space="preserve">постановление Правительства Республики Карелия от 3 августа </w:t>
      </w:r>
      <w:r w:rsidR="00407B6E">
        <w:rPr>
          <w:szCs w:val="28"/>
        </w:rPr>
        <w:br/>
      </w:r>
      <w:r>
        <w:rPr>
          <w:szCs w:val="28"/>
        </w:rPr>
        <w:t>2011 года № 194-П «О внесении изменений в отдельные постановления Правительства Республики Карелия» (Карелия, 2011, 23 августа).</w:t>
      </w:r>
    </w:p>
    <w:p w:rsidR="005074FB" w:rsidRDefault="005074FB" w:rsidP="00866454">
      <w:pPr>
        <w:autoSpaceDE w:val="0"/>
        <w:autoSpaceDN w:val="0"/>
        <w:adjustRightInd w:val="0"/>
        <w:ind w:firstLine="540"/>
        <w:jc w:val="both"/>
        <w:rPr>
          <w:szCs w:val="28"/>
        </w:rPr>
      </w:pPr>
    </w:p>
    <w:p w:rsidR="005074FB" w:rsidRDefault="005074FB" w:rsidP="00866454">
      <w:pPr>
        <w:autoSpaceDE w:val="0"/>
        <w:autoSpaceDN w:val="0"/>
        <w:adjustRightInd w:val="0"/>
        <w:ind w:firstLine="540"/>
        <w:jc w:val="both"/>
        <w:rPr>
          <w:szCs w:val="28"/>
        </w:rPr>
      </w:pPr>
    </w:p>
    <w:p w:rsidR="005074FB" w:rsidRDefault="005074FB" w:rsidP="005074FB">
      <w:pPr>
        <w:autoSpaceDE w:val="0"/>
        <w:autoSpaceDN w:val="0"/>
        <w:adjustRightInd w:val="0"/>
        <w:jc w:val="both"/>
        <w:rPr>
          <w:szCs w:val="28"/>
        </w:rPr>
      </w:pPr>
      <w:r>
        <w:rPr>
          <w:szCs w:val="28"/>
        </w:rPr>
        <w:t xml:space="preserve">           Глава </w:t>
      </w:r>
    </w:p>
    <w:p w:rsidR="001A0F97" w:rsidRDefault="005074FB" w:rsidP="005074FB">
      <w:pPr>
        <w:autoSpaceDE w:val="0"/>
        <w:autoSpaceDN w:val="0"/>
        <w:adjustRightInd w:val="0"/>
        <w:jc w:val="both"/>
        <w:rPr>
          <w:szCs w:val="28"/>
        </w:rPr>
        <w:sectPr w:rsidR="001A0F97" w:rsidSect="008316E8">
          <w:headerReference w:type="default" r:id="rId10"/>
          <w:headerReference w:type="first" r:id="rId11"/>
          <w:type w:val="nextColumn"/>
          <w:pgSz w:w="11907" w:h="16840"/>
          <w:pgMar w:top="1134" w:right="851" w:bottom="1134" w:left="1701" w:header="720" w:footer="720" w:gutter="0"/>
          <w:cols w:space="720"/>
          <w:titlePg/>
          <w:docGrid w:linePitch="381"/>
        </w:sect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p w:rsidR="00866454" w:rsidRDefault="00866454" w:rsidP="00FB4CEB">
      <w:pPr>
        <w:autoSpaceDE w:val="0"/>
        <w:autoSpaceDN w:val="0"/>
        <w:adjustRightInd w:val="0"/>
        <w:ind w:left="4678"/>
        <w:rPr>
          <w:szCs w:val="28"/>
        </w:rPr>
      </w:pPr>
      <w:r>
        <w:rPr>
          <w:szCs w:val="28"/>
        </w:rPr>
        <w:lastRenderedPageBreak/>
        <w:t>Приложение 1</w:t>
      </w:r>
      <w:r w:rsidR="00FB4CEB">
        <w:rPr>
          <w:szCs w:val="28"/>
        </w:rPr>
        <w:t xml:space="preserve"> </w:t>
      </w:r>
      <w:r>
        <w:rPr>
          <w:szCs w:val="28"/>
        </w:rPr>
        <w:t>к постановлению</w:t>
      </w:r>
      <w:r w:rsidRPr="00866454">
        <w:rPr>
          <w:szCs w:val="28"/>
        </w:rPr>
        <w:t xml:space="preserve"> </w:t>
      </w:r>
      <w:r>
        <w:rPr>
          <w:szCs w:val="28"/>
        </w:rPr>
        <w:t>Правительства</w:t>
      </w:r>
      <w:r w:rsidR="00FB4CEB">
        <w:rPr>
          <w:szCs w:val="28"/>
        </w:rPr>
        <w:t xml:space="preserve"> </w:t>
      </w:r>
      <w:r>
        <w:rPr>
          <w:szCs w:val="28"/>
        </w:rPr>
        <w:t>Республики Карелия</w:t>
      </w:r>
    </w:p>
    <w:p w:rsidR="00866454" w:rsidRDefault="00866454" w:rsidP="00FB4CEB">
      <w:pPr>
        <w:autoSpaceDE w:val="0"/>
        <w:autoSpaceDN w:val="0"/>
        <w:adjustRightInd w:val="0"/>
        <w:ind w:firstLine="4678"/>
        <w:rPr>
          <w:szCs w:val="28"/>
        </w:rPr>
      </w:pPr>
      <w:r>
        <w:rPr>
          <w:szCs w:val="28"/>
        </w:rPr>
        <w:t xml:space="preserve">от </w:t>
      </w:r>
      <w:r w:rsidR="001A0F97">
        <w:rPr>
          <w:szCs w:val="28"/>
        </w:rPr>
        <w:t>26 декабря 2014 года № 411-П</w:t>
      </w:r>
    </w:p>
    <w:p w:rsidR="00866454" w:rsidRDefault="00866454" w:rsidP="00866454">
      <w:pPr>
        <w:autoSpaceDE w:val="0"/>
        <w:autoSpaceDN w:val="0"/>
        <w:adjustRightInd w:val="0"/>
        <w:ind w:firstLine="540"/>
        <w:jc w:val="center"/>
        <w:rPr>
          <w:szCs w:val="28"/>
        </w:rPr>
      </w:pPr>
    </w:p>
    <w:p w:rsidR="00866454" w:rsidRDefault="00866454" w:rsidP="00866454">
      <w:pPr>
        <w:autoSpaceDE w:val="0"/>
        <w:autoSpaceDN w:val="0"/>
        <w:adjustRightInd w:val="0"/>
        <w:ind w:firstLine="540"/>
        <w:jc w:val="center"/>
        <w:rPr>
          <w:szCs w:val="28"/>
        </w:rPr>
      </w:pPr>
      <w:r>
        <w:rPr>
          <w:szCs w:val="28"/>
        </w:rPr>
        <w:t>Нормы</w:t>
      </w:r>
    </w:p>
    <w:p w:rsidR="00866454" w:rsidRDefault="00866454" w:rsidP="00866454">
      <w:pPr>
        <w:autoSpaceDE w:val="0"/>
        <w:autoSpaceDN w:val="0"/>
        <w:adjustRightInd w:val="0"/>
        <w:ind w:firstLine="540"/>
        <w:jc w:val="center"/>
        <w:rPr>
          <w:szCs w:val="28"/>
        </w:rPr>
      </w:pPr>
      <w:r>
        <w:rPr>
          <w:szCs w:val="28"/>
        </w:rPr>
        <w:t>расходов на прием и обслуживание иностранных делегаций</w:t>
      </w:r>
    </w:p>
    <w:p w:rsidR="00866454" w:rsidRDefault="00866454" w:rsidP="008316E8">
      <w:pPr>
        <w:ind w:firstLine="540"/>
        <w:jc w:val="center"/>
        <w:rPr>
          <w:szCs w:val="28"/>
        </w:rPr>
      </w:pPr>
      <w:r>
        <w:rPr>
          <w:szCs w:val="28"/>
        </w:rPr>
        <w:t>и представителей иностранных партнеров органами исполнительной власти Республики Карелия, а также финансируемыми за счет средств бюджета Республики Карелия организациями</w:t>
      </w:r>
    </w:p>
    <w:p w:rsidR="00866454" w:rsidRDefault="00866454" w:rsidP="00866454">
      <w:pPr>
        <w:ind w:firstLine="540"/>
        <w:jc w:val="center"/>
        <w:rPr>
          <w:sz w:val="20"/>
        </w:rPr>
      </w:pPr>
    </w:p>
    <w:tbl>
      <w:tblPr>
        <w:tblW w:w="9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79"/>
        <w:gridCol w:w="2398"/>
        <w:gridCol w:w="2410"/>
      </w:tblGrid>
      <w:tr w:rsidR="00866454" w:rsidTr="00407B6E">
        <w:trPr>
          <w:tblHeader/>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8316E8" w:rsidRDefault="00866454" w:rsidP="008316E8">
            <w:pPr>
              <w:ind w:right="-80"/>
              <w:jc w:val="center"/>
              <w:rPr>
                <w:rFonts w:eastAsia="Calibri"/>
                <w:szCs w:val="28"/>
                <w:lang w:eastAsia="en-US"/>
              </w:rPr>
            </w:pPr>
            <w:r>
              <w:rPr>
                <w:rFonts w:eastAsia="Calibri"/>
                <w:szCs w:val="28"/>
                <w:lang w:eastAsia="en-US"/>
              </w:rPr>
              <w:t xml:space="preserve"> </w:t>
            </w:r>
            <w:r w:rsidR="008316E8">
              <w:rPr>
                <w:rFonts w:eastAsia="Calibri"/>
                <w:szCs w:val="28"/>
                <w:lang w:eastAsia="en-US"/>
              </w:rPr>
              <w:t>№</w:t>
            </w:r>
          </w:p>
          <w:p w:rsidR="00866454" w:rsidRDefault="00866454" w:rsidP="008316E8">
            <w:pPr>
              <w:ind w:right="-80"/>
              <w:jc w:val="center"/>
              <w:rPr>
                <w:rFonts w:eastAsia="Calibri"/>
                <w:szCs w:val="28"/>
                <w:lang w:eastAsia="en-US"/>
              </w:rPr>
            </w:pPr>
            <w:proofErr w:type="gramStart"/>
            <w:r>
              <w:rPr>
                <w:rFonts w:eastAsia="Calibri"/>
                <w:szCs w:val="28"/>
                <w:lang w:eastAsia="en-US"/>
              </w:rPr>
              <w:t>п</w:t>
            </w:r>
            <w:proofErr w:type="gramEnd"/>
            <w:r>
              <w:rPr>
                <w:rFonts w:eastAsia="Calibri"/>
                <w:szCs w:val="28"/>
                <w:lang w:eastAsia="en-US"/>
              </w:rPr>
              <w:t>/п</w:t>
            </w:r>
          </w:p>
        </w:tc>
        <w:tc>
          <w:tcPr>
            <w:tcW w:w="4379" w:type="dxa"/>
            <w:vMerge w:val="restart"/>
            <w:tcBorders>
              <w:top w:val="single" w:sz="4" w:space="0" w:color="000000"/>
              <w:left w:val="single" w:sz="4" w:space="0" w:color="000000"/>
              <w:bottom w:val="single" w:sz="4" w:space="0" w:color="000000"/>
              <w:right w:val="single" w:sz="4" w:space="0" w:color="000000"/>
            </w:tcBorders>
            <w:hideMark/>
          </w:tcPr>
          <w:p w:rsidR="00866454" w:rsidRDefault="00866454" w:rsidP="00407B6E">
            <w:pPr>
              <w:ind w:firstLine="540"/>
              <w:jc w:val="center"/>
              <w:rPr>
                <w:rFonts w:eastAsia="Calibri"/>
                <w:szCs w:val="28"/>
                <w:lang w:eastAsia="en-US"/>
              </w:rPr>
            </w:pPr>
            <w:r>
              <w:rPr>
                <w:rFonts w:eastAsia="Calibri"/>
                <w:szCs w:val="28"/>
                <w:lang w:eastAsia="en-US"/>
              </w:rPr>
              <w:t>Наименование расходов</w:t>
            </w:r>
          </w:p>
        </w:tc>
        <w:tc>
          <w:tcPr>
            <w:tcW w:w="4808" w:type="dxa"/>
            <w:gridSpan w:val="2"/>
            <w:tcBorders>
              <w:top w:val="single" w:sz="4" w:space="0" w:color="000000"/>
              <w:left w:val="single" w:sz="4" w:space="0" w:color="000000"/>
              <w:bottom w:val="single" w:sz="4" w:space="0" w:color="000000"/>
              <w:right w:val="single" w:sz="4" w:space="0" w:color="000000"/>
            </w:tcBorders>
            <w:hideMark/>
          </w:tcPr>
          <w:p w:rsidR="00866454" w:rsidRDefault="00866454" w:rsidP="00866454">
            <w:pPr>
              <w:autoSpaceDE w:val="0"/>
              <w:autoSpaceDN w:val="0"/>
              <w:adjustRightInd w:val="0"/>
              <w:ind w:firstLine="540"/>
              <w:jc w:val="center"/>
              <w:rPr>
                <w:rFonts w:eastAsia="Calibri"/>
                <w:szCs w:val="28"/>
                <w:lang w:eastAsia="en-US"/>
              </w:rPr>
            </w:pPr>
            <w:r>
              <w:rPr>
                <w:rFonts w:eastAsia="Calibri"/>
                <w:szCs w:val="28"/>
                <w:lang w:eastAsia="en-US"/>
              </w:rPr>
              <w:t xml:space="preserve">Уровень приема и обслуживания </w:t>
            </w:r>
          </w:p>
          <w:p w:rsidR="00866454" w:rsidRDefault="00866454" w:rsidP="00866454">
            <w:pPr>
              <w:autoSpaceDE w:val="0"/>
              <w:autoSpaceDN w:val="0"/>
              <w:adjustRightInd w:val="0"/>
              <w:ind w:firstLine="540"/>
              <w:jc w:val="center"/>
              <w:rPr>
                <w:rFonts w:eastAsia="Calibri"/>
                <w:szCs w:val="28"/>
              </w:rPr>
            </w:pPr>
            <w:r>
              <w:rPr>
                <w:rFonts w:eastAsia="Calibri"/>
                <w:szCs w:val="28"/>
                <w:lang w:eastAsia="en-US"/>
              </w:rPr>
              <w:t>по группам*</w:t>
            </w:r>
          </w:p>
        </w:tc>
      </w:tr>
      <w:tr w:rsidR="00866454" w:rsidTr="008316E8">
        <w:trPr>
          <w:tblHead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66454" w:rsidRDefault="00866454" w:rsidP="008316E8">
            <w:pPr>
              <w:ind w:right="-80"/>
              <w:jc w:val="center"/>
              <w:rPr>
                <w:rFonts w:eastAsia="Calibri"/>
                <w:szCs w:val="28"/>
                <w:lang w:eastAsia="en-US"/>
              </w:rPr>
            </w:pPr>
          </w:p>
        </w:tc>
        <w:tc>
          <w:tcPr>
            <w:tcW w:w="4379" w:type="dxa"/>
            <w:vMerge/>
            <w:tcBorders>
              <w:top w:val="single" w:sz="4" w:space="0" w:color="000000"/>
              <w:left w:val="single" w:sz="4" w:space="0" w:color="000000"/>
              <w:bottom w:val="single" w:sz="4" w:space="0" w:color="000000"/>
              <w:right w:val="single" w:sz="4" w:space="0" w:color="000000"/>
            </w:tcBorders>
            <w:vAlign w:val="center"/>
            <w:hideMark/>
          </w:tcPr>
          <w:p w:rsidR="00866454" w:rsidRDefault="00866454" w:rsidP="00866454">
            <w:pPr>
              <w:ind w:firstLine="540"/>
              <w:rPr>
                <w:rFonts w:eastAsia="Calibri"/>
                <w:szCs w:val="28"/>
                <w:lang w:eastAsia="en-US"/>
              </w:rPr>
            </w:pPr>
          </w:p>
        </w:tc>
        <w:tc>
          <w:tcPr>
            <w:tcW w:w="2398"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ind w:firstLine="540"/>
              <w:jc w:val="center"/>
              <w:rPr>
                <w:rFonts w:eastAsia="Calibri"/>
                <w:szCs w:val="28"/>
                <w:lang w:eastAsia="en-US"/>
              </w:rPr>
            </w:pPr>
            <w:r>
              <w:rPr>
                <w:rFonts w:eastAsia="Calibri"/>
                <w:szCs w:val="28"/>
                <w:lang w:eastAsia="en-US"/>
              </w:rPr>
              <w:t>первая</w:t>
            </w:r>
          </w:p>
        </w:tc>
        <w:tc>
          <w:tcPr>
            <w:tcW w:w="2410"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ind w:firstLine="540"/>
              <w:jc w:val="center"/>
              <w:rPr>
                <w:rFonts w:eastAsia="Calibri"/>
                <w:szCs w:val="28"/>
                <w:lang w:eastAsia="en-US"/>
              </w:rPr>
            </w:pPr>
            <w:r>
              <w:rPr>
                <w:rFonts w:eastAsia="Calibri"/>
                <w:szCs w:val="28"/>
                <w:lang w:eastAsia="en-US"/>
              </w:rPr>
              <w:t>вторая</w:t>
            </w:r>
          </w:p>
        </w:tc>
      </w:tr>
      <w:tr w:rsidR="00866454" w:rsidTr="008316E8">
        <w:trPr>
          <w:tblHeader/>
        </w:trPr>
        <w:tc>
          <w:tcPr>
            <w:tcW w:w="567" w:type="dxa"/>
            <w:tcBorders>
              <w:top w:val="single" w:sz="4" w:space="0" w:color="000000"/>
              <w:left w:val="single" w:sz="4" w:space="0" w:color="000000"/>
              <w:bottom w:val="single" w:sz="4" w:space="0" w:color="000000"/>
              <w:right w:val="single" w:sz="4" w:space="0" w:color="000000"/>
            </w:tcBorders>
            <w:hideMark/>
          </w:tcPr>
          <w:p w:rsidR="00866454" w:rsidRDefault="00866454" w:rsidP="008316E8">
            <w:pPr>
              <w:autoSpaceDE w:val="0"/>
              <w:autoSpaceDN w:val="0"/>
              <w:adjustRightInd w:val="0"/>
              <w:ind w:right="-80"/>
              <w:jc w:val="center"/>
              <w:rPr>
                <w:rFonts w:eastAsia="Calibri"/>
                <w:szCs w:val="28"/>
              </w:rPr>
            </w:pPr>
            <w:r>
              <w:rPr>
                <w:rFonts w:eastAsia="Calibri"/>
                <w:szCs w:val="28"/>
              </w:rPr>
              <w:t>1</w:t>
            </w:r>
          </w:p>
        </w:tc>
        <w:tc>
          <w:tcPr>
            <w:tcW w:w="4379"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autoSpaceDE w:val="0"/>
              <w:autoSpaceDN w:val="0"/>
              <w:adjustRightInd w:val="0"/>
              <w:ind w:firstLine="540"/>
              <w:jc w:val="center"/>
              <w:rPr>
                <w:rFonts w:eastAsia="Calibri"/>
                <w:szCs w:val="28"/>
              </w:rPr>
            </w:pPr>
            <w:r>
              <w:rPr>
                <w:rFonts w:eastAsia="Calibri"/>
                <w:szCs w:val="28"/>
              </w:rPr>
              <w:t>2</w:t>
            </w:r>
          </w:p>
        </w:tc>
        <w:tc>
          <w:tcPr>
            <w:tcW w:w="2398"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autoSpaceDE w:val="0"/>
              <w:autoSpaceDN w:val="0"/>
              <w:adjustRightInd w:val="0"/>
              <w:ind w:firstLine="540"/>
              <w:jc w:val="center"/>
              <w:rPr>
                <w:rFonts w:eastAsia="Calibri"/>
                <w:szCs w:val="28"/>
              </w:rPr>
            </w:pPr>
            <w:r>
              <w:rPr>
                <w:rFonts w:eastAsia="Calibri"/>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autoSpaceDE w:val="0"/>
              <w:autoSpaceDN w:val="0"/>
              <w:adjustRightInd w:val="0"/>
              <w:ind w:firstLine="540"/>
              <w:jc w:val="center"/>
              <w:rPr>
                <w:rFonts w:eastAsia="Calibri"/>
                <w:szCs w:val="28"/>
              </w:rPr>
            </w:pPr>
            <w:r>
              <w:rPr>
                <w:rFonts w:eastAsia="Calibri"/>
                <w:szCs w:val="28"/>
              </w:rPr>
              <w:t>4</w:t>
            </w:r>
          </w:p>
        </w:tc>
      </w:tr>
      <w:tr w:rsidR="00866454" w:rsidTr="008316E8">
        <w:tc>
          <w:tcPr>
            <w:tcW w:w="567" w:type="dxa"/>
            <w:tcBorders>
              <w:top w:val="single" w:sz="4" w:space="0" w:color="000000"/>
              <w:left w:val="single" w:sz="4" w:space="0" w:color="000000"/>
              <w:bottom w:val="single" w:sz="4" w:space="0" w:color="000000"/>
              <w:right w:val="single" w:sz="4" w:space="0" w:color="000000"/>
            </w:tcBorders>
            <w:hideMark/>
          </w:tcPr>
          <w:p w:rsidR="00866454" w:rsidRDefault="00866454" w:rsidP="00407B6E">
            <w:pPr>
              <w:autoSpaceDE w:val="0"/>
              <w:autoSpaceDN w:val="0"/>
              <w:adjustRightInd w:val="0"/>
              <w:ind w:right="-80"/>
              <w:rPr>
                <w:rFonts w:eastAsia="Calibri"/>
                <w:szCs w:val="28"/>
              </w:rPr>
            </w:pPr>
            <w:r>
              <w:rPr>
                <w:rFonts w:eastAsia="Calibri"/>
                <w:szCs w:val="28"/>
              </w:rPr>
              <w:t>1.</w:t>
            </w:r>
          </w:p>
        </w:tc>
        <w:tc>
          <w:tcPr>
            <w:tcW w:w="4379"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both"/>
              <w:rPr>
                <w:rFonts w:eastAsia="Calibri"/>
                <w:szCs w:val="28"/>
                <w:lang w:eastAsia="en-US"/>
              </w:rPr>
            </w:pPr>
            <w:r>
              <w:rPr>
                <w:rFonts w:eastAsia="Calibri"/>
                <w:szCs w:val="28"/>
                <w:lang w:eastAsia="en-US"/>
              </w:rPr>
              <w:t xml:space="preserve">Оплата гостиницы (в сутки на одного человека) по </w:t>
            </w:r>
            <w:proofErr w:type="gramStart"/>
            <w:r>
              <w:rPr>
                <w:rFonts w:eastAsia="Calibri"/>
                <w:szCs w:val="28"/>
                <w:lang w:eastAsia="en-US"/>
              </w:rPr>
              <w:t>действую</w:t>
            </w:r>
            <w:r w:rsidR="002B69C1">
              <w:rPr>
                <w:rFonts w:eastAsia="Calibri"/>
                <w:szCs w:val="28"/>
                <w:lang w:eastAsia="en-US"/>
              </w:rPr>
              <w:t>-</w:t>
            </w:r>
            <w:proofErr w:type="spellStart"/>
            <w:r>
              <w:rPr>
                <w:rFonts w:eastAsia="Calibri"/>
                <w:szCs w:val="28"/>
                <w:lang w:eastAsia="en-US"/>
              </w:rPr>
              <w:t>щим</w:t>
            </w:r>
            <w:proofErr w:type="spellEnd"/>
            <w:proofErr w:type="gramEnd"/>
            <w:r>
              <w:rPr>
                <w:rFonts w:eastAsia="Calibri"/>
                <w:szCs w:val="28"/>
                <w:lang w:eastAsia="en-US"/>
              </w:rPr>
              <w:t xml:space="preserve"> тарифам: </w:t>
            </w:r>
          </w:p>
          <w:p w:rsidR="00866454" w:rsidRDefault="00866454" w:rsidP="00866454">
            <w:pPr>
              <w:jc w:val="both"/>
              <w:rPr>
                <w:rFonts w:eastAsia="Calibri"/>
                <w:szCs w:val="28"/>
                <w:lang w:eastAsia="en-US"/>
              </w:rPr>
            </w:pPr>
            <w:r>
              <w:rPr>
                <w:rFonts w:eastAsia="Calibri"/>
                <w:szCs w:val="28"/>
                <w:lang w:eastAsia="en-US"/>
              </w:rPr>
              <w:t xml:space="preserve">а) для руководителя делегации  и представителя иностранного партнера; </w:t>
            </w:r>
          </w:p>
          <w:p w:rsidR="00866454" w:rsidRDefault="00866454" w:rsidP="00866454">
            <w:pPr>
              <w:jc w:val="both"/>
              <w:rPr>
                <w:rFonts w:eastAsia="Calibri"/>
                <w:szCs w:val="28"/>
                <w:lang w:eastAsia="en-US"/>
              </w:rPr>
            </w:pPr>
          </w:p>
          <w:p w:rsidR="008316E8" w:rsidRDefault="008316E8" w:rsidP="00866454">
            <w:pPr>
              <w:jc w:val="both"/>
              <w:rPr>
                <w:rFonts w:eastAsia="Calibri"/>
                <w:szCs w:val="28"/>
                <w:lang w:eastAsia="en-US"/>
              </w:rPr>
            </w:pPr>
          </w:p>
          <w:p w:rsidR="00866454" w:rsidRDefault="00866454" w:rsidP="00866454">
            <w:pPr>
              <w:jc w:val="both"/>
              <w:rPr>
                <w:rFonts w:eastAsia="Calibri"/>
                <w:szCs w:val="28"/>
                <w:lang w:eastAsia="en-US"/>
              </w:rPr>
            </w:pPr>
            <w:r>
              <w:rPr>
                <w:rFonts w:eastAsia="Calibri"/>
                <w:szCs w:val="28"/>
                <w:lang w:eastAsia="en-US"/>
              </w:rPr>
              <w:t xml:space="preserve">б) для членов делегаций, переводчиков и сопровождающих лиц       </w:t>
            </w:r>
          </w:p>
        </w:tc>
        <w:tc>
          <w:tcPr>
            <w:tcW w:w="2398" w:type="dxa"/>
            <w:tcBorders>
              <w:top w:val="single" w:sz="4" w:space="0" w:color="000000"/>
              <w:left w:val="single" w:sz="4" w:space="0" w:color="000000"/>
              <w:bottom w:val="single" w:sz="4" w:space="0" w:color="000000"/>
              <w:right w:val="single" w:sz="4" w:space="0" w:color="000000"/>
            </w:tcBorders>
          </w:tcPr>
          <w:p w:rsidR="00866454" w:rsidRDefault="00866454" w:rsidP="00866454">
            <w:pPr>
              <w:jc w:val="center"/>
              <w:rPr>
                <w:rFonts w:eastAsia="Calibri"/>
                <w:szCs w:val="28"/>
                <w:lang w:eastAsia="en-US"/>
              </w:rPr>
            </w:pPr>
          </w:p>
          <w:p w:rsidR="00866454" w:rsidRDefault="00866454" w:rsidP="00866454">
            <w:pPr>
              <w:jc w:val="center"/>
              <w:rPr>
                <w:rFonts w:eastAsia="Calibri"/>
                <w:szCs w:val="28"/>
                <w:lang w:eastAsia="en-US"/>
              </w:rPr>
            </w:pPr>
          </w:p>
          <w:p w:rsidR="00866454" w:rsidRDefault="00866454" w:rsidP="00866454">
            <w:pPr>
              <w:jc w:val="center"/>
              <w:rPr>
                <w:rFonts w:eastAsia="Calibri"/>
                <w:szCs w:val="28"/>
                <w:lang w:eastAsia="en-US"/>
              </w:rPr>
            </w:pPr>
          </w:p>
          <w:p w:rsidR="00866454" w:rsidRDefault="00866454" w:rsidP="00866454">
            <w:pPr>
              <w:jc w:val="center"/>
              <w:rPr>
                <w:rFonts w:eastAsia="Calibri"/>
                <w:szCs w:val="28"/>
                <w:lang w:eastAsia="en-US"/>
              </w:rPr>
            </w:pPr>
            <w:r>
              <w:rPr>
                <w:rFonts w:eastAsia="Calibri"/>
                <w:szCs w:val="28"/>
                <w:lang w:eastAsia="en-US"/>
              </w:rPr>
              <w:t>не более стоимости номера люкс</w:t>
            </w:r>
          </w:p>
          <w:p w:rsidR="00866454" w:rsidRDefault="00866454" w:rsidP="00866454">
            <w:pPr>
              <w:jc w:val="center"/>
              <w:rPr>
                <w:rFonts w:eastAsia="Calibri"/>
                <w:szCs w:val="28"/>
                <w:lang w:eastAsia="en-US"/>
              </w:rPr>
            </w:pPr>
          </w:p>
          <w:p w:rsidR="008316E8" w:rsidRDefault="008316E8" w:rsidP="00866454">
            <w:pPr>
              <w:jc w:val="center"/>
              <w:rPr>
                <w:rFonts w:eastAsia="Calibri"/>
                <w:szCs w:val="28"/>
                <w:lang w:eastAsia="en-US"/>
              </w:rPr>
            </w:pPr>
          </w:p>
          <w:p w:rsidR="00866454" w:rsidRDefault="00866454" w:rsidP="00866454">
            <w:pPr>
              <w:jc w:val="center"/>
              <w:rPr>
                <w:rFonts w:eastAsia="Calibri"/>
                <w:szCs w:val="28"/>
                <w:lang w:eastAsia="en-US"/>
              </w:rPr>
            </w:pPr>
            <w:r>
              <w:rPr>
                <w:rFonts w:eastAsia="Calibri"/>
                <w:szCs w:val="28"/>
                <w:lang w:eastAsia="en-US"/>
              </w:rPr>
              <w:t>не более стоимости одноместного номера</w:t>
            </w:r>
          </w:p>
        </w:tc>
        <w:tc>
          <w:tcPr>
            <w:tcW w:w="2410" w:type="dxa"/>
            <w:tcBorders>
              <w:top w:val="single" w:sz="4" w:space="0" w:color="000000"/>
              <w:left w:val="single" w:sz="4" w:space="0" w:color="000000"/>
              <w:bottom w:val="single" w:sz="4" w:space="0" w:color="000000"/>
              <w:right w:val="single" w:sz="4" w:space="0" w:color="000000"/>
            </w:tcBorders>
          </w:tcPr>
          <w:p w:rsidR="00866454" w:rsidRDefault="00866454" w:rsidP="00866454">
            <w:pPr>
              <w:jc w:val="center"/>
              <w:rPr>
                <w:rFonts w:eastAsia="Calibri"/>
                <w:szCs w:val="28"/>
                <w:lang w:eastAsia="en-US"/>
              </w:rPr>
            </w:pPr>
          </w:p>
          <w:p w:rsidR="00866454" w:rsidRDefault="00866454" w:rsidP="00866454">
            <w:pPr>
              <w:jc w:val="center"/>
              <w:rPr>
                <w:rFonts w:eastAsia="Calibri"/>
                <w:szCs w:val="28"/>
                <w:lang w:eastAsia="en-US"/>
              </w:rPr>
            </w:pPr>
          </w:p>
          <w:p w:rsidR="00866454" w:rsidRDefault="00866454" w:rsidP="00866454">
            <w:pPr>
              <w:jc w:val="center"/>
              <w:rPr>
                <w:rFonts w:eastAsia="Calibri"/>
                <w:szCs w:val="28"/>
                <w:lang w:eastAsia="en-US"/>
              </w:rPr>
            </w:pPr>
          </w:p>
          <w:p w:rsidR="00866454" w:rsidRDefault="00866454" w:rsidP="00866454">
            <w:pPr>
              <w:jc w:val="center"/>
              <w:rPr>
                <w:rFonts w:eastAsia="Calibri"/>
                <w:szCs w:val="28"/>
                <w:lang w:eastAsia="en-US"/>
              </w:rPr>
            </w:pPr>
            <w:r>
              <w:rPr>
                <w:rFonts w:eastAsia="Calibri"/>
                <w:szCs w:val="28"/>
                <w:lang w:eastAsia="en-US"/>
              </w:rPr>
              <w:t>не более стоимости двухместного номера</w:t>
            </w:r>
          </w:p>
          <w:p w:rsidR="008316E8" w:rsidRDefault="008316E8" w:rsidP="00866454">
            <w:pPr>
              <w:jc w:val="center"/>
              <w:rPr>
                <w:rFonts w:eastAsia="Calibri"/>
                <w:szCs w:val="28"/>
                <w:lang w:eastAsia="en-US"/>
              </w:rPr>
            </w:pPr>
          </w:p>
          <w:p w:rsidR="00866454" w:rsidRDefault="00866454" w:rsidP="00866454">
            <w:pPr>
              <w:jc w:val="center"/>
              <w:rPr>
                <w:rFonts w:eastAsia="Calibri"/>
                <w:szCs w:val="28"/>
                <w:lang w:eastAsia="en-US"/>
              </w:rPr>
            </w:pPr>
            <w:r>
              <w:rPr>
                <w:rFonts w:eastAsia="Calibri"/>
                <w:szCs w:val="28"/>
                <w:lang w:eastAsia="en-US"/>
              </w:rPr>
              <w:t>не более стоимости одноместного номера</w:t>
            </w:r>
          </w:p>
        </w:tc>
      </w:tr>
      <w:tr w:rsidR="00866454" w:rsidTr="008316E8">
        <w:tc>
          <w:tcPr>
            <w:tcW w:w="567" w:type="dxa"/>
            <w:tcBorders>
              <w:top w:val="single" w:sz="4" w:space="0" w:color="000000"/>
              <w:left w:val="single" w:sz="4" w:space="0" w:color="000000"/>
              <w:bottom w:val="single" w:sz="4" w:space="0" w:color="000000"/>
              <w:right w:val="single" w:sz="4" w:space="0" w:color="000000"/>
            </w:tcBorders>
            <w:hideMark/>
          </w:tcPr>
          <w:p w:rsidR="00866454" w:rsidRDefault="00866454" w:rsidP="00407B6E">
            <w:pPr>
              <w:autoSpaceDE w:val="0"/>
              <w:autoSpaceDN w:val="0"/>
              <w:adjustRightInd w:val="0"/>
              <w:ind w:right="-80"/>
              <w:rPr>
                <w:rFonts w:eastAsia="Calibri"/>
                <w:szCs w:val="28"/>
              </w:rPr>
            </w:pPr>
            <w:r>
              <w:rPr>
                <w:rFonts w:eastAsia="Calibri"/>
                <w:szCs w:val="28"/>
              </w:rPr>
              <w:t>2.</w:t>
            </w:r>
          </w:p>
        </w:tc>
        <w:tc>
          <w:tcPr>
            <w:tcW w:w="4379"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both"/>
              <w:rPr>
                <w:rFonts w:eastAsia="Calibri"/>
                <w:szCs w:val="28"/>
                <w:lang w:eastAsia="en-US"/>
              </w:rPr>
            </w:pPr>
            <w:r>
              <w:rPr>
                <w:rFonts w:eastAsia="Calibri"/>
                <w:szCs w:val="28"/>
                <w:lang w:eastAsia="en-US"/>
              </w:rPr>
              <w:t>Оплата питания (в сутки на одного человека)</w:t>
            </w:r>
          </w:p>
        </w:tc>
        <w:tc>
          <w:tcPr>
            <w:tcW w:w="2398"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center"/>
              <w:rPr>
                <w:rFonts w:eastAsia="Calibri"/>
                <w:szCs w:val="28"/>
                <w:lang w:eastAsia="en-US"/>
              </w:rPr>
            </w:pPr>
            <w:r>
              <w:rPr>
                <w:rFonts w:eastAsia="Calibri"/>
                <w:szCs w:val="28"/>
                <w:lang w:eastAsia="en-US"/>
              </w:rPr>
              <w:t>до 1500 рублей</w:t>
            </w:r>
          </w:p>
        </w:tc>
        <w:tc>
          <w:tcPr>
            <w:tcW w:w="2410"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center"/>
              <w:rPr>
                <w:rFonts w:eastAsia="Calibri"/>
                <w:szCs w:val="28"/>
                <w:lang w:eastAsia="en-US"/>
              </w:rPr>
            </w:pPr>
            <w:r>
              <w:rPr>
                <w:rFonts w:eastAsia="Calibri"/>
                <w:szCs w:val="28"/>
                <w:lang w:eastAsia="en-US"/>
              </w:rPr>
              <w:t>до 800 рублей</w:t>
            </w:r>
          </w:p>
        </w:tc>
      </w:tr>
      <w:tr w:rsidR="00866454" w:rsidTr="008316E8">
        <w:tc>
          <w:tcPr>
            <w:tcW w:w="567" w:type="dxa"/>
            <w:tcBorders>
              <w:top w:val="single" w:sz="4" w:space="0" w:color="000000"/>
              <w:left w:val="single" w:sz="4" w:space="0" w:color="000000"/>
              <w:bottom w:val="single" w:sz="4" w:space="0" w:color="000000"/>
              <w:right w:val="single" w:sz="4" w:space="0" w:color="000000"/>
            </w:tcBorders>
            <w:hideMark/>
          </w:tcPr>
          <w:p w:rsidR="00866454" w:rsidRDefault="00866454" w:rsidP="00407B6E">
            <w:pPr>
              <w:autoSpaceDE w:val="0"/>
              <w:autoSpaceDN w:val="0"/>
              <w:adjustRightInd w:val="0"/>
              <w:ind w:right="-80"/>
              <w:rPr>
                <w:rFonts w:eastAsia="Calibri"/>
                <w:szCs w:val="28"/>
              </w:rPr>
            </w:pPr>
            <w:r>
              <w:rPr>
                <w:rFonts w:eastAsia="Calibri"/>
                <w:szCs w:val="28"/>
              </w:rPr>
              <w:t>3.</w:t>
            </w:r>
          </w:p>
        </w:tc>
        <w:tc>
          <w:tcPr>
            <w:tcW w:w="4379"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both"/>
              <w:rPr>
                <w:rFonts w:eastAsia="Calibri"/>
                <w:szCs w:val="28"/>
                <w:lang w:eastAsia="en-US"/>
              </w:rPr>
            </w:pPr>
            <w:r>
              <w:rPr>
                <w:rFonts w:eastAsia="Calibri"/>
                <w:szCs w:val="28"/>
                <w:lang w:eastAsia="en-US"/>
              </w:rPr>
              <w:t xml:space="preserve">Оплата (на одного участника) завтрака, обеда, ужина или другого аналогичного </w:t>
            </w:r>
            <w:proofErr w:type="spellStart"/>
            <w:proofErr w:type="gramStart"/>
            <w:r>
              <w:rPr>
                <w:rFonts w:eastAsia="Calibri"/>
                <w:szCs w:val="28"/>
                <w:lang w:eastAsia="en-US"/>
              </w:rPr>
              <w:t>мероприя</w:t>
            </w:r>
            <w:r w:rsidR="002B69C1">
              <w:rPr>
                <w:rFonts w:eastAsia="Calibri"/>
                <w:szCs w:val="28"/>
                <w:lang w:eastAsia="en-US"/>
              </w:rPr>
              <w:t>-</w:t>
            </w:r>
            <w:r>
              <w:rPr>
                <w:rFonts w:eastAsia="Calibri"/>
                <w:szCs w:val="28"/>
                <w:lang w:eastAsia="en-US"/>
              </w:rPr>
              <w:t>тия</w:t>
            </w:r>
            <w:proofErr w:type="spellEnd"/>
            <w:proofErr w:type="gramEnd"/>
            <w:r>
              <w:rPr>
                <w:rFonts w:eastAsia="Calibri"/>
                <w:szCs w:val="28"/>
                <w:lang w:eastAsia="en-US"/>
              </w:rPr>
              <w:t>, связанного с официальным приемом</w:t>
            </w:r>
          </w:p>
        </w:tc>
        <w:tc>
          <w:tcPr>
            <w:tcW w:w="2398" w:type="dxa"/>
            <w:tcBorders>
              <w:top w:val="single" w:sz="4" w:space="0" w:color="000000"/>
              <w:left w:val="single" w:sz="4" w:space="0" w:color="000000"/>
              <w:bottom w:val="single" w:sz="4" w:space="0" w:color="000000"/>
              <w:right w:val="single" w:sz="4" w:space="0" w:color="000000"/>
            </w:tcBorders>
          </w:tcPr>
          <w:p w:rsidR="00866454" w:rsidRDefault="00866454" w:rsidP="00866454">
            <w:pPr>
              <w:jc w:val="center"/>
              <w:rPr>
                <w:rFonts w:eastAsia="Calibri"/>
                <w:szCs w:val="28"/>
                <w:lang w:eastAsia="en-US"/>
              </w:rPr>
            </w:pPr>
            <w:r>
              <w:rPr>
                <w:rFonts w:eastAsia="Calibri"/>
                <w:szCs w:val="28"/>
                <w:lang w:eastAsia="en-US"/>
              </w:rPr>
              <w:t>до 2500 рублей</w:t>
            </w:r>
          </w:p>
          <w:p w:rsidR="00866454" w:rsidRDefault="00866454" w:rsidP="00866454">
            <w:pPr>
              <w:jc w:val="center"/>
              <w:rPr>
                <w:rFonts w:eastAsia="Calibri"/>
                <w:szCs w:val="28"/>
                <w:lang w:eastAsia="en-US"/>
              </w:rPr>
            </w:pPr>
          </w:p>
          <w:p w:rsidR="00866454" w:rsidRDefault="00866454" w:rsidP="00866454">
            <w:pPr>
              <w:jc w:val="center"/>
              <w:rPr>
                <w:rFonts w:eastAsia="Calibri"/>
                <w:szCs w:val="28"/>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center"/>
              <w:rPr>
                <w:rFonts w:eastAsia="Calibri"/>
                <w:szCs w:val="28"/>
                <w:lang w:eastAsia="en-US"/>
              </w:rPr>
            </w:pPr>
            <w:r>
              <w:rPr>
                <w:rFonts w:eastAsia="Calibri"/>
                <w:szCs w:val="28"/>
                <w:lang w:eastAsia="en-US"/>
              </w:rPr>
              <w:t>до 1000 рублей</w:t>
            </w:r>
          </w:p>
        </w:tc>
      </w:tr>
      <w:tr w:rsidR="00866454" w:rsidTr="008316E8">
        <w:tc>
          <w:tcPr>
            <w:tcW w:w="567" w:type="dxa"/>
            <w:tcBorders>
              <w:top w:val="single" w:sz="4" w:space="0" w:color="000000"/>
              <w:left w:val="single" w:sz="4" w:space="0" w:color="000000"/>
              <w:bottom w:val="single" w:sz="4" w:space="0" w:color="000000"/>
              <w:right w:val="single" w:sz="4" w:space="0" w:color="000000"/>
            </w:tcBorders>
            <w:hideMark/>
          </w:tcPr>
          <w:p w:rsidR="00866454" w:rsidRDefault="00866454" w:rsidP="00407B6E">
            <w:pPr>
              <w:autoSpaceDE w:val="0"/>
              <w:autoSpaceDN w:val="0"/>
              <w:adjustRightInd w:val="0"/>
              <w:ind w:right="-80"/>
              <w:rPr>
                <w:rFonts w:eastAsia="Calibri"/>
                <w:szCs w:val="28"/>
              </w:rPr>
            </w:pPr>
            <w:r>
              <w:rPr>
                <w:rFonts w:eastAsia="Calibri"/>
                <w:szCs w:val="28"/>
              </w:rPr>
              <w:t>4.</w:t>
            </w:r>
          </w:p>
        </w:tc>
        <w:tc>
          <w:tcPr>
            <w:tcW w:w="4379" w:type="dxa"/>
            <w:tcBorders>
              <w:top w:val="single" w:sz="4" w:space="0" w:color="000000"/>
              <w:left w:val="single" w:sz="4" w:space="0" w:color="000000"/>
              <w:bottom w:val="single" w:sz="4" w:space="0" w:color="000000"/>
              <w:right w:val="single" w:sz="4" w:space="0" w:color="000000"/>
            </w:tcBorders>
            <w:hideMark/>
          </w:tcPr>
          <w:p w:rsidR="00866454" w:rsidRDefault="00866454" w:rsidP="002B69C1">
            <w:pPr>
              <w:jc w:val="both"/>
              <w:rPr>
                <w:rFonts w:eastAsia="Calibri"/>
                <w:szCs w:val="28"/>
                <w:lang w:eastAsia="en-US"/>
              </w:rPr>
            </w:pPr>
            <w:r>
              <w:rPr>
                <w:rFonts w:eastAsia="Calibri"/>
                <w:szCs w:val="28"/>
                <w:lang w:eastAsia="en-US"/>
              </w:rPr>
              <w:t xml:space="preserve">Буфетное обслуживание во время переговоров, мероприятий </w:t>
            </w:r>
            <w:proofErr w:type="gramStart"/>
            <w:r>
              <w:rPr>
                <w:rFonts w:eastAsia="Calibri"/>
                <w:szCs w:val="28"/>
                <w:lang w:eastAsia="en-US"/>
              </w:rPr>
              <w:t>куль</w:t>
            </w:r>
            <w:r w:rsidR="002B69C1">
              <w:rPr>
                <w:rFonts w:eastAsia="Calibri"/>
                <w:szCs w:val="28"/>
                <w:lang w:eastAsia="en-US"/>
              </w:rPr>
              <w:t>-</w:t>
            </w:r>
            <w:proofErr w:type="spellStart"/>
            <w:r>
              <w:rPr>
                <w:rFonts w:eastAsia="Calibri"/>
                <w:szCs w:val="28"/>
                <w:lang w:eastAsia="en-US"/>
              </w:rPr>
              <w:t>турной</w:t>
            </w:r>
            <w:proofErr w:type="spellEnd"/>
            <w:proofErr w:type="gramEnd"/>
            <w:r>
              <w:rPr>
                <w:rFonts w:eastAsia="Calibri"/>
                <w:szCs w:val="28"/>
                <w:lang w:eastAsia="en-US"/>
              </w:rPr>
              <w:t xml:space="preserve"> программы (на одного человека в день, включая переводчика и сопровождающего)</w:t>
            </w:r>
          </w:p>
        </w:tc>
        <w:tc>
          <w:tcPr>
            <w:tcW w:w="2398"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center"/>
              <w:rPr>
                <w:rFonts w:eastAsia="Calibri"/>
                <w:szCs w:val="28"/>
                <w:lang w:eastAsia="en-US"/>
              </w:rPr>
            </w:pPr>
            <w:r>
              <w:rPr>
                <w:rFonts w:eastAsia="Calibri"/>
                <w:szCs w:val="28"/>
                <w:lang w:eastAsia="en-US"/>
              </w:rPr>
              <w:t>до 180 рублей</w:t>
            </w:r>
          </w:p>
        </w:tc>
        <w:tc>
          <w:tcPr>
            <w:tcW w:w="2410"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center"/>
              <w:rPr>
                <w:rFonts w:eastAsia="Calibri"/>
                <w:szCs w:val="28"/>
                <w:lang w:eastAsia="en-US"/>
              </w:rPr>
            </w:pPr>
            <w:r>
              <w:rPr>
                <w:rFonts w:eastAsia="Calibri"/>
                <w:szCs w:val="28"/>
                <w:lang w:eastAsia="en-US"/>
              </w:rPr>
              <w:t>до 50 рублей</w:t>
            </w:r>
          </w:p>
        </w:tc>
      </w:tr>
      <w:tr w:rsidR="00866454" w:rsidTr="008316E8">
        <w:tc>
          <w:tcPr>
            <w:tcW w:w="567" w:type="dxa"/>
            <w:tcBorders>
              <w:top w:val="single" w:sz="4" w:space="0" w:color="000000"/>
              <w:left w:val="single" w:sz="4" w:space="0" w:color="000000"/>
              <w:bottom w:val="single" w:sz="4" w:space="0" w:color="000000"/>
              <w:right w:val="single" w:sz="4" w:space="0" w:color="000000"/>
            </w:tcBorders>
            <w:hideMark/>
          </w:tcPr>
          <w:p w:rsidR="00866454" w:rsidRDefault="00866454" w:rsidP="00407B6E">
            <w:pPr>
              <w:autoSpaceDE w:val="0"/>
              <w:autoSpaceDN w:val="0"/>
              <w:adjustRightInd w:val="0"/>
              <w:ind w:right="-80"/>
              <w:rPr>
                <w:rFonts w:eastAsia="Calibri"/>
                <w:szCs w:val="28"/>
              </w:rPr>
            </w:pPr>
            <w:r>
              <w:rPr>
                <w:rFonts w:eastAsia="Calibri"/>
                <w:szCs w:val="28"/>
              </w:rPr>
              <w:t>5.</w:t>
            </w:r>
          </w:p>
        </w:tc>
        <w:tc>
          <w:tcPr>
            <w:tcW w:w="4379"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both"/>
              <w:rPr>
                <w:rFonts w:eastAsia="Calibri"/>
                <w:szCs w:val="28"/>
                <w:lang w:eastAsia="en-US"/>
              </w:rPr>
            </w:pPr>
            <w:r>
              <w:rPr>
                <w:rFonts w:eastAsia="Calibri"/>
                <w:szCs w:val="28"/>
                <w:lang w:eastAsia="en-US"/>
              </w:rPr>
              <w:t>Культурное обслуживание (на одного человека в день, включая переводчика и сопровождающего)</w:t>
            </w:r>
          </w:p>
        </w:tc>
        <w:tc>
          <w:tcPr>
            <w:tcW w:w="2398" w:type="dxa"/>
            <w:tcBorders>
              <w:top w:val="single" w:sz="4" w:space="0" w:color="000000"/>
              <w:left w:val="single" w:sz="4" w:space="0" w:color="000000"/>
              <w:bottom w:val="single" w:sz="4" w:space="0" w:color="000000"/>
              <w:right w:val="single" w:sz="4" w:space="0" w:color="000000"/>
            </w:tcBorders>
          </w:tcPr>
          <w:p w:rsidR="00866454" w:rsidRDefault="00866454" w:rsidP="00866454">
            <w:pPr>
              <w:jc w:val="center"/>
              <w:rPr>
                <w:rFonts w:eastAsia="Calibri"/>
                <w:szCs w:val="28"/>
                <w:lang w:eastAsia="en-US"/>
              </w:rPr>
            </w:pPr>
            <w:r>
              <w:rPr>
                <w:rFonts w:eastAsia="Calibri"/>
                <w:szCs w:val="28"/>
                <w:lang w:eastAsia="en-US"/>
              </w:rPr>
              <w:t>до 250 рублей</w:t>
            </w:r>
          </w:p>
          <w:p w:rsidR="00866454" w:rsidRDefault="00866454" w:rsidP="00866454">
            <w:pPr>
              <w:jc w:val="center"/>
              <w:rPr>
                <w:rFonts w:eastAsia="Calibri"/>
                <w:szCs w:val="28"/>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center"/>
              <w:rPr>
                <w:rFonts w:eastAsia="Calibri"/>
                <w:szCs w:val="28"/>
                <w:lang w:eastAsia="en-US"/>
              </w:rPr>
            </w:pPr>
            <w:r>
              <w:rPr>
                <w:rFonts w:eastAsia="Calibri"/>
                <w:szCs w:val="28"/>
                <w:lang w:eastAsia="en-US"/>
              </w:rPr>
              <w:t>до 125 рублей</w:t>
            </w:r>
          </w:p>
        </w:tc>
      </w:tr>
      <w:tr w:rsidR="00866454" w:rsidTr="008316E8">
        <w:tc>
          <w:tcPr>
            <w:tcW w:w="567" w:type="dxa"/>
            <w:tcBorders>
              <w:top w:val="single" w:sz="4" w:space="0" w:color="000000"/>
              <w:left w:val="single" w:sz="4" w:space="0" w:color="000000"/>
              <w:bottom w:val="single" w:sz="4" w:space="0" w:color="000000"/>
              <w:right w:val="single" w:sz="4" w:space="0" w:color="000000"/>
            </w:tcBorders>
            <w:hideMark/>
          </w:tcPr>
          <w:p w:rsidR="00866454" w:rsidRDefault="00866454" w:rsidP="00407B6E">
            <w:pPr>
              <w:autoSpaceDE w:val="0"/>
              <w:autoSpaceDN w:val="0"/>
              <w:adjustRightInd w:val="0"/>
              <w:ind w:right="-80"/>
              <w:rPr>
                <w:rFonts w:eastAsia="Calibri"/>
                <w:szCs w:val="28"/>
              </w:rPr>
            </w:pPr>
            <w:r>
              <w:rPr>
                <w:rFonts w:eastAsia="Calibri"/>
                <w:szCs w:val="28"/>
              </w:rPr>
              <w:t>6.</w:t>
            </w:r>
          </w:p>
        </w:tc>
        <w:tc>
          <w:tcPr>
            <w:tcW w:w="4379"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both"/>
              <w:rPr>
                <w:rFonts w:eastAsia="Calibri"/>
                <w:szCs w:val="28"/>
                <w:lang w:eastAsia="en-US"/>
              </w:rPr>
            </w:pPr>
            <w:r>
              <w:rPr>
                <w:rFonts w:eastAsia="Calibri"/>
                <w:szCs w:val="28"/>
                <w:lang w:eastAsia="en-US"/>
              </w:rPr>
              <w:t>Бытовое обслуживание и прочие расходы (на одного члена делегации в день)</w:t>
            </w:r>
          </w:p>
          <w:p w:rsidR="002B69C1" w:rsidRDefault="002B69C1" w:rsidP="00866454">
            <w:pPr>
              <w:jc w:val="both"/>
              <w:rPr>
                <w:rFonts w:eastAsia="Calibri"/>
                <w:szCs w:val="28"/>
                <w:lang w:eastAsia="en-US"/>
              </w:rPr>
            </w:pPr>
          </w:p>
        </w:tc>
        <w:tc>
          <w:tcPr>
            <w:tcW w:w="2398"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center"/>
              <w:rPr>
                <w:rFonts w:eastAsia="Calibri"/>
                <w:szCs w:val="28"/>
                <w:lang w:eastAsia="en-US"/>
              </w:rPr>
            </w:pPr>
            <w:r>
              <w:rPr>
                <w:rFonts w:eastAsia="Calibri"/>
                <w:szCs w:val="28"/>
                <w:lang w:eastAsia="en-US"/>
              </w:rPr>
              <w:t>до 200 рублей</w:t>
            </w:r>
          </w:p>
        </w:tc>
        <w:tc>
          <w:tcPr>
            <w:tcW w:w="2410" w:type="dxa"/>
            <w:tcBorders>
              <w:top w:val="single" w:sz="4" w:space="0" w:color="000000"/>
              <w:left w:val="single" w:sz="4" w:space="0" w:color="000000"/>
              <w:bottom w:val="single" w:sz="4" w:space="0" w:color="000000"/>
              <w:right w:val="single" w:sz="4" w:space="0" w:color="000000"/>
            </w:tcBorders>
            <w:hideMark/>
          </w:tcPr>
          <w:p w:rsidR="00866454" w:rsidRDefault="00866454" w:rsidP="00866454">
            <w:pPr>
              <w:jc w:val="center"/>
              <w:rPr>
                <w:rFonts w:eastAsia="Calibri"/>
                <w:szCs w:val="28"/>
                <w:lang w:eastAsia="en-US"/>
              </w:rPr>
            </w:pPr>
            <w:r>
              <w:rPr>
                <w:rFonts w:eastAsia="Calibri"/>
                <w:szCs w:val="28"/>
                <w:lang w:eastAsia="en-US"/>
              </w:rPr>
              <w:t>до 23 рублей</w:t>
            </w:r>
          </w:p>
        </w:tc>
      </w:tr>
    </w:tbl>
    <w:p w:rsidR="002B69C1" w:rsidRDefault="002B69C1"/>
    <w:tbl>
      <w:tblPr>
        <w:tblW w:w="9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79"/>
        <w:gridCol w:w="2398"/>
        <w:gridCol w:w="2410"/>
      </w:tblGrid>
      <w:tr w:rsidR="002B69C1" w:rsidTr="002C3978">
        <w:trPr>
          <w:tblHeader/>
        </w:trPr>
        <w:tc>
          <w:tcPr>
            <w:tcW w:w="567" w:type="dxa"/>
            <w:tcBorders>
              <w:top w:val="single" w:sz="4" w:space="0" w:color="000000"/>
              <w:left w:val="single" w:sz="4" w:space="0" w:color="000000"/>
              <w:bottom w:val="single" w:sz="4" w:space="0" w:color="000000"/>
              <w:right w:val="single" w:sz="4" w:space="0" w:color="000000"/>
            </w:tcBorders>
            <w:hideMark/>
          </w:tcPr>
          <w:p w:rsidR="002B69C1" w:rsidRDefault="002B69C1" w:rsidP="002C3978">
            <w:pPr>
              <w:autoSpaceDE w:val="0"/>
              <w:autoSpaceDN w:val="0"/>
              <w:adjustRightInd w:val="0"/>
              <w:ind w:right="-80"/>
              <w:jc w:val="center"/>
              <w:rPr>
                <w:rFonts w:eastAsia="Calibri"/>
                <w:szCs w:val="28"/>
              </w:rPr>
            </w:pPr>
            <w:r>
              <w:rPr>
                <w:rFonts w:eastAsia="Calibri"/>
                <w:szCs w:val="28"/>
              </w:rPr>
              <w:t>1</w:t>
            </w:r>
          </w:p>
        </w:tc>
        <w:tc>
          <w:tcPr>
            <w:tcW w:w="4379" w:type="dxa"/>
            <w:tcBorders>
              <w:top w:val="single" w:sz="4" w:space="0" w:color="000000"/>
              <w:left w:val="single" w:sz="4" w:space="0" w:color="000000"/>
              <w:bottom w:val="single" w:sz="4" w:space="0" w:color="000000"/>
              <w:right w:val="single" w:sz="4" w:space="0" w:color="000000"/>
            </w:tcBorders>
            <w:hideMark/>
          </w:tcPr>
          <w:p w:rsidR="002B69C1" w:rsidRDefault="002B69C1" w:rsidP="002C3978">
            <w:pPr>
              <w:autoSpaceDE w:val="0"/>
              <w:autoSpaceDN w:val="0"/>
              <w:adjustRightInd w:val="0"/>
              <w:ind w:firstLine="540"/>
              <w:jc w:val="center"/>
              <w:rPr>
                <w:rFonts w:eastAsia="Calibri"/>
                <w:szCs w:val="28"/>
              </w:rPr>
            </w:pPr>
            <w:r>
              <w:rPr>
                <w:rFonts w:eastAsia="Calibri"/>
                <w:szCs w:val="28"/>
              </w:rPr>
              <w:t>2</w:t>
            </w:r>
          </w:p>
        </w:tc>
        <w:tc>
          <w:tcPr>
            <w:tcW w:w="2398" w:type="dxa"/>
            <w:tcBorders>
              <w:top w:val="single" w:sz="4" w:space="0" w:color="000000"/>
              <w:left w:val="single" w:sz="4" w:space="0" w:color="000000"/>
              <w:bottom w:val="single" w:sz="4" w:space="0" w:color="000000"/>
              <w:right w:val="single" w:sz="4" w:space="0" w:color="000000"/>
            </w:tcBorders>
            <w:hideMark/>
          </w:tcPr>
          <w:p w:rsidR="002B69C1" w:rsidRDefault="002B69C1" w:rsidP="002C3978">
            <w:pPr>
              <w:autoSpaceDE w:val="0"/>
              <w:autoSpaceDN w:val="0"/>
              <w:adjustRightInd w:val="0"/>
              <w:ind w:firstLine="540"/>
              <w:jc w:val="center"/>
              <w:rPr>
                <w:rFonts w:eastAsia="Calibri"/>
                <w:szCs w:val="28"/>
              </w:rPr>
            </w:pPr>
            <w:r>
              <w:rPr>
                <w:rFonts w:eastAsia="Calibri"/>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2B69C1" w:rsidRDefault="002B69C1" w:rsidP="002C3978">
            <w:pPr>
              <w:autoSpaceDE w:val="0"/>
              <w:autoSpaceDN w:val="0"/>
              <w:adjustRightInd w:val="0"/>
              <w:ind w:firstLine="540"/>
              <w:jc w:val="center"/>
              <w:rPr>
                <w:rFonts w:eastAsia="Calibri"/>
                <w:szCs w:val="28"/>
              </w:rPr>
            </w:pPr>
            <w:r>
              <w:rPr>
                <w:rFonts w:eastAsia="Calibri"/>
                <w:szCs w:val="28"/>
              </w:rPr>
              <w:t>4</w:t>
            </w:r>
          </w:p>
        </w:tc>
      </w:tr>
      <w:tr w:rsidR="00866454" w:rsidTr="008316E8">
        <w:tc>
          <w:tcPr>
            <w:tcW w:w="567" w:type="dxa"/>
            <w:tcBorders>
              <w:top w:val="single" w:sz="4" w:space="0" w:color="000000"/>
              <w:left w:val="single" w:sz="4" w:space="0" w:color="000000"/>
              <w:bottom w:val="single" w:sz="4" w:space="0" w:color="000000"/>
              <w:right w:val="single" w:sz="4" w:space="0" w:color="000000"/>
            </w:tcBorders>
            <w:hideMark/>
          </w:tcPr>
          <w:p w:rsidR="00866454" w:rsidRDefault="00866454" w:rsidP="00407B6E">
            <w:pPr>
              <w:autoSpaceDE w:val="0"/>
              <w:autoSpaceDN w:val="0"/>
              <w:adjustRightInd w:val="0"/>
              <w:ind w:right="-80"/>
              <w:rPr>
                <w:rFonts w:eastAsia="Calibri"/>
                <w:szCs w:val="28"/>
              </w:rPr>
            </w:pPr>
            <w:r>
              <w:rPr>
                <w:rFonts w:eastAsia="Calibri"/>
                <w:szCs w:val="28"/>
              </w:rPr>
              <w:t>7.</w:t>
            </w:r>
          </w:p>
        </w:tc>
        <w:tc>
          <w:tcPr>
            <w:tcW w:w="4379" w:type="dxa"/>
            <w:tcBorders>
              <w:top w:val="single" w:sz="4" w:space="0" w:color="000000"/>
              <w:left w:val="single" w:sz="4" w:space="0" w:color="000000"/>
              <w:bottom w:val="single" w:sz="4" w:space="0" w:color="000000"/>
              <w:right w:val="single" w:sz="4" w:space="0" w:color="000000"/>
            </w:tcBorders>
            <w:hideMark/>
          </w:tcPr>
          <w:p w:rsidR="00866454" w:rsidRDefault="00866454" w:rsidP="008316E8">
            <w:pPr>
              <w:jc w:val="both"/>
              <w:rPr>
                <w:rFonts w:eastAsia="Calibri"/>
                <w:szCs w:val="28"/>
                <w:lang w:eastAsia="en-US"/>
              </w:rPr>
            </w:pPr>
            <w:r>
              <w:rPr>
                <w:rFonts w:eastAsia="Calibri"/>
                <w:szCs w:val="28"/>
                <w:lang w:eastAsia="en-US"/>
              </w:rPr>
              <w:t>Оплата труда переводчика:</w:t>
            </w:r>
          </w:p>
          <w:p w:rsidR="00866454" w:rsidRDefault="00866454" w:rsidP="008316E8">
            <w:pPr>
              <w:jc w:val="both"/>
              <w:rPr>
                <w:rFonts w:eastAsia="Calibri"/>
                <w:szCs w:val="28"/>
                <w:lang w:eastAsia="en-US"/>
              </w:rPr>
            </w:pPr>
            <w:r>
              <w:rPr>
                <w:rFonts w:eastAsia="Calibri"/>
                <w:szCs w:val="28"/>
                <w:lang w:eastAsia="en-US"/>
              </w:rPr>
              <w:t>а)  устный перевод (час);</w:t>
            </w:r>
          </w:p>
          <w:p w:rsidR="00866454" w:rsidRDefault="00866454" w:rsidP="008316E8">
            <w:pPr>
              <w:jc w:val="both"/>
              <w:rPr>
                <w:rFonts w:eastAsia="Calibri"/>
                <w:szCs w:val="28"/>
                <w:lang w:eastAsia="en-US"/>
              </w:rPr>
            </w:pPr>
            <w:r>
              <w:rPr>
                <w:rFonts w:eastAsia="Calibri"/>
                <w:szCs w:val="28"/>
                <w:lang w:eastAsia="en-US"/>
              </w:rPr>
              <w:t>б) письменный перевод (лист)</w:t>
            </w:r>
          </w:p>
        </w:tc>
        <w:tc>
          <w:tcPr>
            <w:tcW w:w="2398" w:type="dxa"/>
            <w:tcBorders>
              <w:top w:val="single" w:sz="4" w:space="0" w:color="000000"/>
              <w:left w:val="single" w:sz="4" w:space="0" w:color="000000"/>
              <w:bottom w:val="single" w:sz="4" w:space="0" w:color="000000"/>
              <w:right w:val="single" w:sz="4" w:space="0" w:color="000000"/>
            </w:tcBorders>
          </w:tcPr>
          <w:p w:rsidR="00866454" w:rsidRDefault="00866454" w:rsidP="008316E8">
            <w:pPr>
              <w:jc w:val="center"/>
              <w:rPr>
                <w:rFonts w:eastAsia="Calibri"/>
                <w:szCs w:val="28"/>
                <w:highlight w:val="yellow"/>
                <w:lang w:eastAsia="en-US"/>
              </w:rPr>
            </w:pPr>
          </w:p>
          <w:p w:rsidR="00866454" w:rsidRDefault="00866454" w:rsidP="008316E8">
            <w:pPr>
              <w:jc w:val="center"/>
              <w:rPr>
                <w:rFonts w:eastAsia="Calibri"/>
                <w:szCs w:val="28"/>
                <w:lang w:eastAsia="en-US"/>
              </w:rPr>
            </w:pPr>
            <w:r>
              <w:rPr>
                <w:rFonts w:eastAsia="Calibri"/>
                <w:szCs w:val="28"/>
                <w:lang w:eastAsia="en-US"/>
              </w:rPr>
              <w:t>до 800 рублей</w:t>
            </w:r>
          </w:p>
          <w:p w:rsidR="00866454" w:rsidRDefault="00866454" w:rsidP="008316E8">
            <w:pPr>
              <w:jc w:val="center"/>
              <w:rPr>
                <w:rFonts w:eastAsia="Calibri"/>
                <w:szCs w:val="28"/>
                <w:highlight w:val="yellow"/>
                <w:lang w:eastAsia="en-US"/>
              </w:rPr>
            </w:pPr>
            <w:r>
              <w:rPr>
                <w:rFonts w:eastAsia="Calibri"/>
                <w:szCs w:val="28"/>
                <w:lang w:eastAsia="en-US"/>
              </w:rPr>
              <w:t>до 400 рублей</w:t>
            </w:r>
          </w:p>
        </w:tc>
        <w:tc>
          <w:tcPr>
            <w:tcW w:w="2410" w:type="dxa"/>
            <w:tcBorders>
              <w:top w:val="single" w:sz="4" w:space="0" w:color="000000"/>
              <w:left w:val="single" w:sz="4" w:space="0" w:color="000000"/>
              <w:bottom w:val="single" w:sz="4" w:space="0" w:color="000000"/>
              <w:right w:val="single" w:sz="4" w:space="0" w:color="000000"/>
            </w:tcBorders>
            <w:hideMark/>
          </w:tcPr>
          <w:p w:rsidR="00866454" w:rsidRDefault="00866454" w:rsidP="008316E8">
            <w:pPr>
              <w:jc w:val="center"/>
              <w:rPr>
                <w:rFonts w:eastAsia="Calibri"/>
                <w:szCs w:val="28"/>
                <w:highlight w:val="yellow"/>
                <w:lang w:eastAsia="en-US"/>
              </w:rPr>
            </w:pPr>
          </w:p>
          <w:p w:rsidR="00866454" w:rsidRDefault="00866454" w:rsidP="008316E8">
            <w:pPr>
              <w:jc w:val="center"/>
              <w:rPr>
                <w:rFonts w:eastAsia="Calibri"/>
                <w:szCs w:val="28"/>
                <w:lang w:eastAsia="en-US"/>
              </w:rPr>
            </w:pPr>
            <w:r>
              <w:rPr>
                <w:rFonts w:eastAsia="Calibri"/>
                <w:szCs w:val="28"/>
                <w:lang w:eastAsia="en-US"/>
              </w:rPr>
              <w:t>до 800 рублей</w:t>
            </w:r>
          </w:p>
          <w:p w:rsidR="00866454" w:rsidRDefault="00866454" w:rsidP="008316E8">
            <w:pPr>
              <w:jc w:val="center"/>
              <w:rPr>
                <w:rFonts w:eastAsia="Calibri"/>
                <w:szCs w:val="28"/>
                <w:highlight w:val="yellow"/>
                <w:lang w:eastAsia="en-US"/>
              </w:rPr>
            </w:pPr>
            <w:r>
              <w:rPr>
                <w:rFonts w:eastAsia="Calibri"/>
                <w:szCs w:val="28"/>
                <w:lang w:eastAsia="en-US"/>
              </w:rPr>
              <w:t>до 400 рублей</w:t>
            </w:r>
          </w:p>
        </w:tc>
      </w:tr>
      <w:tr w:rsidR="00866454" w:rsidTr="002B69C1">
        <w:trPr>
          <w:trHeight w:val="964"/>
        </w:trPr>
        <w:tc>
          <w:tcPr>
            <w:tcW w:w="567" w:type="dxa"/>
            <w:tcBorders>
              <w:top w:val="single" w:sz="4" w:space="0" w:color="000000"/>
              <w:left w:val="single" w:sz="4" w:space="0" w:color="000000"/>
              <w:bottom w:val="nil"/>
              <w:right w:val="single" w:sz="4" w:space="0" w:color="000000"/>
            </w:tcBorders>
            <w:hideMark/>
          </w:tcPr>
          <w:p w:rsidR="00866454" w:rsidRDefault="00866454" w:rsidP="00407B6E">
            <w:pPr>
              <w:autoSpaceDE w:val="0"/>
              <w:autoSpaceDN w:val="0"/>
              <w:adjustRightInd w:val="0"/>
              <w:ind w:right="-469"/>
              <w:rPr>
                <w:rFonts w:eastAsia="Calibri"/>
                <w:szCs w:val="28"/>
              </w:rPr>
            </w:pPr>
            <w:r>
              <w:rPr>
                <w:rFonts w:eastAsia="Calibri"/>
                <w:szCs w:val="28"/>
              </w:rPr>
              <w:t>8.</w:t>
            </w:r>
          </w:p>
        </w:tc>
        <w:tc>
          <w:tcPr>
            <w:tcW w:w="4379" w:type="dxa"/>
            <w:tcBorders>
              <w:top w:val="single" w:sz="4" w:space="0" w:color="000000"/>
              <w:left w:val="single" w:sz="4" w:space="0" w:color="000000"/>
              <w:bottom w:val="nil"/>
              <w:right w:val="single" w:sz="4" w:space="0" w:color="000000"/>
            </w:tcBorders>
            <w:hideMark/>
          </w:tcPr>
          <w:p w:rsidR="00866454" w:rsidRDefault="00866454" w:rsidP="002B69C1">
            <w:pPr>
              <w:jc w:val="both"/>
              <w:rPr>
                <w:rFonts w:eastAsia="Calibri"/>
                <w:szCs w:val="28"/>
                <w:lang w:eastAsia="en-US"/>
              </w:rPr>
            </w:pPr>
            <w:r>
              <w:rPr>
                <w:rFonts w:eastAsia="Calibri"/>
                <w:szCs w:val="28"/>
                <w:lang w:eastAsia="en-US"/>
              </w:rPr>
              <w:t>Приобретение сувениров (</w:t>
            </w:r>
            <w:proofErr w:type="spellStart"/>
            <w:proofErr w:type="gramStart"/>
            <w:r>
              <w:rPr>
                <w:rFonts w:eastAsia="Calibri"/>
                <w:szCs w:val="28"/>
                <w:lang w:eastAsia="en-US"/>
              </w:rPr>
              <w:t>памят</w:t>
            </w:r>
            <w:r w:rsidR="002B69C1">
              <w:rPr>
                <w:rFonts w:eastAsia="Calibri"/>
                <w:szCs w:val="28"/>
                <w:lang w:eastAsia="en-US"/>
              </w:rPr>
              <w:t>-</w:t>
            </w:r>
            <w:r>
              <w:rPr>
                <w:rFonts w:eastAsia="Calibri"/>
                <w:szCs w:val="28"/>
                <w:lang w:eastAsia="en-US"/>
              </w:rPr>
              <w:t>ных</w:t>
            </w:r>
            <w:proofErr w:type="spellEnd"/>
            <w:proofErr w:type="gramEnd"/>
            <w:r>
              <w:rPr>
                <w:rFonts w:eastAsia="Calibri"/>
                <w:szCs w:val="28"/>
                <w:lang w:eastAsia="en-US"/>
              </w:rPr>
              <w:t xml:space="preserve"> подарков) с российской и (или) карельской символикой:</w:t>
            </w:r>
          </w:p>
        </w:tc>
        <w:tc>
          <w:tcPr>
            <w:tcW w:w="2398" w:type="dxa"/>
            <w:tcBorders>
              <w:top w:val="single" w:sz="4" w:space="0" w:color="000000"/>
              <w:left w:val="single" w:sz="4" w:space="0" w:color="000000"/>
              <w:bottom w:val="nil"/>
              <w:right w:val="single" w:sz="4" w:space="0" w:color="000000"/>
            </w:tcBorders>
          </w:tcPr>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p>
        </w:tc>
        <w:tc>
          <w:tcPr>
            <w:tcW w:w="2410" w:type="dxa"/>
            <w:tcBorders>
              <w:top w:val="single" w:sz="4" w:space="0" w:color="000000"/>
              <w:left w:val="single" w:sz="4" w:space="0" w:color="000000"/>
              <w:bottom w:val="nil"/>
              <w:right w:val="single" w:sz="4" w:space="0" w:color="000000"/>
            </w:tcBorders>
          </w:tcPr>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p>
        </w:tc>
      </w:tr>
      <w:tr w:rsidR="00407B6E" w:rsidTr="002B69C1">
        <w:trPr>
          <w:trHeight w:val="1394"/>
        </w:trPr>
        <w:tc>
          <w:tcPr>
            <w:tcW w:w="567" w:type="dxa"/>
            <w:tcBorders>
              <w:top w:val="nil"/>
              <w:left w:val="single" w:sz="4" w:space="0" w:color="000000"/>
              <w:bottom w:val="single" w:sz="4" w:space="0" w:color="000000"/>
              <w:right w:val="single" w:sz="4" w:space="0" w:color="000000"/>
            </w:tcBorders>
          </w:tcPr>
          <w:p w:rsidR="00407B6E" w:rsidRDefault="00407B6E" w:rsidP="00407B6E">
            <w:pPr>
              <w:autoSpaceDE w:val="0"/>
              <w:autoSpaceDN w:val="0"/>
              <w:adjustRightInd w:val="0"/>
              <w:ind w:right="-469"/>
              <w:rPr>
                <w:rFonts w:eastAsia="Calibri"/>
                <w:szCs w:val="28"/>
              </w:rPr>
            </w:pPr>
          </w:p>
        </w:tc>
        <w:tc>
          <w:tcPr>
            <w:tcW w:w="4379" w:type="dxa"/>
            <w:tcBorders>
              <w:top w:val="nil"/>
              <w:left w:val="single" w:sz="4" w:space="0" w:color="000000"/>
              <w:bottom w:val="single" w:sz="4" w:space="0" w:color="000000"/>
              <w:right w:val="single" w:sz="4" w:space="0" w:color="000000"/>
            </w:tcBorders>
          </w:tcPr>
          <w:p w:rsidR="00407B6E" w:rsidRDefault="00407B6E" w:rsidP="002B69C1">
            <w:pPr>
              <w:rPr>
                <w:rFonts w:eastAsia="Calibri"/>
                <w:szCs w:val="28"/>
                <w:lang w:eastAsia="en-US"/>
              </w:rPr>
            </w:pPr>
            <w:r>
              <w:rPr>
                <w:rFonts w:eastAsia="Calibri"/>
                <w:szCs w:val="28"/>
                <w:lang w:eastAsia="en-US"/>
              </w:rPr>
              <w:t>а) для руководителя делегации  и представителя иностранного партнера;</w:t>
            </w:r>
          </w:p>
          <w:p w:rsidR="00407B6E" w:rsidRDefault="00407B6E" w:rsidP="002B69C1">
            <w:pPr>
              <w:rPr>
                <w:rFonts w:eastAsia="Calibri"/>
                <w:szCs w:val="28"/>
                <w:lang w:eastAsia="en-US"/>
              </w:rPr>
            </w:pPr>
            <w:r>
              <w:rPr>
                <w:rFonts w:eastAsia="Calibri"/>
                <w:szCs w:val="28"/>
                <w:lang w:eastAsia="en-US"/>
              </w:rPr>
              <w:t>б) для членов делегаций</w:t>
            </w:r>
          </w:p>
        </w:tc>
        <w:tc>
          <w:tcPr>
            <w:tcW w:w="2398" w:type="dxa"/>
            <w:tcBorders>
              <w:top w:val="nil"/>
              <w:left w:val="single" w:sz="4" w:space="0" w:color="000000"/>
              <w:bottom w:val="single" w:sz="4" w:space="0" w:color="000000"/>
              <w:right w:val="single" w:sz="4" w:space="0" w:color="000000"/>
            </w:tcBorders>
          </w:tcPr>
          <w:p w:rsidR="00407B6E" w:rsidRDefault="00407B6E" w:rsidP="00407B6E">
            <w:pPr>
              <w:jc w:val="center"/>
              <w:rPr>
                <w:rFonts w:eastAsia="Calibri"/>
                <w:szCs w:val="28"/>
                <w:lang w:eastAsia="en-US"/>
              </w:rPr>
            </w:pPr>
            <w:r>
              <w:rPr>
                <w:rFonts w:eastAsia="Calibri"/>
                <w:szCs w:val="28"/>
                <w:lang w:eastAsia="en-US"/>
              </w:rPr>
              <w:t xml:space="preserve">до 1500 рублей </w:t>
            </w:r>
          </w:p>
          <w:p w:rsidR="002B69C1" w:rsidRDefault="002B69C1" w:rsidP="00407B6E">
            <w:pPr>
              <w:jc w:val="center"/>
              <w:rPr>
                <w:rFonts w:eastAsia="Calibri"/>
                <w:szCs w:val="28"/>
                <w:lang w:eastAsia="en-US"/>
              </w:rPr>
            </w:pPr>
          </w:p>
          <w:p w:rsidR="002B69C1" w:rsidRDefault="002B69C1" w:rsidP="00407B6E">
            <w:pPr>
              <w:jc w:val="center"/>
              <w:rPr>
                <w:rFonts w:eastAsia="Calibri"/>
                <w:szCs w:val="28"/>
                <w:lang w:eastAsia="en-US"/>
              </w:rPr>
            </w:pPr>
          </w:p>
          <w:p w:rsidR="00407B6E" w:rsidRDefault="00407B6E" w:rsidP="002B69C1">
            <w:pPr>
              <w:jc w:val="center"/>
              <w:rPr>
                <w:rFonts w:eastAsia="Calibri"/>
                <w:szCs w:val="28"/>
                <w:lang w:eastAsia="en-US"/>
              </w:rPr>
            </w:pPr>
            <w:r>
              <w:rPr>
                <w:rFonts w:eastAsia="Calibri"/>
                <w:szCs w:val="28"/>
                <w:lang w:eastAsia="en-US"/>
              </w:rPr>
              <w:t>до 500 рублей</w:t>
            </w:r>
          </w:p>
        </w:tc>
        <w:tc>
          <w:tcPr>
            <w:tcW w:w="2410" w:type="dxa"/>
            <w:tcBorders>
              <w:top w:val="nil"/>
              <w:left w:val="single" w:sz="4" w:space="0" w:color="000000"/>
              <w:bottom w:val="single" w:sz="4" w:space="0" w:color="000000"/>
              <w:right w:val="single" w:sz="4" w:space="0" w:color="000000"/>
            </w:tcBorders>
          </w:tcPr>
          <w:p w:rsidR="00407B6E" w:rsidRDefault="00407B6E" w:rsidP="00407B6E">
            <w:pPr>
              <w:jc w:val="center"/>
              <w:rPr>
                <w:rFonts w:eastAsia="Calibri"/>
                <w:szCs w:val="28"/>
                <w:lang w:eastAsia="en-US"/>
              </w:rPr>
            </w:pPr>
            <w:r>
              <w:rPr>
                <w:rFonts w:eastAsia="Calibri"/>
                <w:szCs w:val="28"/>
                <w:lang w:eastAsia="en-US"/>
              </w:rPr>
              <w:t xml:space="preserve">до 700 рублей </w:t>
            </w:r>
          </w:p>
          <w:p w:rsidR="002B69C1" w:rsidRDefault="002B69C1" w:rsidP="00407B6E">
            <w:pPr>
              <w:jc w:val="center"/>
              <w:rPr>
                <w:rFonts w:eastAsia="Calibri"/>
                <w:szCs w:val="28"/>
                <w:lang w:eastAsia="en-US"/>
              </w:rPr>
            </w:pPr>
          </w:p>
          <w:p w:rsidR="002B69C1" w:rsidRDefault="002B69C1" w:rsidP="00407B6E">
            <w:pPr>
              <w:jc w:val="center"/>
              <w:rPr>
                <w:rFonts w:eastAsia="Calibri"/>
                <w:szCs w:val="28"/>
                <w:lang w:eastAsia="en-US"/>
              </w:rPr>
            </w:pPr>
          </w:p>
          <w:p w:rsidR="00407B6E" w:rsidRDefault="00407B6E" w:rsidP="002B69C1">
            <w:pPr>
              <w:jc w:val="center"/>
              <w:rPr>
                <w:rFonts w:eastAsia="Calibri"/>
                <w:szCs w:val="28"/>
                <w:lang w:eastAsia="en-US"/>
              </w:rPr>
            </w:pPr>
            <w:r>
              <w:rPr>
                <w:rFonts w:eastAsia="Calibri"/>
                <w:szCs w:val="28"/>
                <w:lang w:eastAsia="en-US"/>
              </w:rPr>
              <w:t>до 500 рублей</w:t>
            </w:r>
          </w:p>
        </w:tc>
      </w:tr>
      <w:tr w:rsidR="00866454" w:rsidTr="00407B6E">
        <w:tc>
          <w:tcPr>
            <w:tcW w:w="567" w:type="dxa"/>
            <w:tcBorders>
              <w:top w:val="single" w:sz="4" w:space="0" w:color="000000"/>
              <w:left w:val="single" w:sz="4" w:space="0" w:color="000000"/>
              <w:bottom w:val="single" w:sz="4" w:space="0" w:color="000000"/>
              <w:right w:val="single" w:sz="4" w:space="0" w:color="000000"/>
            </w:tcBorders>
            <w:hideMark/>
          </w:tcPr>
          <w:p w:rsidR="00866454" w:rsidRDefault="00866454" w:rsidP="008316E8">
            <w:pPr>
              <w:autoSpaceDE w:val="0"/>
              <w:autoSpaceDN w:val="0"/>
              <w:adjustRightInd w:val="0"/>
              <w:ind w:right="-469"/>
              <w:rPr>
                <w:rFonts w:eastAsia="Calibri"/>
                <w:szCs w:val="28"/>
              </w:rPr>
            </w:pPr>
            <w:r>
              <w:rPr>
                <w:rFonts w:eastAsia="Calibri"/>
                <w:szCs w:val="28"/>
              </w:rPr>
              <w:t>9.</w:t>
            </w:r>
          </w:p>
        </w:tc>
        <w:tc>
          <w:tcPr>
            <w:tcW w:w="4379" w:type="dxa"/>
            <w:tcBorders>
              <w:top w:val="single" w:sz="4" w:space="0" w:color="000000"/>
              <w:left w:val="single" w:sz="4" w:space="0" w:color="000000"/>
              <w:bottom w:val="single" w:sz="4" w:space="0" w:color="000000"/>
              <w:right w:val="single" w:sz="4" w:space="0" w:color="000000"/>
            </w:tcBorders>
            <w:hideMark/>
          </w:tcPr>
          <w:p w:rsidR="00866454" w:rsidRDefault="00866454" w:rsidP="002B69C1">
            <w:pPr>
              <w:rPr>
                <w:rFonts w:eastAsia="Calibri"/>
                <w:szCs w:val="28"/>
                <w:lang w:eastAsia="en-US"/>
              </w:rPr>
            </w:pPr>
            <w:r>
              <w:rPr>
                <w:rFonts w:eastAsia="Calibri"/>
                <w:szCs w:val="28"/>
                <w:lang w:eastAsia="en-US"/>
              </w:rPr>
              <w:t xml:space="preserve">Оплата за обслуживание </w:t>
            </w:r>
            <w:proofErr w:type="gramStart"/>
            <w:r>
              <w:rPr>
                <w:rFonts w:eastAsia="Calibri"/>
                <w:szCs w:val="28"/>
                <w:lang w:eastAsia="en-US"/>
              </w:rPr>
              <w:t>авто</w:t>
            </w:r>
            <w:r w:rsidR="002B69C1">
              <w:rPr>
                <w:rFonts w:eastAsia="Calibri"/>
                <w:szCs w:val="28"/>
                <w:lang w:eastAsia="en-US"/>
              </w:rPr>
              <w:t>-</w:t>
            </w:r>
            <w:r>
              <w:rPr>
                <w:rFonts w:eastAsia="Calibri"/>
                <w:szCs w:val="28"/>
                <w:lang w:eastAsia="en-US"/>
              </w:rPr>
              <w:t>мобильным</w:t>
            </w:r>
            <w:proofErr w:type="gramEnd"/>
            <w:r>
              <w:rPr>
                <w:rFonts w:eastAsia="Calibri"/>
                <w:szCs w:val="28"/>
                <w:lang w:eastAsia="en-US"/>
              </w:rPr>
              <w:t xml:space="preserve"> транспортом по действующим тарифам из расчета почасовой оплаты:</w:t>
            </w:r>
          </w:p>
          <w:p w:rsidR="00866454" w:rsidRDefault="00866454" w:rsidP="002B69C1">
            <w:pPr>
              <w:tabs>
                <w:tab w:val="left" w:pos="160"/>
                <w:tab w:val="left" w:pos="283"/>
                <w:tab w:val="left" w:pos="310"/>
                <w:tab w:val="left" w:pos="424"/>
              </w:tabs>
              <w:rPr>
                <w:rFonts w:eastAsia="Calibri"/>
                <w:szCs w:val="28"/>
                <w:lang w:eastAsia="en-US"/>
              </w:rPr>
            </w:pPr>
            <w:r>
              <w:rPr>
                <w:rFonts w:eastAsia="Calibri"/>
                <w:szCs w:val="28"/>
                <w:lang w:eastAsia="en-US"/>
              </w:rPr>
              <w:t xml:space="preserve">а) для руководителя делегации и представителя иностранного партнера; </w:t>
            </w:r>
          </w:p>
          <w:p w:rsidR="00866454" w:rsidRDefault="00866454" w:rsidP="002B69C1">
            <w:pPr>
              <w:rPr>
                <w:rFonts w:eastAsia="Calibri"/>
                <w:szCs w:val="28"/>
                <w:lang w:eastAsia="en-US"/>
              </w:rPr>
            </w:pPr>
            <w:r>
              <w:rPr>
                <w:rFonts w:eastAsia="Calibri"/>
                <w:szCs w:val="28"/>
                <w:lang w:eastAsia="en-US"/>
              </w:rPr>
              <w:t xml:space="preserve">б) для членов делегаций, </w:t>
            </w:r>
            <w:proofErr w:type="gramStart"/>
            <w:r>
              <w:rPr>
                <w:rFonts w:eastAsia="Calibri"/>
                <w:szCs w:val="28"/>
                <w:lang w:eastAsia="en-US"/>
              </w:rPr>
              <w:t>перевод</w:t>
            </w:r>
            <w:r w:rsidR="002B69C1">
              <w:rPr>
                <w:rFonts w:eastAsia="Calibri"/>
                <w:szCs w:val="28"/>
                <w:lang w:eastAsia="en-US"/>
              </w:rPr>
              <w:t>-</w:t>
            </w:r>
            <w:proofErr w:type="spellStart"/>
            <w:r>
              <w:rPr>
                <w:rFonts w:eastAsia="Calibri"/>
                <w:szCs w:val="28"/>
                <w:lang w:eastAsia="en-US"/>
              </w:rPr>
              <w:t>чиков</w:t>
            </w:r>
            <w:proofErr w:type="spellEnd"/>
            <w:proofErr w:type="gramEnd"/>
            <w:r>
              <w:rPr>
                <w:rFonts w:eastAsia="Calibri"/>
                <w:szCs w:val="28"/>
                <w:lang w:eastAsia="en-US"/>
              </w:rPr>
              <w:t xml:space="preserve"> и сопровождающих лиц</w:t>
            </w:r>
          </w:p>
        </w:tc>
        <w:tc>
          <w:tcPr>
            <w:tcW w:w="2398" w:type="dxa"/>
            <w:tcBorders>
              <w:top w:val="single" w:sz="4" w:space="0" w:color="000000"/>
              <w:left w:val="single" w:sz="4" w:space="0" w:color="000000"/>
              <w:bottom w:val="single" w:sz="4" w:space="0" w:color="000000"/>
              <w:right w:val="single" w:sz="4" w:space="0" w:color="000000"/>
            </w:tcBorders>
          </w:tcPr>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r>
              <w:rPr>
                <w:rFonts w:eastAsia="Calibri"/>
                <w:szCs w:val="28"/>
                <w:lang w:eastAsia="en-US"/>
              </w:rPr>
              <w:t>до 15 часов</w:t>
            </w:r>
          </w:p>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r>
              <w:rPr>
                <w:rFonts w:eastAsia="Calibri"/>
                <w:szCs w:val="28"/>
                <w:lang w:eastAsia="en-US"/>
              </w:rPr>
              <w:t>до 10 часов</w:t>
            </w:r>
          </w:p>
          <w:p w:rsidR="00866454" w:rsidRDefault="00866454" w:rsidP="008316E8">
            <w:pPr>
              <w:jc w:val="center"/>
              <w:rPr>
                <w:rFonts w:eastAsia="Calibri"/>
                <w:szCs w:val="28"/>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r>
              <w:rPr>
                <w:rFonts w:eastAsia="Calibri"/>
                <w:szCs w:val="28"/>
                <w:lang w:eastAsia="en-US"/>
              </w:rPr>
              <w:t>до 12 часов</w:t>
            </w:r>
          </w:p>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p>
          <w:p w:rsidR="00866454" w:rsidRDefault="00866454" w:rsidP="008316E8">
            <w:pPr>
              <w:jc w:val="center"/>
              <w:rPr>
                <w:rFonts w:eastAsia="Calibri"/>
                <w:szCs w:val="28"/>
                <w:lang w:eastAsia="en-US"/>
              </w:rPr>
            </w:pPr>
            <w:r>
              <w:rPr>
                <w:rFonts w:eastAsia="Calibri"/>
                <w:szCs w:val="28"/>
                <w:lang w:eastAsia="en-US"/>
              </w:rPr>
              <w:t>до 10 часов</w:t>
            </w:r>
          </w:p>
          <w:p w:rsidR="00866454" w:rsidRDefault="00866454" w:rsidP="008316E8">
            <w:pPr>
              <w:jc w:val="center"/>
              <w:rPr>
                <w:rFonts w:eastAsia="Calibri"/>
                <w:szCs w:val="28"/>
                <w:lang w:eastAsia="en-US"/>
              </w:rPr>
            </w:pPr>
          </w:p>
        </w:tc>
      </w:tr>
      <w:tr w:rsidR="00866454" w:rsidTr="00407B6E">
        <w:tc>
          <w:tcPr>
            <w:tcW w:w="567" w:type="dxa"/>
            <w:tcBorders>
              <w:top w:val="single" w:sz="4" w:space="0" w:color="000000"/>
              <w:left w:val="single" w:sz="4" w:space="0" w:color="000000"/>
              <w:bottom w:val="single" w:sz="4" w:space="0" w:color="000000"/>
              <w:right w:val="single" w:sz="4" w:space="0" w:color="000000"/>
            </w:tcBorders>
            <w:hideMark/>
          </w:tcPr>
          <w:p w:rsidR="00866454" w:rsidRDefault="00866454" w:rsidP="008316E8">
            <w:pPr>
              <w:autoSpaceDE w:val="0"/>
              <w:autoSpaceDN w:val="0"/>
              <w:adjustRightInd w:val="0"/>
              <w:ind w:right="-469"/>
              <w:rPr>
                <w:rFonts w:eastAsia="Calibri"/>
                <w:szCs w:val="28"/>
              </w:rPr>
            </w:pPr>
            <w:r>
              <w:rPr>
                <w:rFonts w:eastAsia="Calibri"/>
                <w:szCs w:val="28"/>
              </w:rPr>
              <w:t>10.</w:t>
            </w:r>
          </w:p>
        </w:tc>
        <w:tc>
          <w:tcPr>
            <w:tcW w:w="4379" w:type="dxa"/>
            <w:tcBorders>
              <w:top w:val="single" w:sz="4" w:space="0" w:color="000000"/>
              <w:left w:val="single" w:sz="4" w:space="0" w:color="000000"/>
              <w:bottom w:val="single" w:sz="4" w:space="0" w:color="000000"/>
              <w:right w:val="single" w:sz="4" w:space="0" w:color="000000"/>
            </w:tcBorders>
            <w:hideMark/>
          </w:tcPr>
          <w:p w:rsidR="00866454" w:rsidRDefault="00866454" w:rsidP="002B69C1">
            <w:pPr>
              <w:rPr>
                <w:rFonts w:eastAsia="Calibri"/>
                <w:szCs w:val="28"/>
                <w:lang w:eastAsia="en-US"/>
              </w:rPr>
            </w:pPr>
            <w:r>
              <w:rPr>
                <w:rFonts w:eastAsia="Calibri"/>
                <w:szCs w:val="28"/>
                <w:lang w:eastAsia="en-US"/>
              </w:rPr>
              <w:t>Оплата проезда иностранных делегаций и отдельных лиц воздушным и железнодорожным транспортом</w:t>
            </w:r>
          </w:p>
        </w:tc>
        <w:tc>
          <w:tcPr>
            <w:tcW w:w="2398" w:type="dxa"/>
            <w:tcBorders>
              <w:top w:val="single" w:sz="4" w:space="0" w:color="000000"/>
              <w:left w:val="single" w:sz="4" w:space="0" w:color="000000"/>
              <w:bottom w:val="single" w:sz="4" w:space="0" w:color="000000"/>
              <w:right w:val="single" w:sz="4" w:space="0" w:color="000000"/>
            </w:tcBorders>
            <w:hideMark/>
          </w:tcPr>
          <w:p w:rsidR="00866454" w:rsidRDefault="00866454" w:rsidP="008316E8">
            <w:pPr>
              <w:jc w:val="center"/>
              <w:rPr>
                <w:rFonts w:eastAsia="Calibri"/>
                <w:szCs w:val="28"/>
                <w:lang w:eastAsia="en-US"/>
              </w:rPr>
            </w:pPr>
            <w:r>
              <w:rPr>
                <w:rFonts w:eastAsia="Calibri"/>
                <w:szCs w:val="28"/>
                <w:lang w:eastAsia="en-US"/>
              </w:rPr>
              <w:t>по действующим тарифам</w:t>
            </w:r>
          </w:p>
        </w:tc>
        <w:tc>
          <w:tcPr>
            <w:tcW w:w="2410" w:type="dxa"/>
            <w:tcBorders>
              <w:top w:val="single" w:sz="4" w:space="0" w:color="000000"/>
              <w:left w:val="single" w:sz="4" w:space="0" w:color="000000"/>
              <w:bottom w:val="single" w:sz="4" w:space="0" w:color="000000"/>
              <w:right w:val="single" w:sz="4" w:space="0" w:color="000000"/>
            </w:tcBorders>
            <w:hideMark/>
          </w:tcPr>
          <w:p w:rsidR="00866454" w:rsidRDefault="00866454" w:rsidP="008316E8">
            <w:pPr>
              <w:jc w:val="center"/>
              <w:rPr>
                <w:rFonts w:eastAsia="Calibri"/>
                <w:szCs w:val="28"/>
                <w:lang w:eastAsia="en-US"/>
              </w:rPr>
            </w:pPr>
            <w:r>
              <w:rPr>
                <w:rFonts w:eastAsia="Calibri"/>
                <w:szCs w:val="28"/>
                <w:lang w:eastAsia="en-US"/>
              </w:rPr>
              <w:t>по действующим тарифам</w:t>
            </w:r>
          </w:p>
        </w:tc>
      </w:tr>
      <w:tr w:rsidR="00866454" w:rsidTr="00407B6E">
        <w:tc>
          <w:tcPr>
            <w:tcW w:w="567" w:type="dxa"/>
            <w:tcBorders>
              <w:top w:val="single" w:sz="4" w:space="0" w:color="000000"/>
              <w:left w:val="single" w:sz="4" w:space="0" w:color="000000"/>
              <w:bottom w:val="single" w:sz="4" w:space="0" w:color="000000"/>
              <w:right w:val="single" w:sz="4" w:space="0" w:color="000000"/>
            </w:tcBorders>
            <w:hideMark/>
          </w:tcPr>
          <w:p w:rsidR="00866454" w:rsidRDefault="00866454" w:rsidP="008316E8">
            <w:pPr>
              <w:autoSpaceDE w:val="0"/>
              <w:autoSpaceDN w:val="0"/>
              <w:adjustRightInd w:val="0"/>
              <w:ind w:right="-469"/>
              <w:rPr>
                <w:rFonts w:eastAsia="Calibri"/>
                <w:szCs w:val="28"/>
              </w:rPr>
            </w:pPr>
            <w:r>
              <w:rPr>
                <w:rFonts w:eastAsia="Calibri"/>
                <w:szCs w:val="28"/>
              </w:rPr>
              <w:t>11.</w:t>
            </w:r>
          </w:p>
        </w:tc>
        <w:tc>
          <w:tcPr>
            <w:tcW w:w="4379" w:type="dxa"/>
            <w:tcBorders>
              <w:top w:val="single" w:sz="4" w:space="0" w:color="000000"/>
              <w:left w:val="single" w:sz="4" w:space="0" w:color="000000"/>
              <w:bottom w:val="single" w:sz="4" w:space="0" w:color="000000"/>
              <w:right w:val="single" w:sz="4" w:space="0" w:color="000000"/>
            </w:tcBorders>
            <w:hideMark/>
          </w:tcPr>
          <w:p w:rsidR="00866454" w:rsidRDefault="00866454" w:rsidP="002B69C1">
            <w:pPr>
              <w:rPr>
                <w:rFonts w:eastAsia="Calibri"/>
                <w:szCs w:val="28"/>
                <w:lang w:eastAsia="en-US"/>
              </w:rPr>
            </w:pPr>
            <w:r>
              <w:rPr>
                <w:rFonts w:eastAsia="Calibri"/>
                <w:szCs w:val="28"/>
                <w:lang w:eastAsia="en-US"/>
              </w:rPr>
              <w:t>Оплата расходов, связанных с бронированием мест в гостиницах</w:t>
            </w:r>
          </w:p>
        </w:tc>
        <w:tc>
          <w:tcPr>
            <w:tcW w:w="2398" w:type="dxa"/>
            <w:tcBorders>
              <w:top w:val="single" w:sz="4" w:space="0" w:color="000000"/>
              <w:left w:val="single" w:sz="4" w:space="0" w:color="000000"/>
              <w:bottom w:val="single" w:sz="4" w:space="0" w:color="000000"/>
              <w:right w:val="single" w:sz="4" w:space="0" w:color="000000"/>
            </w:tcBorders>
            <w:hideMark/>
          </w:tcPr>
          <w:p w:rsidR="00866454" w:rsidRDefault="00866454" w:rsidP="008316E8">
            <w:pPr>
              <w:jc w:val="center"/>
              <w:rPr>
                <w:rFonts w:eastAsia="Calibri"/>
                <w:szCs w:val="28"/>
                <w:lang w:eastAsia="en-US"/>
              </w:rPr>
            </w:pPr>
            <w:r>
              <w:rPr>
                <w:rFonts w:eastAsia="Calibri"/>
                <w:szCs w:val="28"/>
                <w:lang w:eastAsia="en-US"/>
              </w:rPr>
              <w:t>до 50 процентов стоимости места в сутки</w:t>
            </w:r>
          </w:p>
        </w:tc>
        <w:tc>
          <w:tcPr>
            <w:tcW w:w="2410" w:type="dxa"/>
            <w:tcBorders>
              <w:top w:val="single" w:sz="4" w:space="0" w:color="000000"/>
              <w:left w:val="single" w:sz="4" w:space="0" w:color="000000"/>
              <w:bottom w:val="single" w:sz="4" w:space="0" w:color="000000"/>
              <w:right w:val="single" w:sz="4" w:space="0" w:color="000000"/>
            </w:tcBorders>
            <w:hideMark/>
          </w:tcPr>
          <w:p w:rsidR="00866454" w:rsidRDefault="00866454" w:rsidP="008316E8">
            <w:pPr>
              <w:jc w:val="center"/>
              <w:rPr>
                <w:rFonts w:eastAsia="Calibri"/>
                <w:szCs w:val="28"/>
                <w:lang w:eastAsia="en-US"/>
              </w:rPr>
            </w:pPr>
            <w:r>
              <w:rPr>
                <w:rFonts w:eastAsia="Calibri"/>
                <w:szCs w:val="28"/>
                <w:lang w:eastAsia="en-US"/>
              </w:rPr>
              <w:t>до 50 процентов стоимости места в сутки</w:t>
            </w:r>
          </w:p>
        </w:tc>
      </w:tr>
    </w:tbl>
    <w:p w:rsidR="00866454" w:rsidRPr="002B69C1" w:rsidRDefault="00866454" w:rsidP="002B69C1">
      <w:pPr>
        <w:spacing w:before="120"/>
        <w:ind w:firstLine="540"/>
        <w:jc w:val="both"/>
        <w:rPr>
          <w:sz w:val="24"/>
          <w:szCs w:val="24"/>
        </w:rPr>
      </w:pPr>
      <w:r w:rsidRPr="002B69C1">
        <w:rPr>
          <w:sz w:val="24"/>
          <w:szCs w:val="24"/>
        </w:rPr>
        <w:t>Примечания:</w:t>
      </w:r>
    </w:p>
    <w:p w:rsidR="00866454" w:rsidRPr="002B69C1" w:rsidRDefault="00866454" w:rsidP="00866454">
      <w:pPr>
        <w:pStyle w:val="ac"/>
        <w:numPr>
          <w:ilvl w:val="0"/>
          <w:numId w:val="8"/>
        </w:numPr>
        <w:tabs>
          <w:tab w:val="left" w:pos="142"/>
        </w:tabs>
        <w:ind w:left="0" w:firstLine="540"/>
        <w:jc w:val="both"/>
        <w:rPr>
          <w:sz w:val="24"/>
          <w:szCs w:val="24"/>
        </w:rPr>
      </w:pPr>
      <w:r w:rsidRPr="002B69C1">
        <w:rPr>
          <w:sz w:val="24"/>
          <w:szCs w:val="24"/>
        </w:rPr>
        <w:t>Во время завтрака, обеда, ужина или другого аналогичного мероприятия, связанного с официальным приемом делегаций, количество участников принимающей стороны не должно превышать количества участников от иностранных делегаций.</w:t>
      </w:r>
    </w:p>
    <w:p w:rsidR="00866454" w:rsidRPr="002B69C1" w:rsidRDefault="00866454" w:rsidP="00866454">
      <w:pPr>
        <w:pStyle w:val="ac"/>
        <w:numPr>
          <w:ilvl w:val="0"/>
          <w:numId w:val="8"/>
        </w:numPr>
        <w:tabs>
          <w:tab w:val="left" w:pos="142"/>
        </w:tabs>
        <w:ind w:left="0" w:firstLine="540"/>
        <w:jc w:val="both"/>
        <w:rPr>
          <w:sz w:val="24"/>
          <w:szCs w:val="24"/>
        </w:rPr>
      </w:pPr>
      <w:r w:rsidRPr="002B69C1">
        <w:rPr>
          <w:sz w:val="24"/>
          <w:szCs w:val="24"/>
        </w:rPr>
        <w:t>При составе иностранной делегации свыше 5 человек количество сопровождающих лиц и переводчиков, обслуживающих делегацию, должно определяться из расчета: один переводчик или сопровождающий не менее чем на 5 членов делегации.</w:t>
      </w:r>
    </w:p>
    <w:p w:rsidR="00866454" w:rsidRPr="002B69C1" w:rsidRDefault="00866454" w:rsidP="00866454">
      <w:pPr>
        <w:pStyle w:val="ac"/>
        <w:numPr>
          <w:ilvl w:val="0"/>
          <w:numId w:val="8"/>
        </w:numPr>
        <w:tabs>
          <w:tab w:val="left" w:pos="142"/>
        </w:tabs>
        <w:ind w:left="0" w:firstLine="540"/>
        <w:jc w:val="both"/>
        <w:rPr>
          <w:sz w:val="24"/>
          <w:szCs w:val="24"/>
        </w:rPr>
      </w:pPr>
      <w:r w:rsidRPr="002B69C1">
        <w:rPr>
          <w:sz w:val="24"/>
          <w:szCs w:val="24"/>
        </w:rPr>
        <w:t>Аренда автомобильного транспорта осуществляется из расчета: один автомобиль на 1-3 человек</w:t>
      </w:r>
      <w:r w:rsidR="002B69C1">
        <w:rPr>
          <w:sz w:val="24"/>
          <w:szCs w:val="24"/>
        </w:rPr>
        <w:t>а</w:t>
      </w:r>
      <w:r w:rsidRPr="002B69C1">
        <w:rPr>
          <w:sz w:val="24"/>
          <w:szCs w:val="24"/>
        </w:rPr>
        <w:t>; при составе делегации свыше 10 человек – автобус с учетом его вместимости.</w:t>
      </w:r>
    </w:p>
    <w:p w:rsidR="008316E8" w:rsidRPr="008316E8" w:rsidRDefault="008316E8" w:rsidP="008316E8">
      <w:pPr>
        <w:tabs>
          <w:tab w:val="left" w:pos="142"/>
        </w:tabs>
        <w:jc w:val="both"/>
        <w:rPr>
          <w:szCs w:val="28"/>
        </w:rPr>
      </w:pPr>
      <w:r w:rsidRPr="008316E8">
        <w:rPr>
          <w:szCs w:val="28"/>
        </w:rPr>
        <w:t>__</w:t>
      </w:r>
      <w:r>
        <w:rPr>
          <w:szCs w:val="28"/>
        </w:rPr>
        <w:t>________________________</w:t>
      </w:r>
    </w:p>
    <w:p w:rsidR="00866454" w:rsidRPr="002B69C1" w:rsidRDefault="00866454" w:rsidP="002B69C1">
      <w:pPr>
        <w:spacing w:before="120"/>
        <w:ind w:firstLine="540"/>
        <w:jc w:val="both"/>
        <w:rPr>
          <w:sz w:val="24"/>
          <w:szCs w:val="24"/>
        </w:rPr>
      </w:pPr>
      <w:r w:rsidRPr="002B69C1">
        <w:rPr>
          <w:sz w:val="24"/>
          <w:szCs w:val="24"/>
        </w:rPr>
        <w:t>* Уровень делегаций по группам:</w:t>
      </w:r>
    </w:p>
    <w:p w:rsidR="00866454" w:rsidRPr="002B69C1" w:rsidRDefault="00866454" w:rsidP="00866454">
      <w:pPr>
        <w:ind w:firstLine="540"/>
        <w:jc w:val="both"/>
        <w:rPr>
          <w:sz w:val="24"/>
          <w:szCs w:val="24"/>
        </w:rPr>
      </w:pPr>
      <w:r w:rsidRPr="002B69C1">
        <w:rPr>
          <w:sz w:val="24"/>
          <w:szCs w:val="24"/>
        </w:rPr>
        <w:t>первая группа – делегации, возглавляемые высшими должностными лицами иностранных государств, руководителями органов власти (административно-территориальных единиц) иностранных государств</w:t>
      </w:r>
      <w:r w:rsidRPr="002B69C1">
        <w:rPr>
          <w:rFonts w:eastAsia="Calibri"/>
          <w:sz w:val="24"/>
          <w:szCs w:val="24"/>
          <w:lang w:eastAsia="en-US"/>
        </w:rPr>
        <w:t>, членами парламентов</w:t>
      </w:r>
      <w:r w:rsidRPr="002B69C1">
        <w:rPr>
          <w:sz w:val="24"/>
          <w:szCs w:val="24"/>
        </w:rPr>
        <w:t xml:space="preserve">; </w:t>
      </w:r>
    </w:p>
    <w:p w:rsidR="00407B6E" w:rsidRPr="002B69C1" w:rsidRDefault="00866454" w:rsidP="00866454">
      <w:pPr>
        <w:ind w:firstLine="540"/>
        <w:jc w:val="both"/>
        <w:rPr>
          <w:sz w:val="24"/>
          <w:szCs w:val="24"/>
        </w:rPr>
      </w:pPr>
      <w:r w:rsidRPr="002B69C1">
        <w:rPr>
          <w:sz w:val="24"/>
          <w:szCs w:val="24"/>
        </w:rPr>
        <w:t>вторая группа – все остальные делегации.</w:t>
      </w:r>
      <w:r w:rsidR="00407B6E" w:rsidRPr="002B69C1">
        <w:rPr>
          <w:sz w:val="24"/>
          <w:szCs w:val="24"/>
        </w:rPr>
        <w:t xml:space="preserve"> </w:t>
      </w:r>
    </w:p>
    <w:p w:rsidR="002B69C1" w:rsidRDefault="002B69C1" w:rsidP="002B69C1">
      <w:pPr>
        <w:jc w:val="center"/>
        <w:rPr>
          <w:szCs w:val="28"/>
        </w:rPr>
        <w:sectPr w:rsidR="002B69C1" w:rsidSect="001A0F97">
          <w:pgSz w:w="11907" w:h="16840"/>
          <w:pgMar w:top="1134" w:right="851" w:bottom="1134" w:left="1701" w:header="720" w:footer="720" w:gutter="0"/>
          <w:pgNumType w:start="1"/>
          <w:cols w:space="720"/>
          <w:titlePg/>
          <w:docGrid w:linePitch="381"/>
        </w:sectPr>
      </w:pPr>
      <w:r>
        <w:rPr>
          <w:szCs w:val="28"/>
        </w:rPr>
        <w:t>________________</w:t>
      </w:r>
    </w:p>
    <w:p w:rsidR="00866454" w:rsidRDefault="00866454" w:rsidP="001A0F97">
      <w:pPr>
        <w:autoSpaceDE w:val="0"/>
        <w:autoSpaceDN w:val="0"/>
        <w:adjustRightInd w:val="0"/>
        <w:ind w:left="4820"/>
        <w:rPr>
          <w:szCs w:val="28"/>
        </w:rPr>
      </w:pPr>
      <w:r>
        <w:rPr>
          <w:szCs w:val="28"/>
        </w:rPr>
        <w:lastRenderedPageBreak/>
        <w:t>Приложение 2</w:t>
      </w:r>
      <w:r w:rsidR="002B69C1">
        <w:rPr>
          <w:szCs w:val="28"/>
        </w:rPr>
        <w:t xml:space="preserve"> </w:t>
      </w:r>
      <w:r>
        <w:rPr>
          <w:szCs w:val="28"/>
        </w:rPr>
        <w:t>к постановлению</w:t>
      </w:r>
      <w:r w:rsidR="008316E8">
        <w:rPr>
          <w:szCs w:val="28"/>
        </w:rPr>
        <w:t xml:space="preserve"> Правительства</w:t>
      </w:r>
      <w:r w:rsidR="002B69C1">
        <w:rPr>
          <w:szCs w:val="28"/>
        </w:rPr>
        <w:t xml:space="preserve"> </w:t>
      </w:r>
      <w:r>
        <w:rPr>
          <w:szCs w:val="28"/>
        </w:rPr>
        <w:t>Республики Карелия</w:t>
      </w:r>
    </w:p>
    <w:p w:rsidR="001A0F97" w:rsidRDefault="00866454" w:rsidP="001A0F97">
      <w:pPr>
        <w:autoSpaceDE w:val="0"/>
        <w:autoSpaceDN w:val="0"/>
        <w:adjustRightInd w:val="0"/>
        <w:ind w:left="4820"/>
        <w:rPr>
          <w:szCs w:val="28"/>
        </w:rPr>
      </w:pPr>
      <w:r>
        <w:rPr>
          <w:szCs w:val="28"/>
        </w:rPr>
        <w:t xml:space="preserve">от </w:t>
      </w:r>
      <w:r w:rsidR="001A0F97">
        <w:rPr>
          <w:szCs w:val="28"/>
        </w:rPr>
        <w:t>26 декабря 2014 года № 411-П</w:t>
      </w:r>
    </w:p>
    <w:p w:rsidR="00866454" w:rsidRDefault="00866454" w:rsidP="001A0F97">
      <w:pPr>
        <w:autoSpaceDE w:val="0"/>
        <w:autoSpaceDN w:val="0"/>
        <w:adjustRightInd w:val="0"/>
        <w:ind w:left="4820"/>
        <w:rPr>
          <w:szCs w:val="28"/>
        </w:rPr>
      </w:pPr>
    </w:p>
    <w:p w:rsidR="00866454" w:rsidRPr="002B69C1" w:rsidRDefault="00866454" w:rsidP="001A0F97">
      <w:pPr>
        <w:autoSpaceDE w:val="0"/>
        <w:autoSpaceDN w:val="0"/>
        <w:adjustRightInd w:val="0"/>
        <w:ind w:left="4820"/>
        <w:rPr>
          <w:sz w:val="26"/>
          <w:szCs w:val="26"/>
        </w:rPr>
      </w:pPr>
      <w:r w:rsidRPr="002B69C1">
        <w:rPr>
          <w:sz w:val="26"/>
          <w:szCs w:val="26"/>
        </w:rPr>
        <w:t>Утверждаю</w:t>
      </w:r>
    </w:p>
    <w:p w:rsidR="00866454" w:rsidRPr="002B69C1" w:rsidRDefault="00866454" w:rsidP="001A0F97">
      <w:pPr>
        <w:autoSpaceDE w:val="0"/>
        <w:autoSpaceDN w:val="0"/>
        <w:adjustRightInd w:val="0"/>
        <w:ind w:left="4820"/>
        <w:rPr>
          <w:sz w:val="26"/>
          <w:szCs w:val="26"/>
        </w:rPr>
      </w:pPr>
      <w:r w:rsidRPr="002B69C1">
        <w:rPr>
          <w:sz w:val="26"/>
          <w:szCs w:val="26"/>
        </w:rPr>
        <w:t>Глава Республики Карелия</w:t>
      </w:r>
    </w:p>
    <w:p w:rsidR="00866454" w:rsidRPr="002B69C1" w:rsidRDefault="00866454" w:rsidP="001A0F97">
      <w:pPr>
        <w:autoSpaceDE w:val="0"/>
        <w:autoSpaceDN w:val="0"/>
        <w:adjustRightInd w:val="0"/>
        <w:ind w:left="4820"/>
        <w:jc w:val="both"/>
        <w:rPr>
          <w:sz w:val="26"/>
          <w:szCs w:val="26"/>
        </w:rPr>
      </w:pPr>
      <w:r w:rsidRPr="002B69C1">
        <w:rPr>
          <w:sz w:val="26"/>
          <w:szCs w:val="26"/>
        </w:rPr>
        <w:t>(руководитель органа</w:t>
      </w:r>
      <w:r w:rsidR="00411C35">
        <w:rPr>
          <w:sz w:val="26"/>
          <w:szCs w:val="26"/>
        </w:rPr>
        <w:t xml:space="preserve"> </w:t>
      </w:r>
      <w:r w:rsidRPr="002B69C1">
        <w:rPr>
          <w:sz w:val="26"/>
          <w:szCs w:val="26"/>
        </w:rPr>
        <w:t xml:space="preserve">исполнительной </w:t>
      </w:r>
      <w:r w:rsidR="00411C35">
        <w:rPr>
          <w:sz w:val="26"/>
          <w:szCs w:val="26"/>
        </w:rPr>
        <w:t xml:space="preserve">                               </w:t>
      </w:r>
      <w:r w:rsidRPr="002B69C1">
        <w:rPr>
          <w:sz w:val="26"/>
          <w:szCs w:val="26"/>
        </w:rPr>
        <w:t>власти</w:t>
      </w:r>
      <w:r w:rsidR="008316E8" w:rsidRPr="002B69C1">
        <w:rPr>
          <w:sz w:val="26"/>
          <w:szCs w:val="26"/>
        </w:rPr>
        <w:t xml:space="preserve"> Республики Карелия</w:t>
      </w:r>
      <w:r w:rsidRPr="002B69C1">
        <w:rPr>
          <w:sz w:val="26"/>
          <w:szCs w:val="26"/>
        </w:rPr>
        <w:t>)</w:t>
      </w:r>
    </w:p>
    <w:p w:rsidR="00866454" w:rsidRPr="002B69C1" w:rsidRDefault="00866454" w:rsidP="001A0F97">
      <w:pPr>
        <w:autoSpaceDE w:val="0"/>
        <w:autoSpaceDN w:val="0"/>
        <w:adjustRightInd w:val="0"/>
        <w:ind w:left="4820"/>
        <w:rPr>
          <w:sz w:val="26"/>
          <w:szCs w:val="26"/>
        </w:rPr>
      </w:pPr>
      <w:r w:rsidRPr="002B69C1">
        <w:rPr>
          <w:sz w:val="26"/>
          <w:szCs w:val="26"/>
        </w:rPr>
        <w:t>(подпись)</w:t>
      </w:r>
    </w:p>
    <w:p w:rsidR="00866454" w:rsidRPr="002B69C1" w:rsidRDefault="00866454" w:rsidP="001A0F97">
      <w:pPr>
        <w:autoSpaceDE w:val="0"/>
        <w:autoSpaceDN w:val="0"/>
        <w:adjustRightInd w:val="0"/>
        <w:ind w:left="4820"/>
        <w:rPr>
          <w:sz w:val="26"/>
          <w:szCs w:val="26"/>
        </w:rPr>
      </w:pPr>
      <w:r w:rsidRPr="002B69C1">
        <w:rPr>
          <w:sz w:val="26"/>
          <w:szCs w:val="26"/>
        </w:rPr>
        <w:t>(дата утверждения)</w:t>
      </w:r>
    </w:p>
    <w:p w:rsidR="00866454" w:rsidRDefault="00866454" w:rsidP="00411C35">
      <w:pPr>
        <w:autoSpaceDE w:val="0"/>
        <w:autoSpaceDN w:val="0"/>
        <w:adjustRightInd w:val="0"/>
        <w:ind w:firstLine="4820"/>
        <w:outlineLvl w:val="0"/>
        <w:rPr>
          <w:szCs w:val="28"/>
        </w:rPr>
      </w:pPr>
    </w:p>
    <w:p w:rsidR="00866454" w:rsidRPr="002B69C1" w:rsidRDefault="00866454" w:rsidP="00866454">
      <w:pPr>
        <w:autoSpaceDE w:val="0"/>
        <w:autoSpaceDN w:val="0"/>
        <w:adjustRightInd w:val="0"/>
        <w:jc w:val="center"/>
        <w:rPr>
          <w:bCs/>
          <w:sz w:val="26"/>
          <w:szCs w:val="26"/>
        </w:rPr>
      </w:pPr>
      <w:r w:rsidRPr="002B69C1">
        <w:rPr>
          <w:bCs/>
          <w:sz w:val="26"/>
          <w:szCs w:val="26"/>
        </w:rPr>
        <w:t>СМЕТА РАСХОДОВ</w:t>
      </w:r>
    </w:p>
    <w:p w:rsidR="00866454" w:rsidRPr="002B69C1" w:rsidRDefault="00866454" w:rsidP="00866454">
      <w:pPr>
        <w:autoSpaceDE w:val="0"/>
        <w:autoSpaceDN w:val="0"/>
        <w:adjustRightInd w:val="0"/>
        <w:jc w:val="center"/>
        <w:rPr>
          <w:bCs/>
          <w:sz w:val="26"/>
          <w:szCs w:val="26"/>
        </w:rPr>
      </w:pPr>
      <w:r w:rsidRPr="002B69C1">
        <w:rPr>
          <w:bCs/>
          <w:sz w:val="26"/>
          <w:szCs w:val="26"/>
        </w:rPr>
        <w:t>на прием иностранной делегации или представителя иностранного партнера</w:t>
      </w:r>
    </w:p>
    <w:p w:rsidR="00866454" w:rsidRPr="002B69C1" w:rsidRDefault="00866454" w:rsidP="00866454">
      <w:pPr>
        <w:autoSpaceDE w:val="0"/>
        <w:autoSpaceDN w:val="0"/>
        <w:adjustRightInd w:val="0"/>
        <w:jc w:val="center"/>
        <w:rPr>
          <w:bCs/>
          <w:sz w:val="26"/>
          <w:szCs w:val="26"/>
        </w:rPr>
      </w:pPr>
      <w:r w:rsidRPr="002B69C1">
        <w:rPr>
          <w:bCs/>
          <w:sz w:val="26"/>
          <w:szCs w:val="26"/>
        </w:rPr>
        <w:t>(указывается конкретная делегация и статус руководителя делегации)</w:t>
      </w:r>
    </w:p>
    <w:p w:rsidR="00866454" w:rsidRPr="002B69C1" w:rsidRDefault="00866454" w:rsidP="00866454">
      <w:pPr>
        <w:autoSpaceDE w:val="0"/>
        <w:autoSpaceDN w:val="0"/>
        <w:adjustRightInd w:val="0"/>
        <w:jc w:val="center"/>
        <w:rPr>
          <w:bCs/>
          <w:sz w:val="26"/>
          <w:szCs w:val="26"/>
        </w:rPr>
      </w:pPr>
      <w:r w:rsidRPr="002B69C1">
        <w:rPr>
          <w:bCs/>
          <w:sz w:val="26"/>
          <w:szCs w:val="26"/>
        </w:rPr>
        <w:t xml:space="preserve">Срок пребывания: </w:t>
      </w:r>
      <w:proofErr w:type="gramStart"/>
      <w:r w:rsidRPr="002B69C1">
        <w:rPr>
          <w:bCs/>
          <w:sz w:val="26"/>
          <w:szCs w:val="26"/>
        </w:rPr>
        <w:t>с</w:t>
      </w:r>
      <w:proofErr w:type="gramEnd"/>
      <w:r w:rsidRPr="002B69C1">
        <w:rPr>
          <w:bCs/>
          <w:sz w:val="26"/>
          <w:szCs w:val="26"/>
        </w:rPr>
        <w:t xml:space="preserve"> __________ по _____________</w:t>
      </w:r>
    </w:p>
    <w:p w:rsidR="00866454" w:rsidRPr="002B69C1" w:rsidRDefault="00866454" w:rsidP="00866454">
      <w:pPr>
        <w:autoSpaceDE w:val="0"/>
        <w:autoSpaceDN w:val="0"/>
        <w:adjustRightInd w:val="0"/>
        <w:ind w:firstLine="540"/>
        <w:jc w:val="both"/>
        <w:rPr>
          <w:sz w:val="26"/>
          <w:szCs w:val="26"/>
        </w:rPr>
      </w:pPr>
    </w:p>
    <w:p w:rsidR="00866454" w:rsidRPr="002B69C1" w:rsidRDefault="00866454" w:rsidP="00866454">
      <w:pPr>
        <w:autoSpaceDE w:val="0"/>
        <w:autoSpaceDN w:val="0"/>
        <w:adjustRightInd w:val="0"/>
        <w:ind w:firstLine="540"/>
        <w:jc w:val="both"/>
        <w:rPr>
          <w:sz w:val="26"/>
          <w:szCs w:val="26"/>
        </w:rPr>
      </w:pPr>
      <w:r w:rsidRPr="002B69C1">
        <w:rPr>
          <w:sz w:val="26"/>
          <w:szCs w:val="26"/>
        </w:rPr>
        <w:t>Количество членов делегации: _______________ человек</w:t>
      </w:r>
    </w:p>
    <w:p w:rsidR="00866454" w:rsidRPr="002B69C1" w:rsidRDefault="00866454" w:rsidP="00866454">
      <w:pPr>
        <w:autoSpaceDE w:val="0"/>
        <w:autoSpaceDN w:val="0"/>
        <w:adjustRightInd w:val="0"/>
        <w:ind w:firstLine="540"/>
        <w:jc w:val="both"/>
        <w:rPr>
          <w:sz w:val="26"/>
          <w:szCs w:val="26"/>
        </w:rPr>
      </w:pPr>
      <w:r w:rsidRPr="002B69C1">
        <w:rPr>
          <w:sz w:val="26"/>
          <w:szCs w:val="26"/>
        </w:rPr>
        <w:t>Сопровождающий: _______________ человек</w:t>
      </w:r>
    </w:p>
    <w:p w:rsidR="00866454" w:rsidRPr="002B69C1" w:rsidRDefault="00866454" w:rsidP="00866454">
      <w:pPr>
        <w:autoSpaceDE w:val="0"/>
        <w:autoSpaceDN w:val="0"/>
        <w:adjustRightInd w:val="0"/>
        <w:ind w:firstLine="540"/>
        <w:jc w:val="both"/>
        <w:rPr>
          <w:sz w:val="26"/>
          <w:szCs w:val="26"/>
        </w:rPr>
      </w:pPr>
      <w:r w:rsidRPr="002B69C1">
        <w:rPr>
          <w:sz w:val="26"/>
          <w:szCs w:val="26"/>
        </w:rPr>
        <w:t>Переводчик: _______________ человек</w:t>
      </w:r>
    </w:p>
    <w:p w:rsidR="00866454" w:rsidRDefault="00866454" w:rsidP="00866454">
      <w:pPr>
        <w:autoSpaceDE w:val="0"/>
        <w:autoSpaceDN w:val="0"/>
        <w:adjustRightInd w:val="0"/>
        <w:ind w:firstLine="540"/>
        <w:jc w:val="both"/>
        <w:rPr>
          <w:szCs w:val="28"/>
        </w:rPr>
      </w:pPr>
    </w:p>
    <w:tbl>
      <w:tblPr>
        <w:tblW w:w="9720" w:type="dxa"/>
        <w:tblInd w:w="40" w:type="dxa"/>
        <w:tblLayout w:type="fixed"/>
        <w:tblCellMar>
          <w:top w:w="75" w:type="dxa"/>
          <w:left w:w="40" w:type="dxa"/>
          <w:bottom w:w="75" w:type="dxa"/>
          <w:right w:w="40" w:type="dxa"/>
        </w:tblCellMar>
        <w:tblLook w:val="04A0" w:firstRow="1" w:lastRow="0" w:firstColumn="1" w:lastColumn="0" w:noHBand="0" w:noVBand="1"/>
      </w:tblPr>
      <w:tblGrid>
        <w:gridCol w:w="600"/>
        <w:gridCol w:w="3120"/>
        <w:gridCol w:w="3120"/>
        <w:gridCol w:w="2880"/>
      </w:tblGrid>
      <w:tr w:rsidR="00866454" w:rsidRPr="002B69C1" w:rsidTr="002B69C1">
        <w:trPr>
          <w:trHeight w:val="400"/>
        </w:trPr>
        <w:tc>
          <w:tcPr>
            <w:tcW w:w="600" w:type="dxa"/>
            <w:tcBorders>
              <w:top w:val="single" w:sz="8" w:space="0" w:color="auto"/>
              <w:left w:val="single" w:sz="8" w:space="0" w:color="auto"/>
              <w:bottom w:val="single" w:sz="8" w:space="0" w:color="auto"/>
              <w:right w:val="single" w:sz="8" w:space="0" w:color="auto"/>
            </w:tcBorders>
            <w:hideMark/>
          </w:tcPr>
          <w:p w:rsidR="00866454" w:rsidRPr="002B69C1" w:rsidRDefault="00866454" w:rsidP="002B69C1">
            <w:pPr>
              <w:autoSpaceDE w:val="0"/>
              <w:autoSpaceDN w:val="0"/>
              <w:adjustRightInd w:val="0"/>
              <w:jc w:val="center"/>
              <w:rPr>
                <w:sz w:val="26"/>
                <w:szCs w:val="26"/>
              </w:rPr>
            </w:pPr>
            <w:r w:rsidRPr="002B69C1">
              <w:rPr>
                <w:sz w:val="26"/>
                <w:szCs w:val="26"/>
              </w:rPr>
              <w:t>№</w:t>
            </w:r>
          </w:p>
          <w:p w:rsidR="00866454" w:rsidRPr="002B69C1" w:rsidRDefault="00866454" w:rsidP="002B69C1">
            <w:pPr>
              <w:autoSpaceDE w:val="0"/>
              <w:autoSpaceDN w:val="0"/>
              <w:adjustRightInd w:val="0"/>
              <w:jc w:val="center"/>
              <w:rPr>
                <w:sz w:val="26"/>
                <w:szCs w:val="26"/>
              </w:rPr>
            </w:pPr>
            <w:proofErr w:type="gramStart"/>
            <w:r w:rsidRPr="002B69C1">
              <w:rPr>
                <w:sz w:val="26"/>
                <w:szCs w:val="26"/>
              </w:rPr>
              <w:t>п</w:t>
            </w:r>
            <w:proofErr w:type="gramEnd"/>
            <w:r w:rsidRPr="002B69C1">
              <w:rPr>
                <w:sz w:val="26"/>
                <w:szCs w:val="26"/>
              </w:rPr>
              <w:t>/п</w:t>
            </w:r>
          </w:p>
        </w:tc>
        <w:tc>
          <w:tcPr>
            <w:tcW w:w="3120" w:type="dxa"/>
            <w:tcBorders>
              <w:top w:val="single" w:sz="8" w:space="0" w:color="auto"/>
              <w:left w:val="single" w:sz="8" w:space="0" w:color="auto"/>
              <w:bottom w:val="single" w:sz="8" w:space="0" w:color="auto"/>
              <w:right w:val="single" w:sz="8" w:space="0" w:color="auto"/>
            </w:tcBorders>
            <w:hideMark/>
          </w:tcPr>
          <w:p w:rsidR="00866454" w:rsidRPr="002B69C1" w:rsidRDefault="00866454" w:rsidP="002B69C1">
            <w:pPr>
              <w:autoSpaceDE w:val="0"/>
              <w:autoSpaceDN w:val="0"/>
              <w:adjustRightInd w:val="0"/>
              <w:jc w:val="center"/>
              <w:rPr>
                <w:sz w:val="26"/>
                <w:szCs w:val="26"/>
              </w:rPr>
            </w:pPr>
            <w:r w:rsidRPr="002B69C1">
              <w:rPr>
                <w:sz w:val="26"/>
                <w:szCs w:val="26"/>
              </w:rPr>
              <w:t>Вид расходов</w:t>
            </w:r>
          </w:p>
        </w:tc>
        <w:tc>
          <w:tcPr>
            <w:tcW w:w="3120" w:type="dxa"/>
            <w:tcBorders>
              <w:top w:val="single" w:sz="8" w:space="0" w:color="auto"/>
              <w:left w:val="single" w:sz="8" w:space="0" w:color="auto"/>
              <w:bottom w:val="single" w:sz="8" w:space="0" w:color="auto"/>
              <w:right w:val="single" w:sz="8" w:space="0" w:color="auto"/>
            </w:tcBorders>
            <w:hideMark/>
          </w:tcPr>
          <w:p w:rsidR="00866454" w:rsidRPr="002B69C1" w:rsidRDefault="00866454" w:rsidP="002B69C1">
            <w:pPr>
              <w:autoSpaceDE w:val="0"/>
              <w:autoSpaceDN w:val="0"/>
              <w:adjustRightInd w:val="0"/>
              <w:jc w:val="center"/>
              <w:rPr>
                <w:sz w:val="26"/>
                <w:szCs w:val="26"/>
              </w:rPr>
            </w:pPr>
            <w:r w:rsidRPr="002B69C1">
              <w:rPr>
                <w:sz w:val="26"/>
                <w:szCs w:val="26"/>
              </w:rPr>
              <w:t>Расчет-обоснование</w:t>
            </w:r>
          </w:p>
        </w:tc>
        <w:tc>
          <w:tcPr>
            <w:tcW w:w="2880" w:type="dxa"/>
            <w:tcBorders>
              <w:top w:val="single" w:sz="8" w:space="0" w:color="auto"/>
              <w:left w:val="single" w:sz="8" w:space="0" w:color="auto"/>
              <w:bottom w:val="single" w:sz="8" w:space="0" w:color="auto"/>
              <w:right w:val="single" w:sz="8" w:space="0" w:color="auto"/>
            </w:tcBorders>
            <w:hideMark/>
          </w:tcPr>
          <w:p w:rsidR="00866454" w:rsidRPr="002B69C1" w:rsidRDefault="00866454" w:rsidP="002B69C1">
            <w:pPr>
              <w:autoSpaceDE w:val="0"/>
              <w:autoSpaceDN w:val="0"/>
              <w:adjustRightInd w:val="0"/>
              <w:jc w:val="center"/>
              <w:rPr>
                <w:sz w:val="26"/>
                <w:szCs w:val="26"/>
              </w:rPr>
            </w:pPr>
            <w:r w:rsidRPr="002B69C1">
              <w:rPr>
                <w:sz w:val="26"/>
                <w:szCs w:val="26"/>
              </w:rPr>
              <w:t>Сумма</w:t>
            </w:r>
          </w:p>
          <w:p w:rsidR="00866454" w:rsidRPr="002B69C1" w:rsidRDefault="00866454" w:rsidP="002B69C1">
            <w:pPr>
              <w:autoSpaceDE w:val="0"/>
              <w:autoSpaceDN w:val="0"/>
              <w:adjustRightInd w:val="0"/>
              <w:jc w:val="center"/>
              <w:rPr>
                <w:sz w:val="26"/>
                <w:szCs w:val="26"/>
              </w:rPr>
            </w:pPr>
            <w:r w:rsidRPr="002B69C1">
              <w:rPr>
                <w:sz w:val="26"/>
                <w:szCs w:val="26"/>
              </w:rPr>
              <w:t>(рублей)</w:t>
            </w:r>
          </w:p>
        </w:tc>
      </w:tr>
      <w:tr w:rsidR="00866454" w:rsidRPr="002B69C1" w:rsidTr="00866454">
        <w:tc>
          <w:tcPr>
            <w:tcW w:w="60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312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312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288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r>
      <w:tr w:rsidR="00866454" w:rsidRPr="002B69C1" w:rsidTr="00866454">
        <w:tc>
          <w:tcPr>
            <w:tcW w:w="60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312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312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288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r>
      <w:tr w:rsidR="00866454" w:rsidRPr="002B69C1" w:rsidTr="00866454">
        <w:tc>
          <w:tcPr>
            <w:tcW w:w="60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312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312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288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r>
      <w:tr w:rsidR="00866454" w:rsidRPr="002B69C1" w:rsidTr="00866454">
        <w:tc>
          <w:tcPr>
            <w:tcW w:w="60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312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312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288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r>
      <w:tr w:rsidR="00866454" w:rsidRPr="002B69C1" w:rsidTr="00866454">
        <w:tc>
          <w:tcPr>
            <w:tcW w:w="60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312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312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288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r>
      <w:tr w:rsidR="00866454" w:rsidRPr="002B69C1" w:rsidTr="00866454">
        <w:tc>
          <w:tcPr>
            <w:tcW w:w="60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c>
          <w:tcPr>
            <w:tcW w:w="3120" w:type="dxa"/>
            <w:tcBorders>
              <w:top w:val="nil"/>
              <w:left w:val="single" w:sz="8" w:space="0" w:color="auto"/>
              <w:bottom w:val="single" w:sz="8" w:space="0" w:color="auto"/>
              <w:right w:val="single" w:sz="8" w:space="0" w:color="auto"/>
            </w:tcBorders>
            <w:hideMark/>
          </w:tcPr>
          <w:p w:rsidR="00866454" w:rsidRPr="002B69C1" w:rsidRDefault="00866454">
            <w:pPr>
              <w:autoSpaceDE w:val="0"/>
              <w:autoSpaceDN w:val="0"/>
              <w:adjustRightInd w:val="0"/>
              <w:rPr>
                <w:sz w:val="26"/>
                <w:szCs w:val="26"/>
              </w:rPr>
            </w:pPr>
            <w:r w:rsidRPr="002B69C1">
              <w:rPr>
                <w:sz w:val="26"/>
                <w:szCs w:val="26"/>
              </w:rPr>
              <w:t xml:space="preserve">Итого                   </w:t>
            </w:r>
          </w:p>
        </w:tc>
        <w:tc>
          <w:tcPr>
            <w:tcW w:w="3120" w:type="dxa"/>
            <w:tcBorders>
              <w:top w:val="nil"/>
              <w:left w:val="single" w:sz="8" w:space="0" w:color="auto"/>
              <w:bottom w:val="single" w:sz="8" w:space="0" w:color="auto"/>
              <w:right w:val="single" w:sz="8" w:space="0" w:color="auto"/>
            </w:tcBorders>
            <w:hideMark/>
          </w:tcPr>
          <w:p w:rsidR="00866454" w:rsidRPr="002B69C1" w:rsidRDefault="00866454">
            <w:pPr>
              <w:autoSpaceDE w:val="0"/>
              <w:autoSpaceDN w:val="0"/>
              <w:adjustRightInd w:val="0"/>
              <w:jc w:val="center"/>
              <w:rPr>
                <w:sz w:val="26"/>
                <w:szCs w:val="26"/>
              </w:rPr>
            </w:pPr>
            <w:r w:rsidRPr="002B69C1">
              <w:rPr>
                <w:sz w:val="26"/>
                <w:szCs w:val="26"/>
              </w:rPr>
              <w:t>Х</w:t>
            </w:r>
          </w:p>
        </w:tc>
        <w:tc>
          <w:tcPr>
            <w:tcW w:w="2880" w:type="dxa"/>
            <w:tcBorders>
              <w:top w:val="nil"/>
              <w:left w:val="single" w:sz="8" w:space="0" w:color="auto"/>
              <w:bottom w:val="single" w:sz="8" w:space="0" w:color="auto"/>
              <w:right w:val="single" w:sz="8" w:space="0" w:color="auto"/>
            </w:tcBorders>
          </w:tcPr>
          <w:p w:rsidR="00866454" w:rsidRPr="002B69C1" w:rsidRDefault="00866454">
            <w:pPr>
              <w:autoSpaceDE w:val="0"/>
              <w:autoSpaceDN w:val="0"/>
              <w:adjustRightInd w:val="0"/>
              <w:rPr>
                <w:sz w:val="26"/>
                <w:szCs w:val="26"/>
              </w:rPr>
            </w:pPr>
          </w:p>
        </w:tc>
      </w:tr>
    </w:tbl>
    <w:p w:rsidR="00866454" w:rsidRPr="002B69C1" w:rsidRDefault="00866454" w:rsidP="00866454">
      <w:pPr>
        <w:autoSpaceDE w:val="0"/>
        <w:autoSpaceDN w:val="0"/>
        <w:adjustRightInd w:val="0"/>
        <w:ind w:firstLine="540"/>
        <w:jc w:val="both"/>
        <w:rPr>
          <w:sz w:val="26"/>
          <w:szCs w:val="26"/>
        </w:rPr>
      </w:pPr>
    </w:p>
    <w:p w:rsidR="00866454" w:rsidRPr="00411C35" w:rsidRDefault="00866454" w:rsidP="00866454">
      <w:pPr>
        <w:autoSpaceDE w:val="0"/>
        <w:autoSpaceDN w:val="0"/>
        <w:adjustRightInd w:val="0"/>
        <w:rPr>
          <w:sz w:val="24"/>
          <w:szCs w:val="24"/>
        </w:rPr>
      </w:pPr>
      <w:r w:rsidRPr="00411C35">
        <w:rPr>
          <w:sz w:val="24"/>
          <w:szCs w:val="24"/>
        </w:rPr>
        <w:t>СОГЛАСОВАНО</w:t>
      </w:r>
    </w:p>
    <w:p w:rsidR="00350FE4" w:rsidRPr="00411C35" w:rsidRDefault="00350FE4" w:rsidP="00866454">
      <w:pPr>
        <w:autoSpaceDE w:val="0"/>
        <w:autoSpaceDN w:val="0"/>
        <w:adjustRightInd w:val="0"/>
        <w:rPr>
          <w:sz w:val="24"/>
          <w:szCs w:val="24"/>
        </w:rPr>
      </w:pPr>
    </w:p>
    <w:p w:rsidR="00866454" w:rsidRPr="00411C35" w:rsidRDefault="00866454" w:rsidP="00866454">
      <w:pPr>
        <w:autoSpaceDE w:val="0"/>
        <w:autoSpaceDN w:val="0"/>
        <w:adjustRightInd w:val="0"/>
        <w:rPr>
          <w:sz w:val="24"/>
          <w:szCs w:val="24"/>
        </w:rPr>
      </w:pPr>
      <w:proofErr w:type="gramStart"/>
      <w:r w:rsidRPr="00411C35">
        <w:rPr>
          <w:sz w:val="24"/>
          <w:szCs w:val="24"/>
        </w:rPr>
        <w:t>_______________________</w:t>
      </w:r>
      <w:r w:rsidR="00411C35">
        <w:rPr>
          <w:sz w:val="24"/>
          <w:szCs w:val="24"/>
        </w:rPr>
        <w:t>_____</w:t>
      </w:r>
      <w:r w:rsidRPr="00411C35">
        <w:rPr>
          <w:sz w:val="24"/>
          <w:szCs w:val="24"/>
        </w:rPr>
        <w:t>(руководитель органа исполнительной власти</w:t>
      </w:r>
      <w:proofErr w:type="gramEnd"/>
    </w:p>
    <w:p w:rsidR="00866454" w:rsidRPr="00411C35" w:rsidRDefault="00866454" w:rsidP="00866454">
      <w:pPr>
        <w:autoSpaceDE w:val="0"/>
        <w:autoSpaceDN w:val="0"/>
        <w:adjustRightInd w:val="0"/>
        <w:ind w:left="3261"/>
        <w:rPr>
          <w:sz w:val="24"/>
          <w:szCs w:val="24"/>
        </w:rPr>
      </w:pPr>
      <w:proofErr w:type="gramStart"/>
      <w:r w:rsidRPr="00411C35">
        <w:rPr>
          <w:sz w:val="24"/>
          <w:szCs w:val="24"/>
        </w:rPr>
        <w:t>Республики Карелия, организации,   осуществляющей прием делегации, представителя иностранного партнера)</w:t>
      </w:r>
      <w:proofErr w:type="gramEnd"/>
    </w:p>
    <w:p w:rsidR="00866454" w:rsidRPr="00411C35" w:rsidRDefault="00866454" w:rsidP="00866454">
      <w:pPr>
        <w:autoSpaceDE w:val="0"/>
        <w:autoSpaceDN w:val="0"/>
        <w:adjustRightInd w:val="0"/>
        <w:rPr>
          <w:sz w:val="24"/>
          <w:szCs w:val="24"/>
        </w:rPr>
      </w:pPr>
    </w:p>
    <w:p w:rsidR="00866454" w:rsidRPr="00411C35" w:rsidRDefault="00866454" w:rsidP="00866454">
      <w:pPr>
        <w:autoSpaceDE w:val="0"/>
        <w:autoSpaceDN w:val="0"/>
        <w:adjustRightInd w:val="0"/>
        <w:ind w:left="3261" w:hanging="3261"/>
        <w:rPr>
          <w:sz w:val="24"/>
          <w:szCs w:val="24"/>
        </w:rPr>
      </w:pPr>
      <w:r w:rsidRPr="00411C35">
        <w:rPr>
          <w:sz w:val="24"/>
          <w:szCs w:val="24"/>
        </w:rPr>
        <w:t>_____________________</w:t>
      </w:r>
      <w:r w:rsidR="00411C35">
        <w:rPr>
          <w:sz w:val="24"/>
          <w:szCs w:val="24"/>
        </w:rPr>
        <w:t>____</w:t>
      </w:r>
      <w:r w:rsidRPr="00411C35">
        <w:rPr>
          <w:sz w:val="24"/>
          <w:szCs w:val="24"/>
        </w:rPr>
        <w:t xml:space="preserve">    (руководитель Министерства экономического развития Республики Карелия </w:t>
      </w:r>
      <w:r w:rsidR="008316E8" w:rsidRPr="00411C35">
        <w:rPr>
          <w:sz w:val="24"/>
          <w:szCs w:val="24"/>
        </w:rPr>
        <w:t>–</w:t>
      </w:r>
      <w:r w:rsidRPr="00411C35">
        <w:rPr>
          <w:sz w:val="24"/>
          <w:szCs w:val="24"/>
        </w:rPr>
        <w:t xml:space="preserve"> по делегациям, принимаемым органами исполнительной власти</w:t>
      </w:r>
      <w:r w:rsidR="008316E8" w:rsidRPr="00411C35">
        <w:rPr>
          <w:sz w:val="24"/>
          <w:szCs w:val="24"/>
        </w:rPr>
        <w:t xml:space="preserve"> Республики Карелия</w:t>
      </w:r>
      <w:r w:rsidRPr="00411C35">
        <w:rPr>
          <w:sz w:val="24"/>
          <w:szCs w:val="24"/>
        </w:rPr>
        <w:t>)</w:t>
      </w:r>
    </w:p>
    <w:p w:rsidR="00866454" w:rsidRPr="00411C35" w:rsidRDefault="00866454" w:rsidP="00866454">
      <w:pPr>
        <w:autoSpaceDE w:val="0"/>
        <w:autoSpaceDN w:val="0"/>
        <w:adjustRightInd w:val="0"/>
        <w:rPr>
          <w:sz w:val="24"/>
          <w:szCs w:val="24"/>
        </w:rPr>
      </w:pPr>
    </w:p>
    <w:p w:rsidR="008316E8" w:rsidRPr="00411C35" w:rsidRDefault="00866454" w:rsidP="00866454">
      <w:pPr>
        <w:autoSpaceDE w:val="0"/>
        <w:autoSpaceDN w:val="0"/>
        <w:adjustRightInd w:val="0"/>
        <w:rPr>
          <w:sz w:val="24"/>
          <w:szCs w:val="24"/>
        </w:rPr>
      </w:pPr>
      <w:proofErr w:type="gramStart"/>
      <w:r w:rsidRPr="00411C35">
        <w:rPr>
          <w:sz w:val="24"/>
          <w:szCs w:val="24"/>
        </w:rPr>
        <w:t>_____________________</w:t>
      </w:r>
      <w:r w:rsidR="00411C35">
        <w:rPr>
          <w:sz w:val="24"/>
          <w:szCs w:val="24"/>
        </w:rPr>
        <w:t>____</w:t>
      </w:r>
      <w:r w:rsidRPr="00411C35">
        <w:rPr>
          <w:sz w:val="24"/>
          <w:szCs w:val="24"/>
        </w:rPr>
        <w:t xml:space="preserve">    (руководитель Министерства финансов </w:t>
      </w:r>
      <w:r w:rsidR="008316E8" w:rsidRPr="00411C35">
        <w:rPr>
          <w:sz w:val="24"/>
          <w:szCs w:val="24"/>
        </w:rPr>
        <w:t xml:space="preserve"> </w:t>
      </w:r>
      <w:proofErr w:type="gramEnd"/>
    </w:p>
    <w:p w:rsidR="008316E8" w:rsidRPr="00411C35" w:rsidRDefault="008316E8" w:rsidP="00866454">
      <w:pPr>
        <w:autoSpaceDE w:val="0"/>
        <w:autoSpaceDN w:val="0"/>
        <w:adjustRightInd w:val="0"/>
        <w:rPr>
          <w:sz w:val="24"/>
          <w:szCs w:val="24"/>
        </w:rPr>
      </w:pPr>
      <w:r w:rsidRPr="00411C35">
        <w:rPr>
          <w:sz w:val="24"/>
          <w:szCs w:val="24"/>
        </w:rPr>
        <w:t xml:space="preserve">                                              </w:t>
      </w:r>
      <w:r w:rsidR="00411C35">
        <w:rPr>
          <w:sz w:val="24"/>
          <w:szCs w:val="24"/>
        </w:rPr>
        <w:t xml:space="preserve">        </w:t>
      </w:r>
      <w:r w:rsidR="00866454" w:rsidRPr="00411C35">
        <w:rPr>
          <w:sz w:val="24"/>
          <w:szCs w:val="24"/>
        </w:rPr>
        <w:t>Республики</w:t>
      </w:r>
      <w:r w:rsidRPr="00411C35">
        <w:rPr>
          <w:sz w:val="24"/>
          <w:szCs w:val="24"/>
        </w:rPr>
        <w:t xml:space="preserve"> </w:t>
      </w:r>
      <w:r w:rsidR="00866454" w:rsidRPr="00411C35">
        <w:rPr>
          <w:sz w:val="24"/>
          <w:szCs w:val="24"/>
        </w:rPr>
        <w:t xml:space="preserve">Карелия </w:t>
      </w:r>
      <w:r w:rsidRPr="00411C35">
        <w:rPr>
          <w:sz w:val="24"/>
          <w:szCs w:val="24"/>
        </w:rPr>
        <w:t>–</w:t>
      </w:r>
      <w:r w:rsidR="00350FE4" w:rsidRPr="00411C35">
        <w:rPr>
          <w:sz w:val="24"/>
          <w:szCs w:val="24"/>
        </w:rPr>
        <w:t xml:space="preserve"> </w:t>
      </w:r>
      <w:r w:rsidR="00866454" w:rsidRPr="00411C35">
        <w:rPr>
          <w:sz w:val="24"/>
          <w:szCs w:val="24"/>
        </w:rPr>
        <w:t xml:space="preserve">по делегациям, </w:t>
      </w:r>
    </w:p>
    <w:p w:rsidR="00407B6E" w:rsidRPr="00411C35" w:rsidRDefault="008316E8" w:rsidP="00866454">
      <w:pPr>
        <w:autoSpaceDE w:val="0"/>
        <w:autoSpaceDN w:val="0"/>
        <w:adjustRightInd w:val="0"/>
        <w:rPr>
          <w:sz w:val="24"/>
          <w:szCs w:val="24"/>
        </w:rPr>
      </w:pPr>
      <w:r w:rsidRPr="00411C35">
        <w:rPr>
          <w:sz w:val="24"/>
          <w:szCs w:val="24"/>
        </w:rPr>
        <w:t xml:space="preserve">                                             </w:t>
      </w:r>
      <w:r w:rsidR="00411C35">
        <w:rPr>
          <w:sz w:val="24"/>
          <w:szCs w:val="24"/>
        </w:rPr>
        <w:t xml:space="preserve">        </w:t>
      </w:r>
      <w:r w:rsidRPr="00411C35">
        <w:rPr>
          <w:sz w:val="24"/>
          <w:szCs w:val="24"/>
        </w:rPr>
        <w:t xml:space="preserve"> </w:t>
      </w:r>
      <w:proofErr w:type="gramStart"/>
      <w:r w:rsidR="00866454" w:rsidRPr="00411C35">
        <w:rPr>
          <w:sz w:val="24"/>
          <w:szCs w:val="24"/>
        </w:rPr>
        <w:t>принимаемым</w:t>
      </w:r>
      <w:proofErr w:type="gramEnd"/>
      <w:r w:rsidR="00866454" w:rsidRPr="00411C35">
        <w:rPr>
          <w:sz w:val="24"/>
          <w:szCs w:val="24"/>
        </w:rPr>
        <w:t xml:space="preserve"> органами</w:t>
      </w:r>
      <w:r w:rsidR="00407B6E" w:rsidRPr="00411C35">
        <w:rPr>
          <w:sz w:val="24"/>
          <w:szCs w:val="24"/>
        </w:rPr>
        <w:t xml:space="preserve"> </w:t>
      </w:r>
      <w:r w:rsidR="00866454" w:rsidRPr="00411C35">
        <w:rPr>
          <w:sz w:val="24"/>
          <w:szCs w:val="24"/>
        </w:rPr>
        <w:t>исполнительной власти</w:t>
      </w:r>
      <w:r w:rsidRPr="00411C35">
        <w:rPr>
          <w:sz w:val="24"/>
          <w:szCs w:val="24"/>
        </w:rPr>
        <w:t xml:space="preserve"> </w:t>
      </w:r>
    </w:p>
    <w:p w:rsidR="001C34DC" w:rsidRDefault="00407B6E" w:rsidP="00411C35">
      <w:pPr>
        <w:autoSpaceDE w:val="0"/>
        <w:autoSpaceDN w:val="0"/>
        <w:adjustRightInd w:val="0"/>
        <w:rPr>
          <w:sz w:val="24"/>
          <w:szCs w:val="24"/>
        </w:rPr>
      </w:pPr>
      <w:r w:rsidRPr="00411C35">
        <w:rPr>
          <w:sz w:val="24"/>
          <w:szCs w:val="24"/>
        </w:rPr>
        <w:t xml:space="preserve">                                              </w:t>
      </w:r>
      <w:r w:rsidR="00411C35">
        <w:rPr>
          <w:sz w:val="24"/>
          <w:szCs w:val="24"/>
        </w:rPr>
        <w:t xml:space="preserve">        </w:t>
      </w:r>
      <w:proofErr w:type="gramStart"/>
      <w:r w:rsidR="008316E8" w:rsidRPr="00411C35">
        <w:rPr>
          <w:sz w:val="24"/>
          <w:szCs w:val="24"/>
        </w:rPr>
        <w:t>Республики Карелия</w:t>
      </w:r>
      <w:r w:rsidR="00866454" w:rsidRPr="00411C35">
        <w:rPr>
          <w:sz w:val="24"/>
          <w:szCs w:val="24"/>
        </w:rPr>
        <w:t>)</w:t>
      </w:r>
      <w:proofErr w:type="gramEnd"/>
    </w:p>
    <w:p w:rsidR="00411C35" w:rsidRDefault="00411C35" w:rsidP="00411C35">
      <w:pPr>
        <w:autoSpaceDE w:val="0"/>
        <w:autoSpaceDN w:val="0"/>
        <w:adjustRightInd w:val="0"/>
        <w:rPr>
          <w:sz w:val="24"/>
          <w:szCs w:val="24"/>
        </w:rPr>
      </w:pPr>
    </w:p>
    <w:p w:rsidR="00411C35" w:rsidRDefault="00411C35" w:rsidP="00411C35">
      <w:pPr>
        <w:autoSpaceDE w:val="0"/>
        <w:autoSpaceDN w:val="0"/>
        <w:adjustRightInd w:val="0"/>
        <w:jc w:val="center"/>
        <w:rPr>
          <w:szCs w:val="28"/>
        </w:rPr>
      </w:pPr>
      <w:r>
        <w:rPr>
          <w:sz w:val="24"/>
          <w:szCs w:val="24"/>
        </w:rPr>
        <w:t>___________________</w:t>
      </w:r>
    </w:p>
    <w:sectPr w:rsidR="00411C35" w:rsidSect="00407B6E">
      <w:pgSz w:w="11907" w:h="16840"/>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952125"/>
      <w:docPartObj>
        <w:docPartGallery w:val="Page Numbers (Top of Page)"/>
        <w:docPartUnique/>
      </w:docPartObj>
    </w:sdtPr>
    <w:sdtEndPr/>
    <w:sdtContent>
      <w:p w:rsidR="008316E8" w:rsidRDefault="008316E8">
        <w:pPr>
          <w:pStyle w:val="a7"/>
          <w:jc w:val="center"/>
        </w:pPr>
        <w:r>
          <w:fldChar w:fldCharType="begin"/>
        </w:r>
        <w:r>
          <w:instrText>PAGE   \* MERGEFORMAT</w:instrText>
        </w:r>
        <w:r>
          <w:fldChar w:fldCharType="separate"/>
        </w:r>
        <w:r w:rsidR="001A0F97">
          <w:rPr>
            <w:noProof/>
          </w:rPr>
          <w:t>2</w:t>
        </w:r>
        <w:r>
          <w:fldChar w:fldCharType="end"/>
        </w:r>
      </w:p>
    </w:sdtContent>
  </w:sdt>
  <w:p w:rsidR="008316E8" w:rsidRDefault="008316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4F2"/>
    <w:multiLevelType w:val="hybridMultilevel"/>
    <w:tmpl w:val="207EF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C4274"/>
    <w:rsid w:val="000D32E1"/>
    <w:rsid w:val="000E0EA4"/>
    <w:rsid w:val="000F4138"/>
    <w:rsid w:val="00103C69"/>
    <w:rsid w:val="0013077C"/>
    <w:rsid w:val="001605B0"/>
    <w:rsid w:val="00195D34"/>
    <w:rsid w:val="001A0F97"/>
    <w:rsid w:val="001C34DC"/>
    <w:rsid w:val="001F4355"/>
    <w:rsid w:val="00265050"/>
    <w:rsid w:val="002A6B23"/>
    <w:rsid w:val="002B69C1"/>
    <w:rsid w:val="00307849"/>
    <w:rsid w:val="00350FE4"/>
    <w:rsid w:val="0038487A"/>
    <w:rsid w:val="003970D7"/>
    <w:rsid w:val="003C4D42"/>
    <w:rsid w:val="003C6BBF"/>
    <w:rsid w:val="003E6EA6"/>
    <w:rsid w:val="00407B6E"/>
    <w:rsid w:val="00411C35"/>
    <w:rsid w:val="004653C9"/>
    <w:rsid w:val="00465C76"/>
    <w:rsid w:val="004731EA"/>
    <w:rsid w:val="004A24AD"/>
    <w:rsid w:val="004C5199"/>
    <w:rsid w:val="004D445C"/>
    <w:rsid w:val="004E2056"/>
    <w:rsid w:val="005074FB"/>
    <w:rsid w:val="00533557"/>
    <w:rsid w:val="00574808"/>
    <w:rsid w:val="005C332A"/>
    <w:rsid w:val="005C45D2"/>
    <w:rsid w:val="005C6C28"/>
    <w:rsid w:val="005F0A11"/>
    <w:rsid w:val="006055A2"/>
    <w:rsid w:val="00610B10"/>
    <w:rsid w:val="00640893"/>
    <w:rsid w:val="006429B5"/>
    <w:rsid w:val="00653398"/>
    <w:rsid w:val="006E64E6"/>
    <w:rsid w:val="007072B5"/>
    <w:rsid w:val="00726286"/>
    <w:rsid w:val="00756C1D"/>
    <w:rsid w:val="00757706"/>
    <w:rsid w:val="007705AD"/>
    <w:rsid w:val="007771A7"/>
    <w:rsid w:val="007979F6"/>
    <w:rsid w:val="007C2C1F"/>
    <w:rsid w:val="007C7486"/>
    <w:rsid w:val="008316E8"/>
    <w:rsid w:val="008333C2"/>
    <w:rsid w:val="008573B7"/>
    <w:rsid w:val="00860B53"/>
    <w:rsid w:val="00866454"/>
    <w:rsid w:val="00884F2A"/>
    <w:rsid w:val="008A1AF8"/>
    <w:rsid w:val="008A3180"/>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7F75"/>
    <w:rsid w:val="00CA3156"/>
    <w:rsid w:val="00CB3FDE"/>
    <w:rsid w:val="00CC1D45"/>
    <w:rsid w:val="00CE0D98"/>
    <w:rsid w:val="00CF001D"/>
    <w:rsid w:val="00CF5812"/>
    <w:rsid w:val="00D22F40"/>
    <w:rsid w:val="00D42F13"/>
    <w:rsid w:val="00DB34EF"/>
    <w:rsid w:val="00DC600E"/>
    <w:rsid w:val="00DF3DAD"/>
    <w:rsid w:val="00E356BC"/>
    <w:rsid w:val="00E4256C"/>
    <w:rsid w:val="00E775CF"/>
    <w:rsid w:val="00EC4208"/>
    <w:rsid w:val="00ED69B7"/>
    <w:rsid w:val="00ED6C2A"/>
    <w:rsid w:val="00F15EC6"/>
    <w:rsid w:val="00F22809"/>
    <w:rsid w:val="00F258A0"/>
    <w:rsid w:val="00F27FDD"/>
    <w:rsid w:val="00F349EF"/>
    <w:rsid w:val="00F51E2B"/>
    <w:rsid w:val="00FA61CF"/>
    <w:rsid w:val="00FB4CEB"/>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8316E8"/>
    <w:pPr>
      <w:tabs>
        <w:tab w:val="center" w:pos="4677"/>
        <w:tab w:val="right" w:pos="9355"/>
      </w:tabs>
    </w:pPr>
  </w:style>
  <w:style w:type="character" w:customStyle="1" w:styleId="af3">
    <w:name w:val="Нижний колонтитул Знак"/>
    <w:basedOn w:val="a0"/>
    <w:link w:val="af2"/>
    <w:uiPriority w:val="99"/>
    <w:rsid w:val="008316E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635451934">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3E98-474F-4381-ABAA-77873D6B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1030</Words>
  <Characters>7836</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6</cp:revision>
  <cp:lastPrinted>2014-12-26T11:44:00Z</cp:lastPrinted>
  <dcterms:created xsi:type="dcterms:W3CDTF">2014-12-22T09:31:00Z</dcterms:created>
  <dcterms:modified xsi:type="dcterms:W3CDTF">2014-12-26T11:44:00Z</dcterms:modified>
</cp:coreProperties>
</file>