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B587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bookmarkStart w:id="0" w:name="_GoBack"/>
      <w:r w:rsidR="001B587C">
        <w:t>30 декабря</w:t>
      </w:r>
      <w:r w:rsidR="001B587C">
        <w:t xml:space="preserve"> 201</w:t>
      </w:r>
      <w:r w:rsidR="001B587C">
        <w:t>4</w:t>
      </w:r>
      <w:r w:rsidR="001B587C">
        <w:t xml:space="preserve"> года № </w:t>
      </w:r>
      <w:r w:rsidR="001B587C">
        <w:t>820</w:t>
      </w:r>
      <w:r w:rsidR="001B587C">
        <w:t>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305F64" w:rsidRDefault="00A9782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 целях реализации Стратегии социально-экономического развития Республики Карелия до 2020 года, утвержденной постановлением Законодательного Собрания Республики Карелия от 24 июня 2010 года           № 1755-</w:t>
      </w:r>
      <w:r>
        <w:rPr>
          <w:szCs w:val="28"/>
          <w:lang w:val="en-US"/>
        </w:rPr>
        <w:t>IV</w:t>
      </w:r>
      <w:r>
        <w:rPr>
          <w:szCs w:val="28"/>
        </w:rPr>
        <w:t xml:space="preserve"> ЗС, в соответствии с перечнем государственных программ Республики Карелия, утвержденным распоряжением Правительства Республики Карелия от 26 сентября 2012 года № 574р-П: </w:t>
      </w:r>
    </w:p>
    <w:p w:rsidR="00A9782B" w:rsidRDefault="00A9782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1. Утвердить государственную программу Республики Карелия «Воспроизводство и использование природных ресурсов и охрана окружающей среды в Республике Карелия» на 2014-2020 годы. </w:t>
      </w:r>
    </w:p>
    <w:p w:rsidR="00A9782B" w:rsidRPr="00A9782B" w:rsidRDefault="00A9782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2. Рекомендовать органам местного самоуправления муниципальных районов и городских округов в Республике Карелия принять участие в реализации мероприятий государственной программы в пределах полномочий.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9782B" w:rsidRDefault="00A9782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B587C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9782B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1427-7D45-4ADA-8AAA-FCD1208F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2014-12-31T09:39:00Z</cp:lastPrinted>
  <dcterms:created xsi:type="dcterms:W3CDTF">2014-12-31T09:40:00Z</dcterms:created>
  <dcterms:modified xsi:type="dcterms:W3CDTF">2015-01-13T08:12:00Z</dcterms:modified>
</cp:coreProperties>
</file>