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40EF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40E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B7B43">
        <w:t>30 декабря 2014 года № 823р-П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BD7B55" w:rsidRDefault="00BD7B55" w:rsidP="00BD7B55">
      <w:pPr>
        <w:tabs>
          <w:tab w:val="left" w:pos="10080"/>
        </w:tabs>
        <w:ind w:right="283" w:firstLine="540"/>
        <w:jc w:val="both"/>
        <w:rPr>
          <w:szCs w:val="28"/>
        </w:rPr>
      </w:pPr>
      <w:r>
        <w:rPr>
          <w:szCs w:val="28"/>
        </w:rPr>
        <w:t>В соответствии с пунктом 19.2 статьи 3 Закона Республики Карелия от          31 декабря  2009 года № 1354-ЗРК «О  бюджетном процессе в Республике Карелия»</w:t>
      </w:r>
      <w:r w:rsidR="00A0032F">
        <w:rPr>
          <w:szCs w:val="28"/>
        </w:rPr>
        <w:t xml:space="preserve">, </w:t>
      </w:r>
      <w:r>
        <w:rPr>
          <w:szCs w:val="28"/>
        </w:rPr>
        <w:t>в целях исполнения в текущем финансовом году  обязательств, вытекающих из заключенных в отчетном финансовом году государственных контрактов, внести в Адресную инвестиционную программу Республики Карелия на 2014 год и на плановый период 2015 и 2016 годов, утвержденную распоряжением Правительства Республики Карелия от 17 февраля  2014 года  № 84р-П (Собрание законодательства Республики Карелия, 2014, № 2, ст. 270, 273; № 4, ст. 651</w:t>
      </w:r>
      <w:r w:rsidR="00A0032F">
        <w:rPr>
          <w:szCs w:val="28"/>
        </w:rPr>
        <w:t>; № 6, ст. 1108</w:t>
      </w:r>
      <w:r>
        <w:rPr>
          <w:szCs w:val="28"/>
        </w:rPr>
        <w:t>), с изменениями, внесенными распоряжениями Правительства Республики Карелия от 12 августа 2014 года № 492р-П, от 20 августа 2014 года</w:t>
      </w:r>
      <w:r w:rsidR="00A0032F">
        <w:rPr>
          <w:szCs w:val="28"/>
        </w:rPr>
        <w:t xml:space="preserve">                     </w:t>
      </w:r>
      <w:r>
        <w:rPr>
          <w:szCs w:val="28"/>
        </w:rPr>
        <w:t xml:space="preserve"> № 516р-П,  от 22 октября 2014 года № 663р-П, от 30 октября 2014 года </w:t>
      </w:r>
      <w:r w:rsidR="00A0032F">
        <w:rPr>
          <w:szCs w:val="28"/>
        </w:rPr>
        <w:t xml:space="preserve">                 </w:t>
      </w:r>
      <w:r>
        <w:rPr>
          <w:szCs w:val="28"/>
        </w:rPr>
        <w:t xml:space="preserve">№ 670р-П, от 20 ноября 2014 года № 723р-П, от 23 декабря 2014 года </w:t>
      </w:r>
      <w:r w:rsidR="00A0032F">
        <w:rPr>
          <w:szCs w:val="28"/>
        </w:rPr>
        <w:t xml:space="preserve">                  </w:t>
      </w:r>
      <w:r>
        <w:rPr>
          <w:szCs w:val="28"/>
        </w:rPr>
        <w:t>№ 798р-П, следующие изменения: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1) в строке «Расходы – всего» в графе «2014» цифры «4821549,3» заменить цифрами «4771020,3»;</w:t>
      </w:r>
    </w:p>
    <w:p w:rsidR="00A0032F" w:rsidRDefault="00A0032F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 xml:space="preserve">2) в разделе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BD7B55" w:rsidRDefault="00A0032F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а</w:t>
      </w:r>
      <w:r w:rsidR="00BD7B55">
        <w:rPr>
          <w:szCs w:val="28"/>
        </w:rPr>
        <w:t xml:space="preserve">) </w:t>
      </w:r>
      <w:r>
        <w:rPr>
          <w:szCs w:val="28"/>
        </w:rPr>
        <w:t>под</w:t>
      </w:r>
      <w:r w:rsidR="00BD7B55">
        <w:rPr>
          <w:szCs w:val="28"/>
        </w:rPr>
        <w:t xml:space="preserve">разделе </w:t>
      </w:r>
      <w:r w:rsidR="00BD7B55">
        <w:rPr>
          <w:szCs w:val="28"/>
          <w:lang w:val="en-US"/>
        </w:rPr>
        <w:t>I</w:t>
      </w:r>
      <w:r w:rsidR="00BD7B55">
        <w:rPr>
          <w:szCs w:val="28"/>
        </w:rPr>
        <w:t>.</w:t>
      </w:r>
      <w:r w:rsidR="00BD7B55">
        <w:rPr>
          <w:szCs w:val="28"/>
          <w:lang w:val="en-US"/>
        </w:rPr>
        <w:t>I</w:t>
      </w:r>
      <w:r w:rsidR="00BD7B55">
        <w:rPr>
          <w:szCs w:val="28"/>
        </w:rPr>
        <w:t>: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строке «Объекты капитального строительства, предназначенные для решения вопросов местного значения, финансовое обеспечение которых осуществляется в форме субсидий бюджетам муниципальных образований» в графе «2014» цифры «626676,4» заменить цифрами «628176,4»;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пункте 11 в графе «2014» цифры «13528,0» заменить цифрами «15028,0»;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пункте 11.1 в графе «2014» цифры «13528,0» заменить цифрами «15028,0»;</w:t>
      </w:r>
    </w:p>
    <w:p w:rsidR="00BD7B55" w:rsidRDefault="00A0032F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>б</w:t>
      </w:r>
      <w:r w:rsidR="00BD7B55">
        <w:rPr>
          <w:szCs w:val="28"/>
        </w:rPr>
        <w:t xml:space="preserve">) </w:t>
      </w:r>
      <w:r>
        <w:rPr>
          <w:szCs w:val="28"/>
        </w:rPr>
        <w:t>под</w:t>
      </w:r>
      <w:r w:rsidR="00BD7B55">
        <w:rPr>
          <w:szCs w:val="28"/>
        </w:rPr>
        <w:t xml:space="preserve">разделе </w:t>
      </w:r>
      <w:r w:rsidR="00BD7B55">
        <w:rPr>
          <w:szCs w:val="28"/>
          <w:lang w:val="en-US"/>
        </w:rPr>
        <w:t>I</w:t>
      </w:r>
      <w:r w:rsidR="00BD7B55">
        <w:rPr>
          <w:szCs w:val="28"/>
        </w:rPr>
        <w:t>.</w:t>
      </w:r>
      <w:r w:rsidR="00BD7B55">
        <w:rPr>
          <w:szCs w:val="28"/>
          <w:lang w:val="en-US"/>
        </w:rPr>
        <w:t>II</w:t>
      </w:r>
      <w:r w:rsidR="00BD7B55">
        <w:rPr>
          <w:szCs w:val="28"/>
        </w:rPr>
        <w:t>: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строке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в графе «2014» цифры «800718,3» заменить цифрами «799218,3»;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пункте 12 в графе «2014» цифры «9800,0» заменить цифрами «8800,0»;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пункте 13 в графе «2014» цифры «6640,0» заменить цифрами «6140,0»;</w:t>
      </w:r>
    </w:p>
    <w:p w:rsidR="00BD7B55" w:rsidRDefault="00A0032F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3</w:t>
      </w:r>
      <w:r w:rsidR="00BD7B55">
        <w:rPr>
          <w:szCs w:val="28"/>
        </w:rPr>
        <w:t>) в строке «Государственный комитет Республики Карелия по транспорту – главный распорядитель средств» в графе «2014» цифры «643149,7» заменить цифрами «592620,7»;</w:t>
      </w:r>
    </w:p>
    <w:p w:rsidR="00BD7B55" w:rsidRDefault="00A0032F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4</w:t>
      </w:r>
      <w:r w:rsidR="00BD7B55">
        <w:rPr>
          <w:szCs w:val="28"/>
        </w:rPr>
        <w:t xml:space="preserve">) в разделе </w:t>
      </w:r>
      <w:r w:rsidR="00BD7B55">
        <w:rPr>
          <w:szCs w:val="28"/>
          <w:lang w:val="en-US"/>
        </w:rPr>
        <w:t>III</w:t>
      </w:r>
      <w:r w:rsidR="00BD7B55">
        <w:rPr>
          <w:szCs w:val="28"/>
        </w:rPr>
        <w:t>: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строке «Объекты капитального строительства в сфере дорожного строительства, относящиеся к государственной собственности Республики Карелия (Дорожный фонд)» в графе «2014» цифры «643149,7» заменить цифрами «592620,7»;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пункте 1 в графе «2014» цифры «6000,0» заменить цифрами «4835,0»;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пункте 4 в графе «2014» цифры «61338,0» заменить цифрами «4974,0»;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  <w:r>
        <w:rPr>
          <w:szCs w:val="28"/>
        </w:rPr>
        <w:t>в пункте 8 в графе «2014» цифры «116444,5» заменить цифрами «123444,5».</w:t>
      </w:r>
    </w:p>
    <w:p w:rsidR="00BD7B55" w:rsidRDefault="00BD7B55" w:rsidP="00BD7B55">
      <w:pPr>
        <w:ind w:right="283" w:firstLine="540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E40EF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E40EF0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7B7B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7B43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0032F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D7B55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0EF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6B81-A954-4BCA-8B49-242414D6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2015-01-16T08:09:00Z</cp:lastPrinted>
  <dcterms:created xsi:type="dcterms:W3CDTF">2015-01-14T07:07:00Z</dcterms:created>
  <dcterms:modified xsi:type="dcterms:W3CDTF">2015-01-16T08:10:00Z</dcterms:modified>
</cp:coreProperties>
</file>