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7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3713">
      <w:pPr>
        <w:spacing w:before="240"/>
        <w:ind w:left="-142"/>
        <w:jc w:val="center"/>
      </w:pPr>
      <w:r>
        <w:t>от</w:t>
      </w:r>
      <w:r w:rsidR="00EE3713">
        <w:t xml:space="preserve"> 9 апреля 2015 года № 107-П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92ED4" w:rsidRDefault="00A92ED4" w:rsidP="00A92ED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</w:t>
      </w:r>
      <w:r>
        <w:rPr>
          <w:b/>
          <w:bCs/>
          <w:szCs w:val="28"/>
        </w:rPr>
        <w:t xml:space="preserve">от 26 февраля 2013 года № 64-П </w:t>
      </w:r>
    </w:p>
    <w:p w:rsidR="00A92ED4" w:rsidRDefault="00A92ED4" w:rsidP="00A92ED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8"/>
        </w:rPr>
      </w:pPr>
    </w:p>
    <w:p w:rsidR="00A92ED4" w:rsidRDefault="00A92ED4" w:rsidP="00A92ED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A92ED4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A92ED4" w:rsidRDefault="00A92ED4" w:rsidP="00A92E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                                </w:t>
      </w:r>
      <w:r>
        <w:rPr>
          <w:bCs/>
          <w:szCs w:val="28"/>
        </w:rPr>
        <w:t>от 26 февраля 2013 года № 64-П «Об утверждении Порядка организации и осуществления регионального государственного экологического надзора на территории Республики Карелия»</w:t>
      </w:r>
      <w:r>
        <w:rPr>
          <w:szCs w:val="28"/>
        </w:rPr>
        <w:t xml:space="preserve"> (Собрание законодательства Республики Карелия, 2013, № 2, ст. 276; Официальный интернет-портал правовой информации (</w:t>
      </w:r>
      <w:r>
        <w:rPr>
          <w:szCs w:val="28"/>
          <w:lang w:val="en-US"/>
        </w:rPr>
        <w:t>www</w:t>
      </w:r>
      <w:r w:rsidR="00536BD1">
        <w:rPr>
          <w:szCs w:val="28"/>
        </w:rPr>
        <w:t>.</w:t>
      </w:r>
      <w:r>
        <w:rPr>
          <w:szCs w:val="28"/>
        </w:rPr>
        <w:t xml:space="preserve">pravo.gov.ru), 3 февраля 2015 года, № </w:t>
      </w:r>
      <w:r>
        <w:rPr>
          <w:bCs/>
          <w:color w:val="000000" w:themeColor="text1"/>
          <w:szCs w:val="28"/>
          <w:shd w:val="clear" w:color="auto" w:fill="FFFFFF"/>
        </w:rPr>
        <w:t>1000201502030003</w:t>
      </w:r>
      <w:r>
        <w:rPr>
          <w:szCs w:val="28"/>
        </w:rPr>
        <w:t>) следующие изменения: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1) в абзаце первом слова «от 23 ноября 1995 года  № 174-ФЗ </w:t>
      </w:r>
      <w:r w:rsidR="008E056C">
        <w:rPr>
          <w:szCs w:val="28"/>
        </w:rPr>
        <w:br/>
      </w:r>
      <w:r>
        <w:rPr>
          <w:szCs w:val="28"/>
        </w:rPr>
        <w:t>«Об экологической экспертизе</w:t>
      </w:r>
      <w:r w:rsidR="00B74726">
        <w:rPr>
          <w:szCs w:val="28"/>
        </w:rPr>
        <w:t>»</w:t>
      </w:r>
      <w:r>
        <w:rPr>
          <w:szCs w:val="28"/>
        </w:rPr>
        <w:t>,» исключить;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2) в Порядке организации и осуществления регионального государственного экологического надзора на территории </w:t>
      </w:r>
      <w:r>
        <w:rPr>
          <w:bCs/>
          <w:szCs w:val="28"/>
        </w:rPr>
        <w:t>Республики Карелия, утвержденном указанным постановлением: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а) в пункте 3 после слова «посредством» дополнить словами «организации и проведения проверок,»;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абзац седьмой пункта 4 признать утратившим силу;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в пункте 5 слова «посредством организации и проведения проверок природопользователей» исключить;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абзац пятнадцатый пункта 7 изложить в следующей редакции: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«посещать для проведения проверок в установленном законодательством Российской Федерации порядке организации независимо от организационно-правовой формы и ведомственной принадлежности, осуществляющие геологическое  изучение и использование участков недр местного значения;»;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в пункте 9: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в подпункте «е» после слова «внедрением» дополнить словами «наилучших доступных технологий,»;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подпункт «к» изложить в следующей редакции: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«к) наличием предусмотренных правилами охраны атмосферного воздуха установок очистки газа и предназначенного для контроля за выбросами вредных (загрязняющих) веществ в атмосферный воздух оборудования, а также за соблюдением установленных правил их эксплуатации;»;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двадцать второй изложить в следующей редакции: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«проверять соблюдение установленных нормативов выбросов вредных (загрязняющих) веществ в атмосферный воздух и вредных физических воздействий на атмосферный воздух, работу установок очистки газа, средств контроля за такими выбросами, а также реализацию мероприятий по снижению выбросов вредных (загрязняющих) веществ в атмосферный воздух, уровней физических воздействий на атмосферный воздух, которые включены в план мероприятий по охране окружающей среды, разработанный в соответствии с законодательством в области охраны окружающей среды;»;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абзац двадцать четвертый признать утратившим силу;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е) пункт 10 изложить в следующей редакции:</w:t>
      </w:r>
    </w:p>
    <w:p w:rsidR="00A92ED4" w:rsidRDefault="00C35B52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«10. </w:t>
      </w:r>
      <w:r w:rsidR="00A92ED4">
        <w:rPr>
          <w:szCs w:val="28"/>
        </w:rPr>
        <w:t>При осуществлении регионального государственного надзора в области использования и охраны водных объектов государственные инспекторы имеют право: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юридических лиц, индивидуальных предпринимателей и граждан информацию и документы, необходимые в ходе проведения проверки, а также запрашивать у лиц, находящихся  на водных объектах и в их водоохранных зонах и осуществляющих использование водных объектов и (или) деятельность в их водоохранных зонах, документы, подтверждающие право этих лиц на осуществление водопользования и (или) деятельности в водоохранных зонах водных объектов, и проверять эти документы при проведении мероприятий по контролю за соблюдением обязательных требований на водных объектах и в их водоохранных зонах;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беспрепятственно по предъявлении служебного удостоверения и копии приказа (распоряжения) органа государственного надзора о назначении проверки посещать территории, здания, помещения, сооружения, используемые юридическими лицами, индивидуальными предпринимателями при осуществлении своей деятельности, в целях проведения мероприятий по надзору;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проводить отбор проб сточных вод и воды водных объектов для проведения исследования (испытания) таких вод;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выдавать предписания о прекращении нарушений обязательных требований и об устранении выявленных нарушений, о проведении </w:t>
      </w:r>
      <w:r>
        <w:rPr>
          <w:szCs w:val="28"/>
        </w:rPr>
        <w:lastRenderedPageBreak/>
        <w:t>мероприятий по охране водных объектов, а также об организации контроля за соответствием сточных вод нормативам допустимого воздействия на водные объекты и воздействием сточных вод на них;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осматривать в установленном порядке и при необходимости задерживать суда (в том числе иностранные) и другие плавучие средства, допустившие загрязнение с судов нефтью, вредными веществами, сточными водами или мусором либо не принявшие необходимых мер по предотвращению такого загрязнения водных объектов;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уведомлять в письменной форме стороны, заключившие договор водопользования, о результатах проверок, выявленных нарушениях условий использования водных объектов;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составлять протоколы об административных правонарушениях, связанных с нарушением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предъявлять иски в суд, арбитражный суд в пределах своей компетенции;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привлекать в установленном законодательством Российской Федерации порядке экспертов, экспертные организации к проведению мероприятий по надзору;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проверять соблюдение обязательных требований к использованию и охране водных объектов, земельных участков и иных объектов недвижимости, расположенных в границах водоохранных зон.»;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ж) в пункте 11: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подпункте «в» слова «</w:t>
      </w:r>
      <w:r w:rsidR="008E056C">
        <w:rPr>
          <w:szCs w:val="28"/>
        </w:rPr>
        <w:t xml:space="preserve">, </w:t>
      </w:r>
      <w:r>
        <w:rPr>
          <w:szCs w:val="28"/>
        </w:rPr>
        <w:t>округов санитарной или горно-санитарной охраны»</w:t>
      </w:r>
      <w:r w:rsidR="008E056C" w:rsidRPr="008E056C">
        <w:rPr>
          <w:szCs w:val="28"/>
        </w:rPr>
        <w:t xml:space="preserve"> </w:t>
      </w:r>
      <w:r w:rsidR="008E056C">
        <w:rPr>
          <w:szCs w:val="28"/>
        </w:rPr>
        <w:t>исключить;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абзаце седьмом слово «природоохранного» заменить словом «государственного»;</w:t>
      </w:r>
    </w:p>
    <w:p w:rsidR="00A92ED4" w:rsidRDefault="008E056C" w:rsidP="00A92ED4">
      <w:pPr>
        <w:ind w:firstLine="544"/>
        <w:jc w:val="both"/>
        <w:rPr>
          <w:color w:val="000000"/>
          <w:szCs w:val="28"/>
        </w:rPr>
      </w:pPr>
      <w:r>
        <w:rPr>
          <w:szCs w:val="28"/>
        </w:rPr>
        <w:t>з</w:t>
      </w:r>
      <w:r w:rsidR="00A92ED4">
        <w:rPr>
          <w:szCs w:val="28"/>
        </w:rPr>
        <w:t>)</w:t>
      </w:r>
      <w:r w:rsidR="00A92ED4">
        <w:rPr>
          <w:rFonts w:ascii="Verdana" w:hAnsi="Verdana"/>
          <w:color w:val="000000"/>
          <w:sz w:val="21"/>
          <w:szCs w:val="21"/>
        </w:rPr>
        <w:t xml:space="preserve"> </w:t>
      </w:r>
      <w:r w:rsidR="00A92ED4">
        <w:rPr>
          <w:color w:val="000000"/>
          <w:szCs w:val="28"/>
        </w:rPr>
        <w:t xml:space="preserve">пункт 12 </w:t>
      </w:r>
      <w:r>
        <w:rPr>
          <w:color w:val="000000"/>
          <w:szCs w:val="28"/>
        </w:rPr>
        <w:t>признать утратившим силу.</w:t>
      </w:r>
    </w:p>
    <w:p w:rsidR="00A92ED4" w:rsidRDefault="00A92ED4" w:rsidP="00A92ED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A92ED4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053394"/>
      <w:docPartObj>
        <w:docPartGallery w:val="Page Numbers (Top of Page)"/>
        <w:docPartUnique/>
      </w:docPartObj>
    </w:sdtPr>
    <w:sdtEndPr/>
    <w:sdtContent>
      <w:p w:rsidR="00A92ED4" w:rsidRDefault="00255336">
        <w:pPr>
          <w:pStyle w:val="a7"/>
          <w:jc w:val="center"/>
        </w:pPr>
        <w:r>
          <w:fldChar w:fldCharType="begin"/>
        </w:r>
        <w:r w:rsidR="00A92ED4">
          <w:instrText>PAGE   \* MERGEFORMAT</w:instrText>
        </w:r>
        <w:r>
          <w:fldChar w:fldCharType="separate"/>
        </w:r>
        <w:r w:rsidR="00EE3713">
          <w:rPr>
            <w:noProof/>
          </w:rPr>
          <w:t>3</w:t>
        </w:r>
        <w:r>
          <w:fldChar w:fldCharType="end"/>
        </w:r>
      </w:p>
    </w:sdtContent>
  </w:sdt>
  <w:p w:rsidR="00A92ED4" w:rsidRDefault="00A92E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5336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36BD1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056C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2ED4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726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5B52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3713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A92ED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92E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6BD2-964F-48F1-AF6B-6A1B5180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2015-04-08T13:21:00Z</cp:lastPrinted>
  <dcterms:created xsi:type="dcterms:W3CDTF">2015-04-07T09:29:00Z</dcterms:created>
  <dcterms:modified xsi:type="dcterms:W3CDTF">2015-04-10T11:31:00Z</dcterms:modified>
</cp:coreProperties>
</file>